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F218C" w14:textId="3318B8BB" w:rsidR="009942EC" w:rsidRDefault="009942EC" w:rsidP="006A5CFB">
      <w:pPr>
        <w:pStyle w:val="NormalWeb"/>
        <w:overflowPunct w:val="0"/>
        <w:spacing w:before="77" w:beforeAutospacing="0" w:after="0" w:afterAutospacing="0"/>
        <w:jc w:val="both"/>
        <w:rPr>
          <w:rFonts w:ascii="Arial" w:hAnsi="Arial" w:cs="Arial"/>
          <w:b/>
        </w:rPr>
      </w:pPr>
    </w:p>
    <w:p w14:paraId="44AF1343" w14:textId="1D06EBB3" w:rsidR="00FA6834" w:rsidRPr="00FA6834" w:rsidRDefault="006A5CFB" w:rsidP="006A5CFB">
      <w:pPr>
        <w:pStyle w:val="NormalWeb"/>
        <w:overflowPunct w:val="0"/>
        <w:spacing w:before="77" w:beforeAutospacing="0" w:after="0" w:afterAutospacing="0"/>
        <w:jc w:val="both"/>
        <w:rPr>
          <w:rFonts w:ascii="Arial" w:eastAsiaTheme="minorEastAsia" w:hAnsi="Arial" w:cs="Arial"/>
          <w:b/>
          <w:bCs/>
          <w:color w:val="000000" w:themeColor="text1"/>
          <w:lang w:val="en-US"/>
        </w:rPr>
      </w:pPr>
      <w:r w:rsidRPr="001D0E7A">
        <w:rPr>
          <w:rFonts w:ascii="Arial" w:hAnsi="Arial" w:cs="Arial"/>
          <w:b/>
        </w:rPr>
        <w:t xml:space="preserve">GUIDELINES FOR APPLICATION: </w:t>
      </w:r>
      <w:r>
        <w:rPr>
          <w:rFonts w:ascii="Arial" w:hAnsi="Arial" w:cs="Arial"/>
          <w:b/>
        </w:rPr>
        <w:t xml:space="preserve">BUSINESS GROWTH/ RESILIENCE FACILITY </w:t>
      </w:r>
    </w:p>
    <w:p w14:paraId="0B82BE4B" w14:textId="77777777" w:rsidR="00FA6834" w:rsidRPr="00FA6834" w:rsidRDefault="00FA6834" w:rsidP="00AC64EE">
      <w:pPr>
        <w:pStyle w:val="NormalWeb"/>
        <w:overflowPunct w:val="0"/>
        <w:spacing w:before="77" w:beforeAutospacing="0" w:after="0" w:afterAutospacing="0"/>
        <w:jc w:val="both"/>
        <w:rPr>
          <w:rFonts w:ascii="Arial" w:eastAsiaTheme="minorEastAsia" w:hAnsi="Arial" w:cs="Arial"/>
          <w:b/>
          <w:bCs/>
          <w:color w:val="000000" w:themeColor="text1"/>
          <w:lang w:val="en-US"/>
        </w:rPr>
      </w:pPr>
    </w:p>
    <w:p w14:paraId="5589E4CC" w14:textId="4FEE9EE7" w:rsidR="00AC64EE" w:rsidRPr="006A5CFB" w:rsidRDefault="00FA6834" w:rsidP="006A5CFB">
      <w:pPr>
        <w:pStyle w:val="NormalWeb"/>
        <w:overflowPunct w:val="0"/>
        <w:spacing w:before="77" w:beforeAutospacing="0" w:after="0" w:afterAutospacing="0"/>
        <w:jc w:val="both"/>
        <w:rPr>
          <w:rFonts w:ascii="Arial" w:eastAsiaTheme="minorEastAsia" w:hAnsi="Arial" w:cs="Arial"/>
          <w:b/>
          <w:bCs/>
          <w:color w:val="000000" w:themeColor="text1"/>
          <w:lang w:val="en-US"/>
        </w:rPr>
      </w:pPr>
      <w:r>
        <w:rPr>
          <w:rFonts w:ascii="Arial" w:eastAsiaTheme="minorEastAsia" w:hAnsi="Arial" w:cs="Arial"/>
          <w:b/>
          <w:bCs/>
          <w:color w:val="000000" w:themeColor="text1"/>
          <w:lang w:val="en-US"/>
        </w:rPr>
        <w:t>1.1</w:t>
      </w:r>
      <w:r>
        <w:rPr>
          <w:rFonts w:ascii="Arial" w:eastAsiaTheme="minorEastAsia" w:hAnsi="Arial" w:cs="Arial"/>
          <w:b/>
          <w:bCs/>
          <w:color w:val="000000" w:themeColor="text1"/>
          <w:lang w:val="en-US"/>
        </w:rPr>
        <w:tab/>
      </w:r>
      <w:r w:rsidR="00FD5E7F">
        <w:rPr>
          <w:rFonts w:ascii="Arial" w:eastAsiaTheme="minorEastAsia" w:hAnsi="Arial" w:cs="Arial"/>
          <w:b/>
          <w:bCs/>
          <w:color w:val="000000" w:themeColor="text1"/>
          <w:lang w:val="en-US"/>
        </w:rPr>
        <w:t>Benefitting SMMEs</w:t>
      </w:r>
    </w:p>
    <w:p w14:paraId="261B40A0" w14:textId="77777777" w:rsidR="00AC64EE" w:rsidRPr="00FA6834" w:rsidRDefault="00AC64EE" w:rsidP="00FA6834">
      <w:pPr>
        <w:pStyle w:val="ListParagraph"/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 w:themeColor="text1"/>
          <w:lang w:val="en-US"/>
        </w:rPr>
        <w:t>Businesses geared to take advantage of supply opportunities resulting from the Coronavirus pandemic or shortage of goods in the local market.</w:t>
      </w:r>
    </w:p>
    <w:p w14:paraId="7E8AFDC8" w14:textId="77777777" w:rsidR="00AC64EE" w:rsidRPr="00FA6834" w:rsidRDefault="00AC64EE" w:rsidP="00AC64EE">
      <w:pPr>
        <w:pStyle w:val="ListParagraph"/>
        <w:overflowPunct w:val="0"/>
        <w:jc w:val="both"/>
        <w:rPr>
          <w:rFonts w:ascii="Arial" w:hAnsi="Arial" w:cs="Arial"/>
        </w:rPr>
      </w:pPr>
    </w:p>
    <w:p w14:paraId="15A32553" w14:textId="1052EDB8" w:rsidR="00AC64EE" w:rsidRPr="006A5CFB" w:rsidRDefault="00FA6834" w:rsidP="006A5CFB">
      <w:pPr>
        <w:pStyle w:val="NormalWeb"/>
        <w:overflowPunct w:val="0"/>
        <w:spacing w:before="77" w:beforeAutospacing="0" w:after="0" w:afterAutospacing="0"/>
        <w:jc w:val="both"/>
        <w:rPr>
          <w:rFonts w:ascii="Arial" w:eastAsiaTheme="minorEastAsia" w:hAnsi="Arial" w:cs="Arial"/>
          <w:b/>
          <w:bCs/>
          <w:color w:val="000000" w:themeColor="text1"/>
          <w:lang w:val="en-US"/>
        </w:rPr>
      </w:pPr>
      <w:r>
        <w:rPr>
          <w:rFonts w:ascii="Arial" w:eastAsiaTheme="minorEastAsia" w:hAnsi="Arial" w:cs="Arial"/>
          <w:b/>
          <w:bCs/>
          <w:color w:val="000000" w:themeColor="text1"/>
          <w:lang w:val="en-US"/>
        </w:rPr>
        <w:t>1.2</w:t>
      </w:r>
      <w:r>
        <w:rPr>
          <w:rFonts w:ascii="Arial" w:eastAsiaTheme="minorEastAsia" w:hAnsi="Arial" w:cs="Arial"/>
          <w:b/>
          <w:bCs/>
          <w:color w:val="000000" w:themeColor="text1"/>
          <w:lang w:val="en-US"/>
        </w:rPr>
        <w:tab/>
      </w:r>
      <w:r w:rsidR="00AC64EE" w:rsidRPr="00FA6834">
        <w:rPr>
          <w:rFonts w:ascii="Arial" w:eastAsiaTheme="minorEastAsia" w:hAnsi="Arial" w:cs="Arial"/>
          <w:b/>
          <w:bCs/>
          <w:color w:val="000000" w:themeColor="text1"/>
          <w:lang w:val="en-US"/>
        </w:rPr>
        <w:t>Qualifying Criteria</w:t>
      </w:r>
    </w:p>
    <w:p w14:paraId="2EDB9B26" w14:textId="77777777" w:rsidR="008D222F" w:rsidRPr="008D222F" w:rsidRDefault="008D222F" w:rsidP="008D222F">
      <w:pPr>
        <w:numPr>
          <w:ilvl w:val="0"/>
          <w:numId w:val="2"/>
        </w:numPr>
        <w:overflowPunct w:val="0"/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en-ZA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The business must have been registered with CIPC by at least 28 February 2020;</w:t>
      </w:r>
    </w:p>
    <w:p w14:paraId="39DBCAE9" w14:textId="77777777" w:rsidR="00AC64EE" w:rsidRPr="00FA6834" w:rsidRDefault="00AC64EE" w:rsidP="00FA6834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 w:themeColor="text1"/>
          <w:lang w:val="en-US"/>
        </w:rPr>
        <w:t>Company must be 100% owned by South African Citizens;</w:t>
      </w:r>
    </w:p>
    <w:p w14:paraId="400418C6" w14:textId="77777777" w:rsidR="00AC64EE" w:rsidRPr="00FA6834" w:rsidRDefault="00AC64EE" w:rsidP="00FA6834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 w:themeColor="text1"/>
          <w:lang w:val="en-US"/>
        </w:rPr>
        <w:t>Employees must be 70% South Africans;</w:t>
      </w:r>
    </w:p>
    <w:p w14:paraId="78372C62" w14:textId="77777777" w:rsidR="00AC64EE" w:rsidRPr="00FA6834" w:rsidRDefault="00AC64EE" w:rsidP="00FA6834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 w:themeColor="text1"/>
          <w:lang w:val="en-US"/>
        </w:rPr>
        <w:t>Priority will be given to businesses owned by Women, Youth and People with Disabilities;</w:t>
      </w:r>
    </w:p>
    <w:p w14:paraId="77AE9E3D" w14:textId="77777777" w:rsidR="00AC64EE" w:rsidRPr="00FA6834" w:rsidRDefault="00AC64EE" w:rsidP="00263362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 w:themeColor="text1"/>
          <w:lang w:val="en-US"/>
        </w:rPr>
        <w:t>Be reg</w:t>
      </w:r>
      <w:r w:rsidR="00263362">
        <w:rPr>
          <w:rFonts w:ascii="Arial" w:eastAsiaTheme="minorEastAsia" w:hAnsi="Arial" w:cs="Arial"/>
          <w:color w:val="000000" w:themeColor="text1"/>
          <w:lang w:val="en-US"/>
        </w:rPr>
        <w:t>istered and compliant with SARS</w:t>
      </w:r>
      <w:r w:rsidR="008D222F">
        <w:rPr>
          <w:rFonts w:ascii="Arial" w:eastAsiaTheme="minorEastAsia" w:hAnsi="Arial" w:cs="Arial"/>
          <w:color w:val="000000" w:themeColor="text1"/>
          <w:lang w:val="en-US"/>
        </w:rPr>
        <w:t xml:space="preserve"> and UIF;</w:t>
      </w:r>
    </w:p>
    <w:p w14:paraId="00F98712" w14:textId="77777777" w:rsidR="005A2405" w:rsidRPr="005A2405" w:rsidRDefault="00AC64EE" w:rsidP="005A2405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 w:themeColor="text1"/>
          <w:lang w:val="en-US"/>
        </w:rPr>
        <w:t>For non-compliant Micro businesses, Seda will</w:t>
      </w:r>
      <w:r w:rsidR="006B292F">
        <w:rPr>
          <w:rFonts w:ascii="Arial" w:eastAsiaTheme="minorEastAsia" w:hAnsi="Arial" w:cs="Arial"/>
          <w:color w:val="000000" w:themeColor="text1"/>
          <w:lang w:val="en-US"/>
        </w:rPr>
        <w:t xml:space="preserve"> a</w:t>
      </w:r>
      <w:r w:rsidRPr="00FA6834">
        <w:rPr>
          <w:rFonts w:ascii="Arial" w:eastAsiaTheme="minorEastAsia" w:hAnsi="Arial" w:cs="Arial"/>
          <w:color w:val="000000" w:themeColor="text1"/>
          <w:lang w:val="en-US"/>
        </w:rPr>
        <w:t>ssist them to comply</w:t>
      </w:r>
      <w:r w:rsidR="00263362">
        <w:rPr>
          <w:rFonts w:ascii="Arial" w:eastAsiaTheme="minorEastAsia" w:hAnsi="Arial" w:cs="Arial"/>
          <w:color w:val="000000" w:themeColor="text1"/>
          <w:lang w:val="en-US"/>
        </w:rPr>
        <w:t xml:space="preserve"> </w:t>
      </w:r>
      <w:r w:rsidR="006B292F">
        <w:rPr>
          <w:rFonts w:ascii="Arial" w:eastAsiaTheme="minorEastAsia" w:hAnsi="Arial" w:cs="Arial"/>
          <w:color w:val="000000" w:themeColor="text1"/>
          <w:lang w:val="en-US"/>
        </w:rPr>
        <w:t>and request for assistance must be sent to:</w:t>
      </w:r>
      <w:r w:rsidR="00263362">
        <w:rPr>
          <w:rFonts w:ascii="Arial" w:eastAsiaTheme="minorEastAsia" w:hAnsi="Arial" w:cs="Arial"/>
          <w:color w:val="000000" w:themeColor="text1"/>
          <w:lang w:val="en-US"/>
        </w:rPr>
        <w:t xml:space="preserve"> </w:t>
      </w:r>
      <w:hyperlink r:id="rId7" w:history="1">
        <w:r w:rsidR="003A0337" w:rsidRPr="00BB4C9E">
          <w:rPr>
            <w:rStyle w:val="Hyperlink"/>
            <w:rFonts w:ascii="Arial" w:eastAsiaTheme="minorEastAsia" w:hAnsi="Arial" w:cs="Arial"/>
            <w:lang w:val="en-US"/>
          </w:rPr>
          <w:t>growthfund@seda.org.za</w:t>
        </w:r>
      </w:hyperlink>
      <w:r w:rsidR="008D222F">
        <w:rPr>
          <w:rStyle w:val="Hyperlink"/>
          <w:rFonts w:ascii="Arial" w:eastAsiaTheme="minorEastAsia" w:hAnsi="Arial" w:cs="Arial"/>
          <w:lang w:val="en-US"/>
        </w:rPr>
        <w:t>;</w:t>
      </w:r>
      <w:r w:rsidR="003A0337">
        <w:rPr>
          <w:rFonts w:ascii="Arial" w:eastAsiaTheme="minorEastAsia" w:hAnsi="Arial" w:cs="Arial"/>
          <w:color w:val="000000" w:themeColor="text1"/>
          <w:lang w:val="en-US"/>
        </w:rPr>
        <w:t xml:space="preserve"> </w:t>
      </w:r>
    </w:p>
    <w:p w14:paraId="1C86018D" w14:textId="0EDEBCBB" w:rsidR="00911681" w:rsidRPr="00911681" w:rsidRDefault="00AC64EE" w:rsidP="00911681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bCs/>
          <w:color w:val="000000" w:themeColor="text1"/>
          <w:lang w:val="en-US"/>
        </w:rPr>
        <w:t>Registration on the National SMME Database</w:t>
      </w:r>
      <w:r w:rsidR="008D222F">
        <w:rPr>
          <w:rFonts w:ascii="Arial" w:eastAsiaTheme="minorEastAsia" w:hAnsi="Arial" w:cs="Arial"/>
          <w:bCs/>
          <w:color w:val="000000" w:themeColor="text1"/>
          <w:lang w:val="en-US"/>
        </w:rPr>
        <w:t>:</w:t>
      </w:r>
      <w:r w:rsidR="00911681">
        <w:rPr>
          <w:rFonts w:ascii="Arial" w:eastAsiaTheme="minorEastAsia" w:hAnsi="Arial" w:cs="Arial"/>
          <w:bCs/>
          <w:color w:val="000000" w:themeColor="text1"/>
          <w:lang w:val="en-US"/>
        </w:rPr>
        <w:t xml:space="preserve"> </w:t>
      </w:r>
      <w:r w:rsidR="00911681">
        <w:rPr>
          <w:rFonts w:ascii="Arial" w:hAnsi="Arial" w:cs="Arial"/>
        </w:rPr>
        <w:t>https://smmesa.gov.za/</w:t>
      </w:r>
    </w:p>
    <w:p w14:paraId="6D348593" w14:textId="77777777" w:rsidR="00FA6834" w:rsidRPr="001540F1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  <w:lang w:val="en-US"/>
        </w:rPr>
        <w:t>Complete the si</w:t>
      </w:r>
      <w:r w:rsidR="00263362">
        <w:rPr>
          <w:rFonts w:ascii="Arial" w:eastAsia="Verdana" w:hAnsi="Arial" w:cs="Arial"/>
          <w:color w:val="000000"/>
          <w:lang w:val="en-US"/>
        </w:rPr>
        <w:t xml:space="preserve">mplified online application </w:t>
      </w:r>
      <w:r w:rsidR="003A0FF0">
        <w:rPr>
          <w:rFonts w:ascii="Arial" w:eastAsia="Verdana" w:hAnsi="Arial" w:cs="Arial"/>
          <w:color w:val="000000"/>
          <w:lang w:val="en-US"/>
        </w:rPr>
        <w:t xml:space="preserve">form available from </w:t>
      </w:r>
      <w:hyperlink r:id="rId8" w:history="1">
        <w:r w:rsidR="003A0FF0" w:rsidRPr="00BB4C9E">
          <w:rPr>
            <w:rStyle w:val="Hyperlink"/>
            <w:rFonts w:ascii="Arial" w:eastAsia="Verdana" w:hAnsi="Arial" w:cs="Arial"/>
            <w:lang w:val="en-US"/>
          </w:rPr>
          <w:t>www.dsbd.gov.za</w:t>
        </w:r>
      </w:hyperlink>
      <w:r w:rsidR="003A0FF0">
        <w:rPr>
          <w:rFonts w:ascii="Arial" w:eastAsia="Verdana" w:hAnsi="Arial" w:cs="Arial"/>
          <w:color w:val="000000"/>
          <w:lang w:val="en-US"/>
        </w:rPr>
        <w:t xml:space="preserve">; </w:t>
      </w:r>
      <w:hyperlink r:id="rId9" w:history="1">
        <w:r w:rsidR="003A0FF0" w:rsidRPr="00BB4C9E">
          <w:rPr>
            <w:rStyle w:val="Hyperlink"/>
            <w:rFonts w:ascii="Arial" w:eastAsia="Verdana" w:hAnsi="Arial" w:cs="Arial"/>
            <w:lang w:val="en-US"/>
          </w:rPr>
          <w:t>www.sefa.org.za</w:t>
        </w:r>
      </w:hyperlink>
      <w:r w:rsidR="003A0FF0">
        <w:rPr>
          <w:rFonts w:ascii="Arial" w:eastAsia="Verdana" w:hAnsi="Arial" w:cs="Arial"/>
          <w:color w:val="000000"/>
          <w:lang w:val="en-US"/>
        </w:rPr>
        <w:t xml:space="preserve">: </w:t>
      </w:r>
      <w:hyperlink r:id="rId10" w:history="1">
        <w:r w:rsidR="001540F1" w:rsidRPr="00BB4C9E">
          <w:rPr>
            <w:rStyle w:val="Hyperlink"/>
            <w:rFonts w:ascii="Arial" w:eastAsia="Verdana" w:hAnsi="Arial" w:cs="Arial"/>
            <w:lang w:val="en-US"/>
          </w:rPr>
          <w:t>www.seda.org.za</w:t>
        </w:r>
      </w:hyperlink>
    </w:p>
    <w:p w14:paraId="12F543ED" w14:textId="77777777" w:rsidR="00FA6834" w:rsidRPr="00FA6834" w:rsidRDefault="001540F1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>
        <w:rPr>
          <w:rFonts w:ascii="Arial" w:eastAsia="Verdana" w:hAnsi="Arial" w:cs="Arial"/>
          <w:color w:val="000000" w:themeColor="text1"/>
        </w:rPr>
        <w:t>CIPC Registration Documents</w:t>
      </w:r>
      <w:r w:rsidR="00A95F3C">
        <w:rPr>
          <w:rFonts w:ascii="Arial" w:eastAsia="Verdana" w:hAnsi="Arial" w:cs="Arial"/>
          <w:color w:val="000000" w:themeColor="text1"/>
        </w:rPr>
        <w:t>;</w:t>
      </w:r>
      <w:r>
        <w:rPr>
          <w:rFonts w:ascii="Arial" w:eastAsia="Verdana" w:hAnsi="Arial" w:cs="Arial"/>
          <w:color w:val="000000" w:themeColor="text1"/>
        </w:rPr>
        <w:t xml:space="preserve"> </w:t>
      </w:r>
    </w:p>
    <w:p w14:paraId="663BA7BF" w14:textId="77777777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 w:themeColor="text1"/>
          <w:lang w:val="en-US"/>
        </w:rPr>
        <w:t>F</w:t>
      </w:r>
      <w:r w:rsidRPr="00FA6834">
        <w:rPr>
          <w:rFonts w:ascii="Arial" w:eastAsia="Verdana" w:hAnsi="Arial" w:cs="Arial"/>
          <w:color w:val="000000" w:themeColor="text1"/>
        </w:rPr>
        <w:t xml:space="preserve">ICA documents </w:t>
      </w:r>
      <w:r w:rsidR="00820B85">
        <w:rPr>
          <w:rFonts w:ascii="Arial" w:eastAsia="Verdana" w:hAnsi="Arial" w:cs="Arial"/>
          <w:color w:val="000000" w:themeColor="text1"/>
        </w:rPr>
        <w:t>(</w:t>
      </w:r>
      <w:r w:rsidRPr="00FA6834">
        <w:rPr>
          <w:rFonts w:ascii="Arial" w:eastAsia="Verdana" w:hAnsi="Arial" w:cs="Arial"/>
          <w:color w:val="000000" w:themeColor="text1"/>
        </w:rPr>
        <w:t>e.g. Municipal accounts, letter from traditional authority</w:t>
      </w:r>
      <w:r w:rsidR="00820B85">
        <w:rPr>
          <w:rFonts w:ascii="Arial" w:eastAsia="Verdana" w:hAnsi="Arial" w:cs="Arial"/>
          <w:color w:val="000000" w:themeColor="text1"/>
        </w:rPr>
        <w:t>)</w:t>
      </w:r>
      <w:r w:rsidRPr="00FA6834">
        <w:rPr>
          <w:rFonts w:ascii="Arial" w:eastAsia="Verdana" w:hAnsi="Arial" w:cs="Arial"/>
          <w:color w:val="000000" w:themeColor="text1"/>
        </w:rPr>
        <w:t>;</w:t>
      </w:r>
    </w:p>
    <w:p w14:paraId="199F43A0" w14:textId="2E891A75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>ID Copies of Directors/</w:t>
      </w:r>
      <w:r w:rsidR="00FC0D6B">
        <w:rPr>
          <w:rFonts w:ascii="Arial" w:eastAsia="Verdana" w:hAnsi="Arial" w:cs="Arial"/>
          <w:color w:val="000000"/>
        </w:rPr>
        <w:t xml:space="preserve"> </w:t>
      </w:r>
      <w:r w:rsidRPr="00FA6834">
        <w:rPr>
          <w:rFonts w:ascii="Arial" w:eastAsia="Verdana" w:hAnsi="Arial" w:cs="Arial"/>
          <w:color w:val="000000"/>
        </w:rPr>
        <w:t>members;</w:t>
      </w:r>
      <w:r w:rsidR="00FB5A28">
        <w:rPr>
          <w:rFonts w:ascii="Arial" w:eastAsia="Verdana" w:hAnsi="Arial" w:cs="Arial"/>
          <w:color w:val="000000"/>
        </w:rPr>
        <w:t xml:space="preserve"> </w:t>
      </w:r>
    </w:p>
    <w:p w14:paraId="0DF2008F" w14:textId="77777777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>3 months Bank Statements;</w:t>
      </w:r>
    </w:p>
    <w:p w14:paraId="180C209A" w14:textId="77777777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 xml:space="preserve">Latest Annual Financial Statements or Management Accounts not older than three </w:t>
      </w:r>
      <w:r w:rsidR="00CF59A7">
        <w:rPr>
          <w:rFonts w:ascii="Arial" w:eastAsia="Verdana" w:hAnsi="Arial" w:cs="Arial"/>
          <w:color w:val="000000"/>
        </w:rPr>
        <w:t>months from date of application</w:t>
      </w:r>
      <w:r w:rsidRPr="00FA6834">
        <w:rPr>
          <w:rFonts w:ascii="Arial" w:eastAsia="Verdana" w:hAnsi="Arial" w:cs="Arial"/>
          <w:color w:val="000000"/>
        </w:rPr>
        <w:t>;</w:t>
      </w:r>
    </w:p>
    <w:p w14:paraId="244B85B2" w14:textId="77777777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 xml:space="preserve">Business Profile; </w:t>
      </w:r>
    </w:p>
    <w:p w14:paraId="0054B7AA" w14:textId="1B9EB2A6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>6 months Cash Flow Projections</w:t>
      </w:r>
      <w:r w:rsidR="00FC0D6B">
        <w:rPr>
          <w:rFonts w:ascii="Arial" w:eastAsia="Verdana" w:hAnsi="Arial" w:cs="Arial"/>
          <w:color w:val="000000"/>
        </w:rPr>
        <w:t xml:space="preserve"> </w:t>
      </w:r>
      <w:r w:rsidRPr="00FA6834">
        <w:rPr>
          <w:rFonts w:ascii="Arial" w:eastAsia="Verdana" w:hAnsi="Arial" w:cs="Arial"/>
          <w:color w:val="000000"/>
        </w:rPr>
        <w:t xml:space="preserve">– where applicable; </w:t>
      </w:r>
      <w:bookmarkStart w:id="0" w:name="_GoBack"/>
      <w:bookmarkEnd w:id="0"/>
    </w:p>
    <w:p w14:paraId="4D169880" w14:textId="77777777" w:rsidR="00FA6834" w:rsidRPr="00FA6834" w:rsidRDefault="00FA6834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 w:rsidRPr="00FA6834">
        <w:rPr>
          <w:rFonts w:ascii="Arial" w:eastAsia="Verdana" w:hAnsi="Arial" w:cs="Arial"/>
          <w:color w:val="000000"/>
        </w:rPr>
        <w:t>Relevant Industry Certification – where applicable;</w:t>
      </w:r>
    </w:p>
    <w:p w14:paraId="76E532A0" w14:textId="77777777" w:rsidR="00FA6834" w:rsidRPr="00B46F17" w:rsidRDefault="003A0FF0" w:rsidP="00FA6834">
      <w:pPr>
        <w:pStyle w:val="ListParagraph"/>
        <w:numPr>
          <w:ilvl w:val="0"/>
          <w:numId w:val="2"/>
        </w:numPr>
        <w:overflowPunct w:val="0"/>
        <w:spacing w:line="360" w:lineRule="auto"/>
        <w:rPr>
          <w:rFonts w:ascii="Arial" w:hAnsi="Arial" w:cs="Arial"/>
        </w:rPr>
      </w:pPr>
      <w:r>
        <w:rPr>
          <w:rFonts w:ascii="Arial" w:eastAsia="Verdana" w:hAnsi="Arial" w:cs="Arial"/>
          <w:color w:val="000000"/>
        </w:rPr>
        <w:t>Estimations for</w:t>
      </w:r>
      <w:r w:rsidR="00FA6834">
        <w:rPr>
          <w:rFonts w:ascii="Arial" w:eastAsia="Verdana" w:hAnsi="Arial" w:cs="Arial"/>
          <w:color w:val="000000"/>
        </w:rPr>
        <w:t xml:space="preserve"> funding</w:t>
      </w:r>
      <w:r>
        <w:rPr>
          <w:rFonts w:ascii="Arial" w:eastAsia="Verdana" w:hAnsi="Arial" w:cs="Arial"/>
          <w:color w:val="000000"/>
        </w:rPr>
        <w:t xml:space="preserve"> requested</w:t>
      </w:r>
      <w:r w:rsidR="00FA6834">
        <w:rPr>
          <w:rFonts w:ascii="Arial" w:eastAsia="Verdana" w:hAnsi="Arial" w:cs="Arial"/>
          <w:color w:val="000000"/>
        </w:rPr>
        <w:t>.</w:t>
      </w:r>
    </w:p>
    <w:p w14:paraId="1343CBA0" w14:textId="77777777" w:rsidR="006F3DFA" w:rsidRDefault="006F3DFA" w:rsidP="006F3DFA">
      <w:pPr>
        <w:overflowPunct w:val="0"/>
        <w:spacing w:line="360" w:lineRule="auto"/>
        <w:jc w:val="both"/>
        <w:rPr>
          <w:rFonts w:ascii="Arial" w:hAnsi="Arial" w:cs="Arial"/>
        </w:rPr>
      </w:pPr>
    </w:p>
    <w:p w14:paraId="2AE77D3D" w14:textId="4F82A9F3" w:rsidR="006F3DFA" w:rsidRPr="006F3DFA" w:rsidRDefault="006F3DFA" w:rsidP="006F3DFA">
      <w:pPr>
        <w:pStyle w:val="ListParagraph"/>
        <w:numPr>
          <w:ilvl w:val="1"/>
          <w:numId w:val="10"/>
        </w:numPr>
        <w:overflowPunct w:val="0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</w:t>
      </w:r>
      <w:r w:rsidRPr="006F3DFA">
        <w:rPr>
          <w:rFonts w:ascii="Arial" w:hAnsi="Arial" w:cs="Arial"/>
          <w:b/>
        </w:rPr>
        <w:t>Application Process</w:t>
      </w:r>
    </w:p>
    <w:p w14:paraId="0DBC44E9" w14:textId="77777777" w:rsidR="006F3DFA" w:rsidRDefault="006F3DFA" w:rsidP="006F3DFA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Register on </w:t>
      </w:r>
      <w:hyperlink r:id="rId11" w:history="1">
        <w:r w:rsidRPr="00953012">
          <w:rPr>
            <w:rStyle w:val="Hyperlink"/>
            <w:rFonts w:ascii="Arial" w:hAnsi="Arial" w:cs="Arial"/>
          </w:rPr>
          <w:t>https://smmesa.gov.za/</w:t>
        </w:r>
      </w:hyperlink>
    </w:p>
    <w:p w14:paraId="0AAC5785" w14:textId="77777777" w:rsidR="006F3DFA" w:rsidRDefault="006F3DFA" w:rsidP="006F3DFA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online Application Form (to be released on Thursday, 02 April 2020);</w:t>
      </w:r>
    </w:p>
    <w:p w14:paraId="53B0B257" w14:textId="2137EDAD" w:rsidR="006F3DFA" w:rsidRDefault="006F3DFA" w:rsidP="006F3DFA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Upload Required Supporting Documents </w:t>
      </w:r>
    </w:p>
    <w:p w14:paraId="79A5D2CC" w14:textId="77777777" w:rsidR="006F3DFA" w:rsidRPr="006F3DFA" w:rsidRDefault="006F3DFA" w:rsidP="006F3DFA">
      <w:pPr>
        <w:pStyle w:val="ListParagraph"/>
        <w:overflowPunct w:val="0"/>
        <w:spacing w:line="360" w:lineRule="auto"/>
        <w:ind w:left="927"/>
        <w:jc w:val="both"/>
        <w:rPr>
          <w:rFonts w:ascii="Arial" w:hAnsi="Arial" w:cs="Arial"/>
        </w:rPr>
      </w:pPr>
    </w:p>
    <w:p w14:paraId="3CB69CCE" w14:textId="002783C7" w:rsidR="006F3DFA" w:rsidRPr="00FC0D6B" w:rsidRDefault="009D65E4" w:rsidP="006F3DFA">
      <w:pPr>
        <w:overflowPunct w:val="0"/>
        <w:spacing w:line="360" w:lineRule="auto"/>
        <w:ind w:firstLine="567"/>
        <w:jc w:val="both"/>
        <w:rPr>
          <w:rFonts w:ascii="Arial" w:hAnsi="Arial" w:cs="Arial"/>
          <w:b/>
        </w:rPr>
      </w:pPr>
      <w:hyperlink r:id="rId12" w:history="1">
        <w:r w:rsidR="006F3DFA" w:rsidRPr="00953012">
          <w:rPr>
            <w:rStyle w:val="Hyperlink"/>
            <w:rFonts w:ascii="Arial" w:hAnsi="Arial" w:cs="Arial"/>
          </w:rPr>
          <w:t>info@dsbd.gov.za/</w:t>
        </w:r>
      </w:hyperlink>
      <w:r w:rsidR="006F3DFA">
        <w:rPr>
          <w:rFonts w:ascii="Arial" w:hAnsi="Arial" w:cs="Arial"/>
        </w:rPr>
        <w:t xml:space="preserve"> </w:t>
      </w:r>
      <w:hyperlink r:id="rId13" w:history="1">
        <w:r w:rsidR="006F3DFA" w:rsidRPr="00953012">
          <w:rPr>
            <w:rStyle w:val="Hyperlink"/>
            <w:rFonts w:ascii="Arial" w:hAnsi="Arial" w:cs="Arial"/>
          </w:rPr>
          <w:t>info@mybindu.org.za|</w:t>
        </w:r>
      </w:hyperlink>
      <w:r w:rsidR="006F3DFA">
        <w:rPr>
          <w:rFonts w:ascii="Arial" w:hAnsi="Arial" w:cs="Arial"/>
        </w:rPr>
        <w:t xml:space="preserve"> </w:t>
      </w:r>
      <w:r w:rsidR="006F3DFA" w:rsidRPr="00FC0D6B">
        <w:rPr>
          <w:rFonts w:ascii="Arial" w:hAnsi="Arial" w:cs="Arial"/>
          <w:b/>
        </w:rPr>
        <w:t>0860 66</w:t>
      </w:r>
      <w:r w:rsidR="00FC0D6B" w:rsidRPr="00FC0D6B">
        <w:rPr>
          <w:rFonts w:ascii="Arial" w:hAnsi="Arial" w:cs="Arial"/>
          <w:b/>
        </w:rPr>
        <w:t>3</w:t>
      </w:r>
      <w:r w:rsidR="006F3DFA" w:rsidRPr="00FC0D6B">
        <w:rPr>
          <w:rFonts w:ascii="Arial" w:hAnsi="Arial" w:cs="Arial"/>
          <w:b/>
        </w:rPr>
        <w:t xml:space="preserve"> 7867</w:t>
      </w:r>
      <w:r w:rsidR="00FC0D6B" w:rsidRPr="00FC0D6B">
        <w:rPr>
          <w:rFonts w:ascii="Arial" w:hAnsi="Arial" w:cs="Arial"/>
          <w:b/>
        </w:rPr>
        <w:t xml:space="preserve"> or 0860 ONE STOP</w:t>
      </w:r>
    </w:p>
    <w:p w14:paraId="16CA7261" w14:textId="741E668B" w:rsidR="00FA6834" w:rsidRPr="009D386C" w:rsidRDefault="00FA6834" w:rsidP="009D386C">
      <w:pPr>
        <w:overflowPunct w:val="0"/>
        <w:spacing w:line="360" w:lineRule="auto"/>
        <w:rPr>
          <w:rFonts w:ascii="Arial" w:hAnsi="Arial" w:cs="Arial"/>
        </w:rPr>
      </w:pPr>
    </w:p>
    <w:sectPr w:rsidR="00FA6834" w:rsidRPr="009D386C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1A088" w14:textId="77777777" w:rsidR="009D65E4" w:rsidRDefault="009D65E4" w:rsidP="009942EC">
      <w:pPr>
        <w:spacing w:after="0" w:line="240" w:lineRule="auto"/>
      </w:pPr>
      <w:r>
        <w:separator/>
      </w:r>
    </w:p>
  </w:endnote>
  <w:endnote w:type="continuationSeparator" w:id="0">
    <w:p w14:paraId="5818C0AD" w14:textId="77777777" w:rsidR="009D65E4" w:rsidRDefault="009D65E4" w:rsidP="00994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9F01F9" w14:textId="49DC251A" w:rsidR="00D41F62" w:rsidRPr="00D41F62" w:rsidRDefault="00D41F62" w:rsidP="00D41F62">
    <w:pPr>
      <w:pStyle w:val="Footer"/>
      <w:rPr>
        <w:rFonts w:ascii="Arial" w:hAnsi="Arial" w:cs="Arial"/>
        <w:b/>
        <w:sz w:val="16"/>
        <w:szCs w:val="16"/>
      </w:rPr>
    </w:pPr>
    <w:r w:rsidRPr="00D41F62">
      <w:rPr>
        <w:rFonts w:ascii="Arial" w:hAnsi="Arial" w:cs="Arial"/>
        <w:b/>
        <w:sz w:val="16"/>
        <w:szCs w:val="16"/>
      </w:rPr>
      <w:t>GUIDELINES FOR APPLICATION: BUSINESS GROWTH/ RESILIENCE FACILITY</w:t>
    </w:r>
    <w:r>
      <w:rPr>
        <w:rFonts w:ascii="Arial" w:hAnsi="Arial" w:cs="Arial"/>
        <w:b/>
        <w:sz w:val="16"/>
        <w:szCs w:val="16"/>
      </w:rPr>
      <w:t>: 28 March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ACFE0" w14:textId="77777777" w:rsidR="009D65E4" w:rsidRDefault="009D65E4" w:rsidP="009942EC">
      <w:pPr>
        <w:spacing w:after="0" w:line="240" w:lineRule="auto"/>
      </w:pPr>
      <w:r>
        <w:separator/>
      </w:r>
    </w:p>
  </w:footnote>
  <w:footnote w:type="continuationSeparator" w:id="0">
    <w:p w14:paraId="07F3BC1F" w14:textId="77777777" w:rsidR="009D65E4" w:rsidRDefault="009D65E4" w:rsidP="00994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2BD49" w14:textId="4716B46B" w:rsidR="009942EC" w:rsidRDefault="009942EC">
    <w:pPr>
      <w:pStyle w:val="Header"/>
    </w:pPr>
    <w:r>
      <w:rPr>
        <w:noProof/>
        <w:lang w:val="en-US"/>
      </w:rPr>
      <w:drawing>
        <wp:inline distT="0" distB="0" distL="0" distR="0" wp14:anchorId="4D144775" wp14:editId="459034AD">
          <wp:extent cx="2838450" cy="145351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1453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129D"/>
    <w:multiLevelType w:val="hybridMultilevel"/>
    <w:tmpl w:val="84789950"/>
    <w:lvl w:ilvl="0" w:tplc="0ACA69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B20B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42B0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366AE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B1E4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24DD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768382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EC0D8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B8B0C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9910DA"/>
    <w:multiLevelType w:val="multilevel"/>
    <w:tmpl w:val="457E41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4734AC2"/>
    <w:multiLevelType w:val="hybridMultilevel"/>
    <w:tmpl w:val="E356E062"/>
    <w:lvl w:ilvl="0" w:tplc="A5A67BD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673FE5"/>
    <w:multiLevelType w:val="hybridMultilevel"/>
    <w:tmpl w:val="0C708878"/>
    <w:lvl w:ilvl="0" w:tplc="D73A68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5C8FF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E90F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174F2D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1CC7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44FC5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E2C1B0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EC201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27C8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8133C5"/>
    <w:multiLevelType w:val="multilevel"/>
    <w:tmpl w:val="9C4E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D9B4880"/>
    <w:multiLevelType w:val="hybridMultilevel"/>
    <w:tmpl w:val="40B85CE6"/>
    <w:lvl w:ilvl="0" w:tplc="5C9417B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044D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00EA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DB69F7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794C1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4E35F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1C6AC2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2BE9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6702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544671"/>
    <w:multiLevelType w:val="hybridMultilevel"/>
    <w:tmpl w:val="F22E7188"/>
    <w:lvl w:ilvl="0" w:tplc="1C125BB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277A5A"/>
    <w:multiLevelType w:val="multilevel"/>
    <w:tmpl w:val="270AFB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1BC7797"/>
    <w:multiLevelType w:val="hybridMultilevel"/>
    <w:tmpl w:val="71E83DFE"/>
    <w:lvl w:ilvl="0" w:tplc="A95A92A4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</w:lvl>
    <w:lvl w:ilvl="1" w:tplc="15E6676C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4F41754" w:tentative="1">
      <w:start w:val="1"/>
      <w:numFmt w:val="lowerLetter"/>
      <w:lvlText w:val="%3."/>
      <w:lvlJc w:val="left"/>
      <w:pPr>
        <w:tabs>
          <w:tab w:val="num" w:pos="2367"/>
        </w:tabs>
        <w:ind w:left="2367" w:hanging="360"/>
      </w:pPr>
    </w:lvl>
    <w:lvl w:ilvl="3" w:tplc="773C94BE" w:tentative="1">
      <w:start w:val="1"/>
      <w:numFmt w:val="lowerLetter"/>
      <w:lvlText w:val="%4."/>
      <w:lvlJc w:val="left"/>
      <w:pPr>
        <w:tabs>
          <w:tab w:val="num" w:pos="3087"/>
        </w:tabs>
        <w:ind w:left="3087" w:hanging="360"/>
      </w:pPr>
    </w:lvl>
    <w:lvl w:ilvl="4" w:tplc="C13CA7EC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7A98A80E" w:tentative="1">
      <w:start w:val="1"/>
      <w:numFmt w:val="lowerLetter"/>
      <w:lvlText w:val="%6."/>
      <w:lvlJc w:val="left"/>
      <w:pPr>
        <w:tabs>
          <w:tab w:val="num" w:pos="4527"/>
        </w:tabs>
        <w:ind w:left="4527" w:hanging="360"/>
      </w:pPr>
    </w:lvl>
    <w:lvl w:ilvl="6" w:tplc="98AA2416" w:tentative="1">
      <w:start w:val="1"/>
      <w:numFmt w:val="lowerLetter"/>
      <w:lvlText w:val="%7."/>
      <w:lvlJc w:val="left"/>
      <w:pPr>
        <w:tabs>
          <w:tab w:val="num" w:pos="5247"/>
        </w:tabs>
        <w:ind w:left="5247" w:hanging="360"/>
      </w:pPr>
    </w:lvl>
    <w:lvl w:ilvl="7" w:tplc="D4B4BA3C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2BF26B90" w:tentative="1">
      <w:start w:val="1"/>
      <w:numFmt w:val="lowerLetter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9" w15:restartNumberingAfterBreak="0">
    <w:nsid w:val="79E21CEE"/>
    <w:multiLevelType w:val="hybridMultilevel"/>
    <w:tmpl w:val="39BC5A08"/>
    <w:lvl w:ilvl="0" w:tplc="57C2FEF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87EB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6661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4B4266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7242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D632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CCC383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0BA0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48050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17"/>
    <w:rsid w:val="000B29D4"/>
    <w:rsid w:val="001540F1"/>
    <w:rsid w:val="001B58FF"/>
    <w:rsid w:val="001E372C"/>
    <w:rsid w:val="00263362"/>
    <w:rsid w:val="00305C3E"/>
    <w:rsid w:val="003A0337"/>
    <w:rsid w:val="003A0FF0"/>
    <w:rsid w:val="00416C78"/>
    <w:rsid w:val="005A2405"/>
    <w:rsid w:val="00654B17"/>
    <w:rsid w:val="006A5CFB"/>
    <w:rsid w:val="006B292F"/>
    <w:rsid w:val="006F3DFA"/>
    <w:rsid w:val="007D6F8C"/>
    <w:rsid w:val="00820B85"/>
    <w:rsid w:val="00893BD7"/>
    <w:rsid w:val="008D222F"/>
    <w:rsid w:val="00911681"/>
    <w:rsid w:val="009942EC"/>
    <w:rsid w:val="009D386C"/>
    <w:rsid w:val="009D65E4"/>
    <w:rsid w:val="00A206AE"/>
    <w:rsid w:val="00A95F3C"/>
    <w:rsid w:val="00AC64EE"/>
    <w:rsid w:val="00AD51C0"/>
    <w:rsid w:val="00B46F17"/>
    <w:rsid w:val="00C348A2"/>
    <w:rsid w:val="00CF59A7"/>
    <w:rsid w:val="00D41F62"/>
    <w:rsid w:val="00DE68E1"/>
    <w:rsid w:val="00E864E5"/>
    <w:rsid w:val="00EA5049"/>
    <w:rsid w:val="00F51F3B"/>
    <w:rsid w:val="00F83222"/>
    <w:rsid w:val="00FA6834"/>
    <w:rsid w:val="00FB5A28"/>
    <w:rsid w:val="00FC0D6B"/>
    <w:rsid w:val="00FD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BBCF2"/>
  <w15:chartTrackingRefBased/>
  <w15:docId w15:val="{F2602CEB-F6F7-4B9F-8F03-849A6DE4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AC64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unhideWhenUsed/>
    <w:rsid w:val="00AC64E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B85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22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94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2EC"/>
  </w:style>
  <w:style w:type="paragraph" w:styleId="Footer">
    <w:name w:val="footer"/>
    <w:basedOn w:val="Normal"/>
    <w:link w:val="FooterChar"/>
    <w:uiPriority w:val="99"/>
    <w:unhideWhenUsed/>
    <w:rsid w:val="00994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4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5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48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5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2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4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6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38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3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7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00181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395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6849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147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991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95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107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372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6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18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9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1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5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0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5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4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547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951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148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623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539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610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bd.gov.za" TargetMode="External"/><Relationship Id="rId13" Type="http://schemas.openxmlformats.org/officeDocument/2006/relationships/hyperlink" Target="mailto:info@mybindu.org.za|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owthfund@seda.org.za" TargetMode="External"/><Relationship Id="rId12" Type="http://schemas.openxmlformats.org/officeDocument/2006/relationships/hyperlink" Target="mailto:info@dsbd.gov.z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mesa.gov.za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seda.org.z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efa.org.za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Phaahla</dc:creator>
  <cp:keywords/>
  <dc:description/>
  <cp:lastModifiedBy>Moira Mogomotsi</cp:lastModifiedBy>
  <cp:revision>3</cp:revision>
  <cp:lastPrinted>2020-03-24T15:53:00Z</cp:lastPrinted>
  <dcterms:created xsi:type="dcterms:W3CDTF">2020-03-28T07:08:00Z</dcterms:created>
  <dcterms:modified xsi:type="dcterms:W3CDTF">2020-03-28T07:12:00Z</dcterms:modified>
</cp:coreProperties>
</file>