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05" w:rsidRPr="00D8125B" w:rsidRDefault="001140AF" w:rsidP="001140AF">
      <w:pPr>
        <w:widowControl w:val="0"/>
        <w:tabs>
          <w:tab w:val="left" w:pos="2412"/>
          <w:tab w:val="left" w:pos="5893"/>
        </w:tabs>
        <w:autoSpaceDE w:val="0"/>
        <w:autoSpaceDN w:val="0"/>
        <w:adjustRightInd w:val="0"/>
        <w:spacing w:line="200" w:lineRule="exact"/>
        <w:rPr>
          <w:sz w:val="24"/>
          <w:szCs w:val="24"/>
        </w:rPr>
      </w:pPr>
      <w:r w:rsidRPr="00D8125B">
        <w:rPr>
          <w:sz w:val="24"/>
          <w:szCs w:val="24"/>
        </w:rPr>
        <w:tab/>
      </w:r>
    </w:p>
    <w:p w:rsidR="00912D05" w:rsidRPr="00D8125B" w:rsidRDefault="00912D05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212F65" w:rsidRDefault="00212F65" w:rsidP="001140AF">
      <w:pPr>
        <w:jc w:val="right"/>
        <w:rPr>
          <w:rFonts w:ascii="Arial" w:hAnsi="Arial"/>
          <w:b/>
          <w:color w:val="262626"/>
          <w:sz w:val="24"/>
          <w:szCs w:val="24"/>
        </w:rPr>
      </w:pPr>
    </w:p>
    <w:p w:rsidR="001140AF" w:rsidRDefault="001140AF" w:rsidP="001140AF">
      <w:pPr>
        <w:jc w:val="right"/>
        <w:rPr>
          <w:rFonts w:ascii="Arial" w:hAnsi="Arial"/>
          <w:b/>
          <w:color w:val="262626"/>
          <w:sz w:val="24"/>
          <w:szCs w:val="24"/>
        </w:rPr>
      </w:pPr>
      <w:r w:rsidRPr="00D8125B">
        <w:rPr>
          <w:rFonts w:ascii="Arial" w:hAnsi="Arial"/>
          <w:b/>
          <w:color w:val="262626"/>
          <w:sz w:val="24"/>
          <w:szCs w:val="24"/>
        </w:rPr>
        <w:t>CIPC MEDIA RELEASE</w:t>
      </w:r>
      <w:r w:rsidR="00903F3F">
        <w:rPr>
          <w:rFonts w:ascii="Arial" w:hAnsi="Arial"/>
          <w:b/>
          <w:color w:val="262626"/>
          <w:sz w:val="24"/>
          <w:szCs w:val="24"/>
        </w:rPr>
        <w:t xml:space="preserve"> </w:t>
      </w:r>
      <w:r w:rsidR="0081652B">
        <w:rPr>
          <w:rFonts w:ascii="Arial" w:hAnsi="Arial"/>
          <w:b/>
          <w:color w:val="262626"/>
          <w:sz w:val="24"/>
          <w:szCs w:val="24"/>
        </w:rPr>
        <w:t>6</w:t>
      </w:r>
      <w:r w:rsidRPr="00D8125B">
        <w:rPr>
          <w:rFonts w:ascii="Arial" w:hAnsi="Arial"/>
          <w:b/>
          <w:color w:val="262626"/>
          <w:sz w:val="24"/>
          <w:szCs w:val="24"/>
        </w:rPr>
        <w:t xml:space="preserve"> of 201</w:t>
      </w:r>
      <w:r w:rsidR="00F53F20">
        <w:rPr>
          <w:rFonts w:ascii="Arial" w:hAnsi="Arial"/>
          <w:b/>
          <w:color w:val="262626"/>
          <w:sz w:val="24"/>
          <w:szCs w:val="24"/>
        </w:rPr>
        <w:t>9</w:t>
      </w:r>
    </w:p>
    <w:p w:rsidR="0081652B" w:rsidRPr="00D8125B" w:rsidRDefault="0081652B" w:rsidP="001140AF">
      <w:pPr>
        <w:jc w:val="right"/>
        <w:rPr>
          <w:rFonts w:ascii="Arial" w:hAnsi="Arial"/>
          <w:b/>
          <w:color w:val="262626"/>
          <w:sz w:val="24"/>
          <w:szCs w:val="24"/>
        </w:rPr>
      </w:pPr>
    </w:p>
    <w:p w:rsidR="00F53F20" w:rsidRPr="00F53F20" w:rsidRDefault="00F53F20" w:rsidP="00F53F20">
      <w:pPr>
        <w:spacing w:line="276" w:lineRule="auto"/>
        <w:jc w:val="both"/>
        <w:rPr>
          <w:rFonts w:ascii="Arial" w:hAnsi="Arial" w:cs="Arial"/>
          <w:b/>
        </w:rPr>
      </w:pPr>
    </w:p>
    <w:p w:rsidR="0081652B" w:rsidRDefault="0081652B" w:rsidP="0081652B">
      <w:pPr>
        <w:rPr>
          <w:rFonts w:ascii="Arial" w:hAnsi="Arial" w:cs="Arial"/>
          <w:b/>
          <w:sz w:val="24"/>
          <w:szCs w:val="24"/>
        </w:rPr>
      </w:pPr>
      <w:r w:rsidRPr="005375D3">
        <w:rPr>
          <w:rFonts w:ascii="Arial" w:hAnsi="Arial" w:cs="Arial"/>
          <w:b/>
          <w:sz w:val="24"/>
          <w:szCs w:val="24"/>
        </w:rPr>
        <w:t>MEDIA RELEASE: UNISA CFO AND EX NECSA DIRECTOR DISQUALIFIED FROM SERVING AS A DIRECTOR AND DECLARED DELINQUENT</w:t>
      </w:r>
    </w:p>
    <w:p w:rsidR="0081652B" w:rsidRPr="005375D3" w:rsidRDefault="0081652B" w:rsidP="0081652B">
      <w:pPr>
        <w:rPr>
          <w:rFonts w:ascii="Arial" w:hAnsi="Arial" w:cs="Arial"/>
          <w:b/>
          <w:sz w:val="24"/>
          <w:szCs w:val="24"/>
        </w:rPr>
      </w:pPr>
    </w:p>
    <w:p w:rsidR="0081652B" w:rsidRDefault="0081652B" w:rsidP="0081652B">
      <w:pPr>
        <w:rPr>
          <w:rFonts w:ascii="Arial" w:hAnsi="Arial" w:cs="Arial"/>
          <w:sz w:val="24"/>
          <w:szCs w:val="24"/>
        </w:rPr>
      </w:pPr>
    </w:p>
    <w:p w:rsidR="0081652B" w:rsidRDefault="0081652B" w:rsidP="0081652B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E0D3E">
        <w:rPr>
          <w:rFonts w:ascii="Arial" w:hAnsi="Arial" w:cs="Arial"/>
          <w:sz w:val="24"/>
          <w:szCs w:val="24"/>
        </w:rPr>
        <w:t xml:space="preserve">On 12 August 2019, the CIPC was granted an order in the High Court of South Africa Gauteng Division, Pretoria declaring Mr </w:t>
      </w:r>
      <w:proofErr w:type="spellStart"/>
      <w:r w:rsidRPr="001E0D3E">
        <w:rPr>
          <w:rFonts w:ascii="Arial" w:hAnsi="Arial" w:cs="Arial"/>
          <w:sz w:val="24"/>
          <w:szCs w:val="24"/>
        </w:rPr>
        <w:t>Phumulani</w:t>
      </w:r>
      <w:proofErr w:type="spellEnd"/>
      <w:r w:rsidRPr="001E0D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0D3E">
        <w:rPr>
          <w:rFonts w:ascii="Arial" w:hAnsi="Arial" w:cs="Arial"/>
          <w:sz w:val="24"/>
          <w:szCs w:val="24"/>
        </w:rPr>
        <w:t>Zwelithini</w:t>
      </w:r>
      <w:proofErr w:type="spellEnd"/>
      <w:r w:rsidRPr="001E0D3E">
        <w:rPr>
          <w:rFonts w:ascii="Arial" w:hAnsi="Arial" w:cs="Arial"/>
          <w:sz w:val="24"/>
          <w:szCs w:val="24"/>
        </w:rPr>
        <w:t xml:space="preserve"> Raphael Zwane an ex director of the South African Nuclear Energy Corporation SOC Ltd (NECSA) and the current CFO </w:t>
      </w:r>
      <w:r>
        <w:rPr>
          <w:rFonts w:ascii="Arial" w:hAnsi="Arial" w:cs="Arial"/>
          <w:sz w:val="24"/>
          <w:szCs w:val="24"/>
        </w:rPr>
        <w:t xml:space="preserve">of UNISA </w:t>
      </w:r>
      <w:r w:rsidRPr="001E0D3E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a</w:t>
      </w:r>
      <w:r w:rsidRPr="001E0D3E">
        <w:rPr>
          <w:rFonts w:ascii="Arial" w:hAnsi="Arial" w:cs="Arial"/>
          <w:sz w:val="24"/>
          <w:szCs w:val="24"/>
        </w:rPr>
        <w:t xml:space="preserve"> director of certain  UNISA companies:</w:t>
      </w:r>
    </w:p>
    <w:p w:rsidR="0081652B" w:rsidRPr="001E0D3E" w:rsidRDefault="0081652B" w:rsidP="0081652B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81652B" w:rsidRDefault="0081652B" w:rsidP="0081652B">
      <w:pPr>
        <w:pStyle w:val="ListParagraph"/>
        <w:numPr>
          <w:ilvl w:val="1"/>
          <w:numId w:val="18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E0D3E">
        <w:rPr>
          <w:rFonts w:ascii="Arial" w:hAnsi="Arial" w:cs="Arial"/>
          <w:sz w:val="24"/>
          <w:szCs w:val="24"/>
        </w:rPr>
        <w:t>Disqualified in terms of s 69 (8) (b) (ii) read with s 69 (9) (a) of the Companies Act, 71 of 2008 (the Companies Act) from serving as director of any company for a period of five years calculated from 1 November 2014.</w:t>
      </w:r>
    </w:p>
    <w:p w:rsidR="0081652B" w:rsidRPr="001E0D3E" w:rsidRDefault="0081652B" w:rsidP="0081652B">
      <w:pPr>
        <w:pStyle w:val="ListParagraph"/>
        <w:ind w:left="765"/>
        <w:jc w:val="both"/>
        <w:rPr>
          <w:rFonts w:ascii="Arial" w:hAnsi="Arial" w:cs="Arial"/>
          <w:sz w:val="24"/>
          <w:szCs w:val="24"/>
        </w:rPr>
      </w:pPr>
    </w:p>
    <w:p w:rsidR="0081652B" w:rsidRDefault="0081652B" w:rsidP="0081652B">
      <w:pPr>
        <w:pStyle w:val="ListParagraph"/>
        <w:numPr>
          <w:ilvl w:val="1"/>
          <w:numId w:val="18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1E0D3E">
        <w:rPr>
          <w:rFonts w:ascii="Arial" w:hAnsi="Arial" w:cs="Arial"/>
          <w:sz w:val="24"/>
          <w:szCs w:val="24"/>
        </w:rPr>
        <w:t>elinquent in terms of s 162 (3) read with s 162 (5) (c) of the Companies Act.</w:t>
      </w:r>
    </w:p>
    <w:p w:rsidR="0081652B" w:rsidRPr="001E0D3E" w:rsidRDefault="0081652B" w:rsidP="0081652B">
      <w:pPr>
        <w:pStyle w:val="ListParagraph"/>
        <w:rPr>
          <w:rFonts w:ascii="Arial" w:hAnsi="Arial" w:cs="Arial"/>
          <w:sz w:val="24"/>
          <w:szCs w:val="24"/>
        </w:rPr>
      </w:pPr>
    </w:p>
    <w:p w:rsidR="0081652B" w:rsidRDefault="0081652B" w:rsidP="0081652B">
      <w:pPr>
        <w:pStyle w:val="ListParagraph"/>
        <w:numPr>
          <w:ilvl w:val="1"/>
          <w:numId w:val="18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1E0D3E">
        <w:rPr>
          <w:rFonts w:ascii="Arial" w:hAnsi="Arial" w:cs="Arial"/>
          <w:sz w:val="24"/>
          <w:szCs w:val="24"/>
        </w:rPr>
        <w:t>isqualified in terms of s 69 (8) (a) read with s 162 (6) (b) of the Companies Act from serving as a director of any company for a period of seven years calculated from the date (12/08/2019) upon which the order is handed down.</w:t>
      </w:r>
    </w:p>
    <w:p w:rsidR="0081652B" w:rsidRPr="001E0D3E" w:rsidRDefault="0081652B" w:rsidP="0081652B">
      <w:pPr>
        <w:pStyle w:val="ListParagraph"/>
        <w:ind w:left="765"/>
        <w:jc w:val="both"/>
        <w:rPr>
          <w:rFonts w:ascii="Arial" w:hAnsi="Arial" w:cs="Arial"/>
          <w:sz w:val="24"/>
          <w:szCs w:val="24"/>
        </w:rPr>
      </w:pPr>
    </w:p>
    <w:p w:rsidR="0081652B" w:rsidRPr="001E0D3E" w:rsidRDefault="0081652B" w:rsidP="0081652B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E0D3E">
        <w:rPr>
          <w:rFonts w:ascii="Arial" w:hAnsi="Arial" w:cs="Arial"/>
          <w:sz w:val="24"/>
          <w:szCs w:val="24"/>
        </w:rPr>
        <w:t>Mr Zwane is an experienced chartered accountant. He used to be employed by the National Development Agency as the chief financial officer from 2010 to 2015. On 6 November 2011 he was appointed by the Minister of Energy to the Board of NECSA. He is currently the CFO of UNISA and a director of certain UNISA companies.</w:t>
      </w:r>
    </w:p>
    <w:p w:rsidR="0081652B" w:rsidRDefault="0081652B" w:rsidP="0081652B">
      <w:pPr>
        <w:jc w:val="both"/>
        <w:rPr>
          <w:rFonts w:ascii="Arial" w:hAnsi="Arial" w:cs="Arial"/>
          <w:sz w:val="24"/>
          <w:szCs w:val="24"/>
        </w:rPr>
      </w:pPr>
    </w:p>
    <w:p w:rsidR="0081652B" w:rsidRDefault="0081652B" w:rsidP="0081652B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E0D3E">
        <w:rPr>
          <w:rFonts w:ascii="Arial" w:hAnsi="Arial" w:cs="Arial"/>
          <w:sz w:val="24"/>
          <w:szCs w:val="24"/>
        </w:rPr>
        <w:t xml:space="preserve">The </w:t>
      </w:r>
      <w:r w:rsidRPr="001E0D3E">
        <w:rPr>
          <w:rFonts w:ascii="Arial" w:hAnsi="Arial" w:cs="Arial"/>
          <w:sz w:val="24"/>
          <w:szCs w:val="24"/>
        </w:rPr>
        <w:t>judgment</w:t>
      </w:r>
      <w:r w:rsidRPr="001E0D3E">
        <w:rPr>
          <w:rFonts w:ascii="Arial" w:hAnsi="Arial" w:cs="Arial"/>
          <w:sz w:val="24"/>
          <w:szCs w:val="24"/>
        </w:rPr>
        <w:t xml:space="preserve"> established that Mr Zwane in soliciting and accepting director’s emoluments from NECSA did so knowing that he was not entitled to receive these emoluments and therefore acted in a manner that amounts to wilful misconduct and breach of trust in relation to the performance of his duties to NECSA. </w:t>
      </w:r>
    </w:p>
    <w:p w:rsidR="0081652B" w:rsidRPr="005E3C28" w:rsidRDefault="0081652B" w:rsidP="0081652B">
      <w:pPr>
        <w:pStyle w:val="ListParagraph"/>
        <w:rPr>
          <w:rFonts w:ascii="Arial" w:hAnsi="Arial" w:cs="Arial"/>
          <w:sz w:val="24"/>
          <w:szCs w:val="24"/>
        </w:rPr>
      </w:pPr>
    </w:p>
    <w:p w:rsidR="0081652B" w:rsidRDefault="0081652B" w:rsidP="0081652B">
      <w:pPr>
        <w:jc w:val="both"/>
        <w:rPr>
          <w:rFonts w:ascii="Arial" w:hAnsi="Arial" w:cs="Arial"/>
          <w:sz w:val="24"/>
          <w:szCs w:val="24"/>
        </w:rPr>
      </w:pPr>
    </w:p>
    <w:p w:rsidR="00F53F20" w:rsidRPr="00F53F20" w:rsidRDefault="00F53F20" w:rsidP="00F53F20">
      <w:pPr>
        <w:spacing w:line="276" w:lineRule="auto"/>
        <w:jc w:val="both"/>
        <w:rPr>
          <w:rFonts w:ascii="Arial" w:hAnsi="Arial" w:cs="Arial"/>
        </w:rPr>
      </w:pPr>
    </w:p>
    <w:p w:rsidR="00F53F20" w:rsidRPr="00F53F20" w:rsidRDefault="00F53F20" w:rsidP="00F53F20">
      <w:pPr>
        <w:spacing w:line="276" w:lineRule="auto"/>
        <w:jc w:val="both"/>
        <w:rPr>
          <w:rFonts w:ascii="Arial" w:hAnsi="Arial" w:cs="Arial"/>
        </w:rPr>
      </w:pPr>
    </w:p>
    <w:p w:rsidR="00F53F20" w:rsidRPr="00F53F20" w:rsidRDefault="00F53F20" w:rsidP="00F53F20">
      <w:pPr>
        <w:spacing w:line="276" w:lineRule="auto"/>
        <w:jc w:val="both"/>
        <w:rPr>
          <w:rFonts w:ascii="Arial" w:hAnsi="Arial" w:cs="Arial"/>
        </w:rPr>
      </w:pPr>
    </w:p>
    <w:p w:rsidR="00F53F20" w:rsidRPr="0081652B" w:rsidRDefault="00F53F20" w:rsidP="00F53F2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1652B">
        <w:rPr>
          <w:rFonts w:ascii="Arial" w:hAnsi="Arial" w:cs="Arial"/>
          <w:b/>
          <w:sz w:val="24"/>
          <w:szCs w:val="24"/>
        </w:rPr>
        <w:t>END:</w:t>
      </w:r>
    </w:p>
    <w:p w:rsidR="00F53F20" w:rsidRPr="0081652B" w:rsidRDefault="00F53F20" w:rsidP="00F53F2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53F20" w:rsidRPr="0081652B" w:rsidRDefault="00F53F20" w:rsidP="00F53F20">
      <w:pPr>
        <w:spacing w:after="160"/>
        <w:rPr>
          <w:rFonts w:ascii="Arial" w:hAnsi="Arial" w:cs="Arial"/>
          <w:b/>
          <w:color w:val="76923C" w:themeColor="accent3" w:themeShade="BF"/>
          <w:sz w:val="24"/>
          <w:szCs w:val="24"/>
        </w:rPr>
      </w:pPr>
      <w:r w:rsidRPr="0081652B">
        <w:rPr>
          <w:rFonts w:ascii="Arial" w:hAnsi="Arial" w:cs="Arial"/>
          <w:b/>
          <w:color w:val="76923C" w:themeColor="accent3" w:themeShade="BF"/>
          <w:sz w:val="24"/>
          <w:szCs w:val="24"/>
        </w:rPr>
        <w:t>CIPC Communication Specialist</w:t>
      </w:r>
      <w:r w:rsidRPr="0081652B">
        <w:rPr>
          <w:rFonts w:ascii="Arial" w:hAnsi="Arial" w:cs="Arial"/>
          <w:b/>
          <w:color w:val="76923C" w:themeColor="accent3" w:themeShade="BF"/>
          <w:sz w:val="24"/>
          <w:szCs w:val="24"/>
        </w:rPr>
        <w:tab/>
      </w:r>
      <w:r w:rsidRPr="0081652B">
        <w:rPr>
          <w:rFonts w:ascii="Arial" w:hAnsi="Arial" w:cs="Arial"/>
          <w:b/>
          <w:color w:val="76923C" w:themeColor="accent3" w:themeShade="BF"/>
          <w:sz w:val="24"/>
          <w:szCs w:val="24"/>
        </w:rPr>
        <w:tab/>
      </w:r>
      <w:r w:rsidRPr="0081652B">
        <w:rPr>
          <w:rFonts w:ascii="Arial" w:hAnsi="Arial" w:cs="Arial"/>
          <w:b/>
          <w:color w:val="76923C" w:themeColor="accent3" w:themeShade="BF"/>
          <w:sz w:val="24"/>
          <w:szCs w:val="24"/>
        </w:rPr>
        <w:tab/>
      </w:r>
      <w:r w:rsidRPr="0081652B">
        <w:rPr>
          <w:rFonts w:ascii="Arial" w:hAnsi="Arial" w:cs="Arial"/>
          <w:b/>
          <w:color w:val="76923C" w:themeColor="accent3" w:themeShade="BF"/>
          <w:sz w:val="24"/>
          <w:szCs w:val="24"/>
        </w:rPr>
        <w:tab/>
      </w:r>
    </w:p>
    <w:p w:rsidR="00F53F20" w:rsidRPr="0081652B" w:rsidRDefault="00F53F20" w:rsidP="00F53F20">
      <w:pPr>
        <w:rPr>
          <w:rFonts w:ascii="Arial" w:hAnsi="Arial" w:cs="Arial"/>
          <w:b/>
          <w:bCs/>
          <w:noProof/>
          <w:color w:val="00727D"/>
          <w:sz w:val="24"/>
          <w:szCs w:val="24"/>
        </w:rPr>
      </w:pP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>Ms Tshiamo Zebediela</w:t>
      </w: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</w:p>
    <w:p w:rsidR="00F53F20" w:rsidRPr="0081652B" w:rsidRDefault="00F53F20" w:rsidP="00F53F20">
      <w:pPr>
        <w:rPr>
          <w:rFonts w:ascii="Arial" w:hAnsi="Arial" w:cs="Arial"/>
          <w:b/>
          <w:bCs/>
          <w:noProof/>
          <w:color w:val="00727D"/>
          <w:sz w:val="24"/>
          <w:szCs w:val="24"/>
        </w:rPr>
      </w:pP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 xml:space="preserve">E- Mail: </w:t>
      </w:r>
      <w:hyperlink r:id="rId8" w:history="1">
        <w:r w:rsidRPr="0081652B">
          <w:rPr>
            <w:rFonts w:ascii="Arial" w:hAnsi="Arial" w:cs="Arial"/>
            <w:b/>
            <w:bCs/>
            <w:noProof/>
            <w:color w:val="0000FF"/>
            <w:sz w:val="24"/>
            <w:szCs w:val="24"/>
            <w:u w:val="single"/>
          </w:rPr>
          <w:t>tzebediela@cipc.co.za</w:t>
        </w:r>
      </w:hyperlink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  <w:bookmarkStart w:id="0" w:name="_GoBack"/>
      <w:bookmarkEnd w:id="0"/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ab/>
      </w:r>
    </w:p>
    <w:p w:rsidR="00F53F20" w:rsidRPr="00F53F20" w:rsidRDefault="00F53F20" w:rsidP="00F53F20">
      <w:pPr>
        <w:rPr>
          <w:rFonts w:ascii="Arial" w:hAnsi="Arial" w:cs="Arial"/>
          <w:b/>
          <w:bCs/>
          <w:noProof/>
          <w:color w:val="00727D"/>
        </w:rPr>
      </w:pPr>
      <w:r w:rsidRPr="0081652B">
        <w:rPr>
          <w:rFonts w:ascii="Arial" w:hAnsi="Arial" w:cs="Arial"/>
          <w:b/>
          <w:bCs/>
          <w:noProof/>
          <w:color w:val="00727D"/>
          <w:sz w:val="24"/>
          <w:szCs w:val="24"/>
        </w:rPr>
        <w:t>Land Line: 012 394 3345</w:t>
      </w:r>
      <w:r w:rsidRPr="00F53F20">
        <w:rPr>
          <w:rFonts w:ascii="Arial" w:hAnsi="Arial" w:cs="Arial"/>
          <w:b/>
          <w:bCs/>
          <w:noProof/>
          <w:color w:val="00727D"/>
        </w:rPr>
        <w:tab/>
      </w:r>
      <w:r w:rsidRPr="00F53F20">
        <w:rPr>
          <w:rFonts w:ascii="Arial" w:hAnsi="Arial" w:cs="Arial"/>
          <w:b/>
          <w:bCs/>
          <w:noProof/>
          <w:color w:val="00727D"/>
        </w:rPr>
        <w:tab/>
      </w:r>
      <w:r w:rsidRPr="00F53F20">
        <w:rPr>
          <w:rFonts w:ascii="Arial" w:hAnsi="Arial" w:cs="Arial"/>
          <w:b/>
          <w:bCs/>
          <w:noProof/>
          <w:color w:val="00727D"/>
        </w:rPr>
        <w:tab/>
      </w:r>
      <w:r w:rsidRPr="00F53F20">
        <w:rPr>
          <w:rFonts w:ascii="Arial" w:hAnsi="Arial" w:cs="Arial"/>
          <w:b/>
          <w:bCs/>
          <w:noProof/>
          <w:color w:val="00727D"/>
        </w:rPr>
        <w:tab/>
      </w:r>
    </w:p>
    <w:p w:rsidR="00791003" w:rsidRDefault="00791003" w:rsidP="00F53F20">
      <w:pPr>
        <w:jc w:val="right"/>
        <w:rPr>
          <w:rFonts w:ascii="Arial" w:hAnsi="Arial"/>
          <w:b/>
        </w:rPr>
      </w:pPr>
    </w:p>
    <w:sectPr w:rsidR="00791003" w:rsidSect="00752A96">
      <w:headerReference w:type="default" r:id="rId9"/>
      <w:type w:val="continuous"/>
      <w:pgSz w:w="11920" w:h="16840"/>
      <w:pgMar w:top="1640" w:right="940" w:bottom="0" w:left="720" w:header="990" w:footer="510" w:gutter="0"/>
      <w:cols w:space="720" w:equalWidth="0">
        <w:col w:w="1026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DAC" w:rsidRDefault="00963DAC" w:rsidP="006C1BAC">
      <w:r>
        <w:separator/>
      </w:r>
    </w:p>
  </w:endnote>
  <w:endnote w:type="continuationSeparator" w:id="0">
    <w:p w:rsidR="00963DAC" w:rsidRDefault="00963DAC" w:rsidP="006C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DAC" w:rsidRDefault="00963DAC" w:rsidP="006C1BAC">
      <w:r>
        <w:separator/>
      </w:r>
    </w:p>
  </w:footnote>
  <w:footnote w:type="continuationSeparator" w:id="0">
    <w:p w:rsidR="00963DAC" w:rsidRDefault="00963DAC" w:rsidP="006C1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84C" w:rsidRDefault="00F3584C">
    <w:pPr>
      <w:pStyle w:val="Header"/>
    </w:pPr>
    <w:r>
      <w:rPr>
        <w:noProof/>
        <w:lang w:val="en-ZA" w:eastAsia="en-ZA"/>
      </w:rPr>
      <w:drawing>
        <wp:anchor distT="0" distB="0" distL="114300" distR="114300" simplePos="0" relativeHeight="251660288" behindDoc="1" locked="0" layoutInCell="1" allowOverlap="1" wp14:anchorId="27D11A80" wp14:editId="1BF2710D">
          <wp:simplePos x="0" y="0"/>
          <wp:positionH relativeFrom="column">
            <wp:posOffset>-663912</wp:posOffset>
          </wp:positionH>
          <wp:positionV relativeFrom="paragraph">
            <wp:posOffset>-1020445</wp:posOffset>
          </wp:positionV>
          <wp:extent cx="7997825" cy="1134533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lum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7825" cy="113453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23394"/>
    <w:multiLevelType w:val="hybridMultilevel"/>
    <w:tmpl w:val="B988219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A34E1"/>
    <w:multiLevelType w:val="hybridMultilevel"/>
    <w:tmpl w:val="A934AA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7234B"/>
    <w:multiLevelType w:val="hybridMultilevel"/>
    <w:tmpl w:val="5E3205B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941D8"/>
    <w:multiLevelType w:val="multilevel"/>
    <w:tmpl w:val="83E8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50E49F2"/>
    <w:multiLevelType w:val="hybridMultilevel"/>
    <w:tmpl w:val="43CC400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37948"/>
    <w:multiLevelType w:val="hybridMultilevel"/>
    <w:tmpl w:val="CD7803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B3468"/>
    <w:multiLevelType w:val="hybridMultilevel"/>
    <w:tmpl w:val="6FA47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433FA"/>
    <w:multiLevelType w:val="hybridMultilevel"/>
    <w:tmpl w:val="8FAEA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5633A"/>
    <w:multiLevelType w:val="hybridMultilevel"/>
    <w:tmpl w:val="FEC2FC7C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C0704C"/>
    <w:multiLevelType w:val="hybridMultilevel"/>
    <w:tmpl w:val="AE800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F5B7E"/>
    <w:multiLevelType w:val="hybridMultilevel"/>
    <w:tmpl w:val="CE68E570"/>
    <w:lvl w:ilvl="0" w:tplc="1C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4EB549FD"/>
    <w:multiLevelType w:val="hybridMultilevel"/>
    <w:tmpl w:val="8C6C92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E63AEE"/>
    <w:multiLevelType w:val="hybridMultilevel"/>
    <w:tmpl w:val="E4BA49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0213BD"/>
    <w:multiLevelType w:val="hybridMultilevel"/>
    <w:tmpl w:val="E9E0F72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A237B"/>
    <w:multiLevelType w:val="hybridMultilevel"/>
    <w:tmpl w:val="3140CB2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F43D3"/>
    <w:multiLevelType w:val="hybridMultilevel"/>
    <w:tmpl w:val="6888A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1381F"/>
    <w:multiLevelType w:val="hybridMultilevel"/>
    <w:tmpl w:val="0A827A1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13"/>
  </w:num>
  <w:num w:numId="9">
    <w:abstractNumId w:val="10"/>
  </w:num>
  <w:num w:numId="10">
    <w:abstractNumId w:val="14"/>
  </w:num>
  <w:num w:numId="11">
    <w:abstractNumId w:val="5"/>
  </w:num>
  <w:num w:numId="12">
    <w:abstractNumId w:val="2"/>
  </w:num>
  <w:num w:numId="13">
    <w:abstractNumId w:val="12"/>
  </w:num>
  <w:num w:numId="14">
    <w:abstractNumId w:val="1"/>
  </w:num>
  <w:num w:numId="15">
    <w:abstractNumId w:val="16"/>
  </w:num>
  <w:num w:numId="16">
    <w:abstractNumId w:val="11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352"/>
    <w:rsid w:val="00004351"/>
    <w:rsid w:val="00005035"/>
    <w:rsid w:val="0006166A"/>
    <w:rsid w:val="00073096"/>
    <w:rsid w:val="000A10B8"/>
    <w:rsid w:val="000B0DF9"/>
    <w:rsid w:val="000D78D6"/>
    <w:rsid w:val="000E4BA6"/>
    <w:rsid w:val="000F1416"/>
    <w:rsid w:val="000F6921"/>
    <w:rsid w:val="001063CB"/>
    <w:rsid w:val="001140AF"/>
    <w:rsid w:val="00117D8F"/>
    <w:rsid w:val="00126F0B"/>
    <w:rsid w:val="0013479F"/>
    <w:rsid w:val="00153E91"/>
    <w:rsid w:val="001564DE"/>
    <w:rsid w:val="00165426"/>
    <w:rsid w:val="00167621"/>
    <w:rsid w:val="00181CEF"/>
    <w:rsid w:val="00197021"/>
    <w:rsid w:val="001A5492"/>
    <w:rsid w:val="001F56C0"/>
    <w:rsid w:val="00212F65"/>
    <w:rsid w:val="002164F1"/>
    <w:rsid w:val="002205D9"/>
    <w:rsid w:val="00222743"/>
    <w:rsid w:val="00227741"/>
    <w:rsid w:val="0023694D"/>
    <w:rsid w:val="00245503"/>
    <w:rsid w:val="0025761F"/>
    <w:rsid w:val="00271024"/>
    <w:rsid w:val="002832BE"/>
    <w:rsid w:val="002A06CE"/>
    <w:rsid w:val="002A7487"/>
    <w:rsid w:val="002B3883"/>
    <w:rsid w:val="002C1BFB"/>
    <w:rsid w:val="002C1C58"/>
    <w:rsid w:val="002D6F26"/>
    <w:rsid w:val="00306AD4"/>
    <w:rsid w:val="003361FB"/>
    <w:rsid w:val="00341E42"/>
    <w:rsid w:val="0034257D"/>
    <w:rsid w:val="003512E6"/>
    <w:rsid w:val="0035427C"/>
    <w:rsid w:val="0036264E"/>
    <w:rsid w:val="00391AAE"/>
    <w:rsid w:val="00392409"/>
    <w:rsid w:val="003B4647"/>
    <w:rsid w:val="00401FD0"/>
    <w:rsid w:val="00404BA1"/>
    <w:rsid w:val="00410926"/>
    <w:rsid w:val="00427409"/>
    <w:rsid w:val="00430314"/>
    <w:rsid w:val="004328F7"/>
    <w:rsid w:val="0045055F"/>
    <w:rsid w:val="0047649D"/>
    <w:rsid w:val="004845DB"/>
    <w:rsid w:val="004E46A8"/>
    <w:rsid w:val="00512146"/>
    <w:rsid w:val="00541A35"/>
    <w:rsid w:val="005605EF"/>
    <w:rsid w:val="0056339C"/>
    <w:rsid w:val="0057528F"/>
    <w:rsid w:val="005757EE"/>
    <w:rsid w:val="00593602"/>
    <w:rsid w:val="00596EC1"/>
    <w:rsid w:val="005977B1"/>
    <w:rsid w:val="005A015F"/>
    <w:rsid w:val="005A64BD"/>
    <w:rsid w:val="005B6F00"/>
    <w:rsid w:val="005C03B3"/>
    <w:rsid w:val="005F764E"/>
    <w:rsid w:val="00620FED"/>
    <w:rsid w:val="006511F3"/>
    <w:rsid w:val="00677412"/>
    <w:rsid w:val="0068264E"/>
    <w:rsid w:val="006868C2"/>
    <w:rsid w:val="006B19C6"/>
    <w:rsid w:val="006C1BAC"/>
    <w:rsid w:val="006C3B2E"/>
    <w:rsid w:val="006D6F58"/>
    <w:rsid w:val="006E75C8"/>
    <w:rsid w:val="0073554C"/>
    <w:rsid w:val="00752A96"/>
    <w:rsid w:val="00756BE3"/>
    <w:rsid w:val="007671CD"/>
    <w:rsid w:val="00777BF7"/>
    <w:rsid w:val="00791003"/>
    <w:rsid w:val="007C37D0"/>
    <w:rsid w:val="007C5D04"/>
    <w:rsid w:val="007D1749"/>
    <w:rsid w:val="007D32AF"/>
    <w:rsid w:val="007D3800"/>
    <w:rsid w:val="007D3FEA"/>
    <w:rsid w:val="008103DE"/>
    <w:rsid w:val="0081652B"/>
    <w:rsid w:val="008744E4"/>
    <w:rsid w:val="00882F1B"/>
    <w:rsid w:val="008E2409"/>
    <w:rsid w:val="008E40E1"/>
    <w:rsid w:val="00900911"/>
    <w:rsid w:val="00903F3F"/>
    <w:rsid w:val="00912D05"/>
    <w:rsid w:val="009349FE"/>
    <w:rsid w:val="00936C63"/>
    <w:rsid w:val="00963DAC"/>
    <w:rsid w:val="0098025E"/>
    <w:rsid w:val="009A2BC3"/>
    <w:rsid w:val="009A5675"/>
    <w:rsid w:val="009B10FA"/>
    <w:rsid w:val="009B764D"/>
    <w:rsid w:val="009E0815"/>
    <w:rsid w:val="009F2FE3"/>
    <w:rsid w:val="00A013E3"/>
    <w:rsid w:val="00A11AFF"/>
    <w:rsid w:val="00A2229D"/>
    <w:rsid w:val="00A268D0"/>
    <w:rsid w:val="00A411BC"/>
    <w:rsid w:val="00A65675"/>
    <w:rsid w:val="00A77C9A"/>
    <w:rsid w:val="00A829C6"/>
    <w:rsid w:val="00A964A0"/>
    <w:rsid w:val="00AD57B8"/>
    <w:rsid w:val="00AE0DB4"/>
    <w:rsid w:val="00B16635"/>
    <w:rsid w:val="00B46ABA"/>
    <w:rsid w:val="00B543ED"/>
    <w:rsid w:val="00B87357"/>
    <w:rsid w:val="00B93FF9"/>
    <w:rsid w:val="00BA1103"/>
    <w:rsid w:val="00BB2A87"/>
    <w:rsid w:val="00BB77E4"/>
    <w:rsid w:val="00BC14A4"/>
    <w:rsid w:val="00BF041C"/>
    <w:rsid w:val="00C047CE"/>
    <w:rsid w:val="00C224C1"/>
    <w:rsid w:val="00C46708"/>
    <w:rsid w:val="00C52537"/>
    <w:rsid w:val="00C73335"/>
    <w:rsid w:val="00C7640B"/>
    <w:rsid w:val="00C77A00"/>
    <w:rsid w:val="00C9651D"/>
    <w:rsid w:val="00CB0D15"/>
    <w:rsid w:val="00CB54A9"/>
    <w:rsid w:val="00CC3584"/>
    <w:rsid w:val="00CF75E9"/>
    <w:rsid w:val="00D02947"/>
    <w:rsid w:val="00D0546F"/>
    <w:rsid w:val="00D062B8"/>
    <w:rsid w:val="00D06F65"/>
    <w:rsid w:val="00D131E3"/>
    <w:rsid w:val="00D23D53"/>
    <w:rsid w:val="00D50A50"/>
    <w:rsid w:val="00D80D98"/>
    <w:rsid w:val="00D8125B"/>
    <w:rsid w:val="00D81A37"/>
    <w:rsid w:val="00DD00AF"/>
    <w:rsid w:val="00DF11A1"/>
    <w:rsid w:val="00DF321B"/>
    <w:rsid w:val="00E21019"/>
    <w:rsid w:val="00E3233B"/>
    <w:rsid w:val="00E3573B"/>
    <w:rsid w:val="00E44FD0"/>
    <w:rsid w:val="00E568BC"/>
    <w:rsid w:val="00E6208B"/>
    <w:rsid w:val="00E846D8"/>
    <w:rsid w:val="00EB7D30"/>
    <w:rsid w:val="00ED105E"/>
    <w:rsid w:val="00EE562E"/>
    <w:rsid w:val="00F1187B"/>
    <w:rsid w:val="00F22C5D"/>
    <w:rsid w:val="00F35431"/>
    <w:rsid w:val="00F3584C"/>
    <w:rsid w:val="00F37EAF"/>
    <w:rsid w:val="00F53F20"/>
    <w:rsid w:val="00F77771"/>
    <w:rsid w:val="00F837DB"/>
    <w:rsid w:val="00F86E1F"/>
    <w:rsid w:val="00F97273"/>
    <w:rsid w:val="00FA2C3D"/>
    <w:rsid w:val="00FA3352"/>
    <w:rsid w:val="00FA5920"/>
    <w:rsid w:val="00FD1CFC"/>
    <w:rsid w:val="00FD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5:docId w15:val="{CCBBE51E-BD95-4549-903C-583E95B0B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B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B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C1B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1BAC"/>
  </w:style>
  <w:style w:type="paragraph" w:styleId="Footer">
    <w:name w:val="footer"/>
    <w:basedOn w:val="Normal"/>
    <w:link w:val="FooterChar"/>
    <w:uiPriority w:val="99"/>
    <w:unhideWhenUsed/>
    <w:rsid w:val="006C1B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1BAC"/>
  </w:style>
  <w:style w:type="table" w:styleId="TableGrid">
    <w:name w:val="Table Grid"/>
    <w:basedOn w:val="TableNormal"/>
    <w:uiPriority w:val="59"/>
    <w:rsid w:val="00126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6F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BFB"/>
    <w:rPr>
      <w:color w:val="0000FF"/>
      <w:u w:val="single"/>
    </w:rPr>
  </w:style>
  <w:style w:type="paragraph" w:styleId="NoSpacing">
    <w:name w:val="No Spacing"/>
    <w:uiPriority w:val="1"/>
    <w:qFormat/>
    <w:rsid w:val="00FA2C3D"/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FA2C3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B77E4"/>
    <w:pPr>
      <w:spacing w:before="100" w:beforeAutospacing="1" w:after="100" w:afterAutospacing="1"/>
    </w:pPr>
    <w:rPr>
      <w:sz w:val="24"/>
      <w:szCs w:val="24"/>
      <w:lang w:val="en-ZA" w:eastAsia="en-ZA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77E4"/>
    <w:pPr>
      <w:spacing w:after="200"/>
    </w:pPr>
    <w:rPr>
      <w:rFonts w:asciiTheme="minorHAnsi" w:eastAsiaTheme="minorHAnsi" w:hAnsiTheme="minorHAnsi" w:cstheme="minorBidi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77E4"/>
    <w:rPr>
      <w:rFonts w:asciiTheme="minorHAnsi" w:eastAsiaTheme="minorHAnsi" w:hAnsiTheme="minorHAnsi" w:cstheme="minorBidi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B77E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zebediela@cipc.co.z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AF960-66CB-4E75-A616-F993B377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Submissions.indd</vt:lpstr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Submissions.indd</dc:title>
  <dc:creator>Karin Coode</dc:creator>
  <cp:lastModifiedBy>Tshiamo Zebediela</cp:lastModifiedBy>
  <cp:revision>2</cp:revision>
  <cp:lastPrinted>2017-05-23T09:42:00Z</cp:lastPrinted>
  <dcterms:created xsi:type="dcterms:W3CDTF">2019-08-12T12:23:00Z</dcterms:created>
  <dcterms:modified xsi:type="dcterms:W3CDTF">2019-08-12T12:23:00Z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{B7313C49-AA5A-4EAF-A280-A45E4A99C93C}</vt:lpwstr>
  </property>
  <property fmtid="{D5CDD505-2E9C-101B-9397-08002B2CF9AE}" pid="3" name="DLPManualFileClassificationLastModifiedBy">
    <vt:lpwstr>CIPROZA\TZebediela</vt:lpwstr>
  </property>
  <property fmtid="{D5CDD505-2E9C-101B-9397-08002B2CF9AE}" pid="4" name="DLPManualFileClassificationLastModificationDate">
    <vt:lpwstr>1562071404</vt:lpwstr>
  </property>
  <property fmtid="{D5CDD505-2E9C-101B-9397-08002B2CF9AE}" pid="5" name="DLPManualFileClassificationVersion">
    <vt:lpwstr>11.0.2.3</vt:lpwstr>
  </property>
</Properties>
</file>