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92FAD9" w14:textId="77777777" w:rsidR="007849F6" w:rsidRDefault="007849F6">
      <w:pPr>
        <w:rPr>
          <w:rFonts w:ascii="Calibri Light" w:hAnsi="Calibri Light" w:cs="Tahoma"/>
          <w:sz w:val="24"/>
          <w:szCs w:val="24"/>
        </w:rPr>
      </w:pPr>
    </w:p>
    <w:p w14:paraId="0EAE24E9" w14:textId="77777777" w:rsidR="007849F6" w:rsidRDefault="00BB13E6">
      <w:pPr>
        <w:rPr>
          <w:rFonts w:ascii="Calibri Light" w:hAnsi="Calibri Light" w:cs="Tahoma"/>
          <w:b/>
          <w:sz w:val="24"/>
          <w:szCs w:val="24"/>
        </w:rPr>
      </w:pPr>
      <w:r>
        <w:rPr>
          <w:rFonts w:ascii="Calibri Light" w:hAnsi="Calibri Light" w:cs="Tahoma"/>
          <w:b/>
          <w:sz w:val="24"/>
          <w:szCs w:val="24"/>
        </w:rPr>
        <w:t>Pre-cast at the CORE of modern hotel</w:t>
      </w:r>
      <w:bookmarkStart w:id="0" w:name="_GoBack"/>
      <w:bookmarkEnd w:id="0"/>
    </w:p>
    <w:p w14:paraId="49CABC76" w14:textId="77777777" w:rsidR="007849F6" w:rsidRDefault="00BB13E6">
      <w:pPr>
        <w:rPr>
          <w:rFonts w:ascii="Calibri Light" w:hAnsi="Calibri Light" w:cs="Tahoma"/>
          <w:sz w:val="24"/>
          <w:szCs w:val="24"/>
        </w:rPr>
      </w:pPr>
      <w:r>
        <w:rPr>
          <w:rFonts w:ascii="Calibri Light" w:hAnsi="Calibri Light" w:cs="Tahoma"/>
          <w:sz w:val="24"/>
          <w:szCs w:val="24"/>
        </w:rPr>
        <w:t xml:space="preserve">The new six-storey 2Ten Hotel is immediately noticeable by the slender and elegant vertical and horizontal lines that traverse the full length and width of the east, west and south walls of the structure. </w:t>
      </w:r>
    </w:p>
    <w:p w14:paraId="01ACCF17" w14:textId="77777777" w:rsidR="007849F6" w:rsidRDefault="007849F6">
      <w:pPr>
        <w:rPr>
          <w:rFonts w:ascii="Calibri Light" w:hAnsi="Calibri Light" w:cs="Tahoma"/>
          <w:sz w:val="24"/>
          <w:szCs w:val="24"/>
        </w:rPr>
      </w:pPr>
    </w:p>
    <w:p w14:paraId="5D915F20" w14:textId="77777777" w:rsidR="007849F6" w:rsidRDefault="00BB13E6">
      <w:pPr>
        <w:rPr>
          <w:rFonts w:ascii="Calibri Light" w:hAnsi="Calibri Light" w:cs="Tahoma"/>
          <w:sz w:val="24"/>
          <w:szCs w:val="24"/>
        </w:rPr>
      </w:pPr>
      <w:r>
        <w:rPr>
          <w:rFonts w:ascii="Calibri Light" w:hAnsi="Calibri Light" w:cs="Tahoma"/>
          <w:sz w:val="24"/>
          <w:szCs w:val="24"/>
        </w:rPr>
        <w:t>Meanwhile,</w:t>
      </w:r>
      <w:r>
        <w:rPr>
          <w:rFonts w:ascii="Calibri Light" w:hAnsi="Calibri Light" w:cs="Tahoma"/>
          <w:sz w:val="24"/>
          <w:szCs w:val="24"/>
        </w:rPr>
        <w:t xml:space="preserve"> lean horizontal and vertical strips of pre-cast concrete coping on the perimeter of the north side seamlessly blend in with the exposed concrete columns and roof slabs, as well as other building materials, to complete the external aesthetics. The look is </w:t>
      </w:r>
      <w:r>
        <w:rPr>
          <w:rFonts w:ascii="Calibri Light" w:hAnsi="Calibri Light" w:cs="Tahoma"/>
          <w:sz w:val="24"/>
          <w:szCs w:val="24"/>
        </w:rPr>
        <w:t>enhanced by the rounded chamfers, as well as smooth and silky finish of each pre-cast concrete panel and coping that makes up the external façade of the new hotel.</w:t>
      </w:r>
    </w:p>
    <w:p w14:paraId="2CFB2A31" w14:textId="77777777" w:rsidR="007849F6" w:rsidRDefault="007849F6">
      <w:pPr>
        <w:rPr>
          <w:rFonts w:ascii="Calibri Light" w:hAnsi="Calibri Light" w:cs="Tahoma"/>
          <w:sz w:val="24"/>
          <w:szCs w:val="24"/>
        </w:rPr>
      </w:pPr>
    </w:p>
    <w:p w14:paraId="3A8E62EE" w14:textId="77777777" w:rsidR="007849F6" w:rsidRDefault="00BB13E6">
      <w:pPr>
        <w:rPr>
          <w:rFonts w:ascii="Calibri Light" w:hAnsi="Calibri Light" w:cs="Tahoma"/>
          <w:sz w:val="24"/>
          <w:szCs w:val="24"/>
        </w:rPr>
      </w:pPr>
      <w:r>
        <w:rPr>
          <w:rFonts w:ascii="Calibri Light" w:hAnsi="Calibri Light" w:cs="Tahoma"/>
          <w:sz w:val="24"/>
          <w:szCs w:val="24"/>
        </w:rPr>
        <w:t>The façade of the structure was the most complex aspect of Corestruc’s large involvement in</w:t>
      </w:r>
      <w:r>
        <w:rPr>
          <w:rFonts w:ascii="Calibri Light" w:hAnsi="Calibri Light" w:cs="Tahoma"/>
          <w:sz w:val="24"/>
          <w:szCs w:val="24"/>
        </w:rPr>
        <w:t xml:space="preserve"> this project, which entailed the accurate installation of more than 800 square metres of pre-cast concrete wall panels and coping.</w:t>
      </w:r>
    </w:p>
    <w:p w14:paraId="03762918" w14:textId="77777777" w:rsidR="007849F6" w:rsidRDefault="007849F6">
      <w:pPr>
        <w:rPr>
          <w:rFonts w:ascii="Calibri Light" w:hAnsi="Calibri Light" w:cs="Tahoma"/>
          <w:sz w:val="24"/>
          <w:szCs w:val="24"/>
        </w:rPr>
      </w:pPr>
    </w:p>
    <w:p w14:paraId="67132F05" w14:textId="77777777" w:rsidR="007849F6" w:rsidRDefault="00BB13E6">
      <w:pPr>
        <w:rPr>
          <w:rFonts w:ascii="Calibri Light" w:hAnsi="Calibri Light" w:cs="Tahoma"/>
          <w:sz w:val="24"/>
          <w:szCs w:val="24"/>
        </w:rPr>
      </w:pPr>
      <w:r>
        <w:rPr>
          <w:rFonts w:ascii="Calibri Light" w:hAnsi="Calibri Light" w:cs="Tahoma"/>
          <w:sz w:val="24"/>
          <w:szCs w:val="24"/>
        </w:rPr>
        <w:t>By August, the pre-cast concrete specialist was finalising minor aspects of its contract, while the various specialist trad</w:t>
      </w:r>
      <w:r>
        <w:rPr>
          <w:rFonts w:ascii="Calibri Light" w:hAnsi="Calibri Light" w:cs="Tahoma"/>
          <w:sz w:val="24"/>
          <w:szCs w:val="24"/>
        </w:rPr>
        <w:t xml:space="preserve">es had already commenced their operations. </w:t>
      </w:r>
    </w:p>
    <w:p w14:paraId="65FFC096" w14:textId="77777777" w:rsidR="007849F6" w:rsidRDefault="007849F6">
      <w:pPr>
        <w:rPr>
          <w:rFonts w:ascii="Calibri Light" w:hAnsi="Calibri Light" w:cs="Tahoma"/>
          <w:sz w:val="24"/>
          <w:szCs w:val="24"/>
        </w:rPr>
      </w:pPr>
    </w:p>
    <w:p w14:paraId="1F8C184E" w14:textId="77777777" w:rsidR="007849F6" w:rsidRDefault="00BB13E6">
      <w:pPr>
        <w:rPr>
          <w:rFonts w:ascii="Calibri Light" w:hAnsi="Calibri Light" w:cs="Tahoma"/>
          <w:sz w:val="24"/>
          <w:szCs w:val="24"/>
        </w:rPr>
      </w:pPr>
      <w:r>
        <w:rPr>
          <w:rFonts w:ascii="Calibri Light" w:hAnsi="Calibri Light" w:cs="Tahoma"/>
          <w:sz w:val="24"/>
          <w:szCs w:val="24"/>
        </w:rPr>
        <w:t xml:space="preserve">Corestruc’s team started working on the façade earlier this year after completing the bulk of the super-structure, consisting of pre-cast concrete columns, beams and slabs.  </w:t>
      </w:r>
    </w:p>
    <w:p w14:paraId="5C8D2BB2" w14:textId="77777777" w:rsidR="007849F6" w:rsidRDefault="007849F6">
      <w:pPr>
        <w:rPr>
          <w:rFonts w:ascii="Calibri Light" w:hAnsi="Calibri Light" w:cs="Tahoma"/>
          <w:sz w:val="24"/>
          <w:szCs w:val="24"/>
        </w:rPr>
      </w:pPr>
    </w:p>
    <w:p w14:paraId="2ED230D2" w14:textId="77777777" w:rsidR="007849F6" w:rsidRDefault="00BB13E6">
      <w:pPr>
        <w:rPr>
          <w:rFonts w:ascii="Calibri Light" w:hAnsi="Calibri Light" w:cs="Tahoma"/>
          <w:sz w:val="24"/>
          <w:szCs w:val="24"/>
        </w:rPr>
      </w:pPr>
      <w:r>
        <w:rPr>
          <w:rFonts w:ascii="Calibri Light" w:hAnsi="Calibri Light" w:cs="Tahoma"/>
          <w:sz w:val="24"/>
          <w:szCs w:val="24"/>
        </w:rPr>
        <w:t xml:space="preserve">George Magwabeni, the developer of </w:t>
      </w:r>
      <w:r>
        <w:rPr>
          <w:rFonts w:ascii="Calibri Light" w:hAnsi="Calibri Light" w:cs="Tahoma"/>
          <w:sz w:val="24"/>
          <w:szCs w:val="24"/>
        </w:rPr>
        <w:t>2Ten Hotel and owner of EMM Convention Centre, was first introduced to the company’s modular construction system by structural engineer on this project, Paul Botha. Representing VBL Consulting Engineers, Botha worked with Corestruc and other CORE group com</w:t>
      </w:r>
      <w:r>
        <w:rPr>
          <w:rFonts w:ascii="Calibri Light" w:hAnsi="Calibri Light" w:cs="Tahoma"/>
          <w:sz w:val="24"/>
          <w:szCs w:val="24"/>
        </w:rPr>
        <w:t xml:space="preserve">panies on another successful project. </w:t>
      </w:r>
    </w:p>
    <w:p w14:paraId="50A7A402" w14:textId="77777777" w:rsidR="007849F6" w:rsidRDefault="007849F6">
      <w:pPr>
        <w:rPr>
          <w:rFonts w:ascii="Calibri Light" w:hAnsi="Calibri Light" w:cs="Tahoma"/>
          <w:sz w:val="24"/>
          <w:szCs w:val="24"/>
        </w:rPr>
      </w:pPr>
    </w:p>
    <w:p w14:paraId="4A4BB1A6" w14:textId="77777777" w:rsidR="007849F6" w:rsidRDefault="00BB13E6">
      <w:pPr>
        <w:rPr>
          <w:rFonts w:ascii="Calibri Light" w:hAnsi="Calibri Light" w:cs="Tahoma"/>
          <w:sz w:val="24"/>
          <w:szCs w:val="24"/>
        </w:rPr>
      </w:pPr>
      <w:r>
        <w:rPr>
          <w:rFonts w:ascii="Calibri Light" w:hAnsi="Calibri Light" w:cs="Tahoma"/>
          <w:sz w:val="24"/>
          <w:szCs w:val="24"/>
        </w:rPr>
        <w:t xml:space="preserve">The professional team agreed that the system would help achieve the client’s requirements for a durable build that would continue to add value for many years, while providing a modern and sophisticated look. </w:t>
      </w:r>
    </w:p>
    <w:p w14:paraId="54EB0DBD" w14:textId="77777777" w:rsidR="007849F6" w:rsidRDefault="007849F6">
      <w:pPr>
        <w:rPr>
          <w:rFonts w:ascii="Calibri Light" w:hAnsi="Calibri Light" w:cs="Tahoma"/>
          <w:sz w:val="24"/>
          <w:szCs w:val="24"/>
        </w:rPr>
      </w:pPr>
    </w:p>
    <w:p w14:paraId="587ADCBB" w14:textId="77777777" w:rsidR="007849F6" w:rsidRDefault="00BB13E6">
      <w:pPr>
        <w:rPr>
          <w:rFonts w:ascii="Calibri Light" w:hAnsi="Calibri Light" w:cs="Tahoma"/>
          <w:sz w:val="24"/>
          <w:szCs w:val="24"/>
        </w:rPr>
      </w:pPr>
      <w:r>
        <w:rPr>
          <w:rFonts w:ascii="Calibri Light" w:hAnsi="Calibri Light" w:cs="Tahoma"/>
          <w:sz w:val="24"/>
          <w:szCs w:val="24"/>
        </w:rPr>
        <w:t>Moreov</w:t>
      </w:r>
      <w:r>
        <w:rPr>
          <w:rFonts w:ascii="Calibri Light" w:hAnsi="Calibri Light" w:cs="Tahoma"/>
          <w:sz w:val="24"/>
          <w:szCs w:val="24"/>
        </w:rPr>
        <w:t xml:space="preserve">er, a modular approach to construction would also overcome many of the complexities associated with conventional </w:t>
      </w:r>
      <w:r>
        <w:rPr>
          <w:rFonts w:ascii="Calibri Light" w:hAnsi="Calibri Light" w:cs="Tahoma"/>
          <w:i/>
          <w:sz w:val="24"/>
          <w:szCs w:val="24"/>
        </w:rPr>
        <w:t xml:space="preserve">in-situ </w:t>
      </w:r>
      <w:r>
        <w:rPr>
          <w:rFonts w:ascii="Calibri Light" w:hAnsi="Calibri Light" w:cs="Tahoma"/>
          <w:sz w:val="24"/>
          <w:szCs w:val="24"/>
        </w:rPr>
        <w:t>construction techniques, especially on this extremely congested site. In addition to the EMM Convention Centre to the right, the site n</w:t>
      </w:r>
      <w:r>
        <w:rPr>
          <w:rFonts w:ascii="Calibri Light" w:hAnsi="Calibri Light" w:cs="Tahoma"/>
          <w:sz w:val="24"/>
          <w:szCs w:val="24"/>
        </w:rPr>
        <w:t xml:space="preserve">eighbours another building expansion programme to the north. They encroach on the site boundary with merely a few metres distancing the west wall of the new 2Ten Hotel from the existing EMM Convention Centre.  </w:t>
      </w:r>
    </w:p>
    <w:p w14:paraId="7C72E04D" w14:textId="77777777" w:rsidR="007849F6" w:rsidRDefault="007849F6">
      <w:pPr>
        <w:rPr>
          <w:rFonts w:ascii="Calibri Light" w:hAnsi="Calibri Light" w:cs="Tahoma"/>
          <w:sz w:val="24"/>
          <w:szCs w:val="24"/>
        </w:rPr>
      </w:pPr>
    </w:p>
    <w:p w14:paraId="5E13D92A" w14:textId="77777777" w:rsidR="007849F6" w:rsidRDefault="00BB13E6">
      <w:pPr>
        <w:rPr>
          <w:rFonts w:ascii="Calibri Light" w:hAnsi="Calibri Light" w:cs="Tahoma"/>
          <w:sz w:val="24"/>
          <w:szCs w:val="24"/>
        </w:rPr>
      </w:pPr>
      <w:r>
        <w:rPr>
          <w:rFonts w:ascii="Calibri Light" w:hAnsi="Calibri Light" w:cs="Tahoma"/>
          <w:sz w:val="24"/>
          <w:szCs w:val="24"/>
        </w:rPr>
        <w:t>Willie de Jager, managing director of Corest</w:t>
      </w:r>
      <w:r>
        <w:rPr>
          <w:rFonts w:ascii="Calibri Light" w:hAnsi="Calibri Light" w:cs="Tahoma"/>
          <w:sz w:val="24"/>
          <w:szCs w:val="24"/>
        </w:rPr>
        <w:t xml:space="preserve">ruc, says a </w:t>
      </w:r>
      <w:r>
        <w:rPr>
          <w:rFonts w:ascii="Calibri Light" w:hAnsi="Calibri Light"/>
          <w:sz w:val="24"/>
          <w:szCs w:val="24"/>
        </w:rPr>
        <w:t xml:space="preserve">pre-cast concrete system eliminated the need to install and erect scaffolding, while doing away with large shuttering and formwork teams on site, as well as the complex co-ordination of building material deliveries. </w:t>
      </w:r>
    </w:p>
    <w:p w14:paraId="3A7F0F61" w14:textId="77777777" w:rsidR="007849F6" w:rsidRDefault="007849F6">
      <w:pPr>
        <w:rPr>
          <w:rFonts w:ascii="Calibri Light" w:hAnsi="Calibri Light" w:cs="Tahoma"/>
          <w:sz w:val="24"/>
          <w:szCs w:val="24"/>
        </w:rPr>
      </w:pPr>
    </w:p>
    <w:p w14:paraId="377DBE07" w14:textId="77777777" w:rsidR="007849F6" w:rsidRDefault="00BB13E6">
      <w:pPr>
        <w:rPr>
          <w:rFonts w:ascii="Calibri Light" w:hAnsi="Calibri Light" w:cs="Tahoma"/>
          <w:sz w:val="24"/>
          <w:szCs w:val="24"/>
        </w:rPr>
      </w:pPr>
      <w:r>
        <w:rPr>
          <w:rFonts w:ascii="Calibri Light" w:hAnsi="Calibri Light" w:cs="Tahoma"/>
          <w:sz w:val="24"/>
          <w:szCs w:val="24"/>
        </w:rPr>
        <w:t>“Right from the outset, we</w:t>
      </w:r>
      <w:r>
        <w:rPr>
          <w:rFonts w:ascii="Calibri Light" w:hAnsi="Calibri Light" w:cs="Tahoma"/>
          <w:sz w:val="24"/>
          <w:szCs w:val="24"/>
        </w:rPr>
        <w:t xml:space="preserve"> were well aware that the success of the project relied on close co-ordination between our teams and CoreSlab, the manufacturer of the system. During the early design phases of the structure, we also worked closely with our sister company to determine the </w:t>
      </w:r>
      <w:r>
        <w:rPr>
          <w:rFonts w:ascii="Calibri Light" w:hAnsi="Calibri Light" w:cs="Tahoma"/>
          <w:sz w:val="24"/>
          <w:szCs w:val="24"/>
        </w:rPr>
        <w:t xml:space="preserve">most optimal construction sequence, which relied on timely supply of the pre-cast concrete items,” says De Jager. </w:t>
      </w:r>
    </w:p>
    <w:p w14:paraId="6DEFD873" w14:textId="77777777" w:rsidR="007849F6" w:rsidRDefault="007849F6">
      <w:pPr>
        <w:rPr>
          <w:rFonts w:ascii="Calibri Light" w:hAnsi="Calibri Light" w:cs="Tahoma"/>
          <w:sz w:val="24"/>
          <w:szCs w:val="24"/>
        </w:rPr>
      </w:pPr>
    </w:p>
    <w:p w14:paraId="254F9FAD" w14:textId="77777777" w:rsidR="007849F6" w:rsidRDefault="00BB13E6">
      <w:pPr>
        <w:rPr>
          <w:rFonts w:ascii="Calibri Light" w:hAnsi="Calibri Light" w:cs="Tahoma"/>
          <w:sz w:val="24"/>
          <w:szCs w:val="24"/>
        </w:rPr>
      </w:pPr>
      <w:r>
        <w:rPr>
          <w:rFonts w:ascii="Calibri Light" w:hAnsi="Calibri Light" w:cs="Tahoma"/>
          <w:sz w:val="24"/>
          <w:szCs w:val="24"/>
        </w:rPr>
        <w:t>Meticulous attention was also paid to the connection system that was designed and manufactured especially for this project to avoid unnecess</w:t>
      </w:r>
      <w:r>
        <w:rPr>
          <w:rFonts w:ascii="Calibri Light" w:hAnsi="Calibri Light" w:cs="Tahoma"/>
          <w:sz w:val="24"/>
          <w:szCs w:val="24"/>
        </w:rPr>
        <w:t xml:space="preserve">ary handling of the panels and coping, while striking a balance between cost and site conditions. </w:t>
      </w:r>
    </w:p>
    <w:p w14:paraId="7AAD78E6" w14:textId="77777777" w:rsidR="007849F6" w:rsidRDefault="007849F6">
      <w:pPr>
        <w:rPr>
          <w:rFonts w:ascii="Calibri Light" w:hAnsi="Calibri Light" w:cs="Tahoma"/>
          <w:sz w:val="24"/>
          <w:szCs w:val="24"/>
        </w:rPr>
      </w:pPr>
    </w:p>
    <w:p w14:paraId="6C041393" w14:textId="77777777" w:rsidR="007849F6" w:rsidRDefault="00BB13E6">
      <w:pPr>
        <w:rPr>
          <w:rFonts w:ascii="Calibri Light" w:hAnsi="Calibri Light"/>
          <w:sz w:val="24"/>
          <w:szCs w:val="24"/>
        </w:rPr>
      </w:pPr>
      <w:r>
        <w:rPr>
          <w:rFonts w:ascii="Calibri Light" w:hAnsi="Calibri Light" w:cs="Tahoma"/>
          <w:sz w:val="24"/>
          <w:szCs w:val="24"/>
        </w:rPr>
        <w:t xml:space="preserve">A template to guide the installation teams was also finalised, and work </w:t>
      </w:r>
      <w:r>
        <w:rPr>
          <w:rFonts w:ascii="Calibri Light" w:hAnsi="Calibri Light"/>
          <w:sz w:val="24"/>
          <w:szCs w:val="24"/>
        </w:rPr>
        <w:t xml:space="preserve">commenced with the bolting and grouting of the coping into the hollow-core slabs at </w:t>
      </w:r>
      <w:r>
        <w:rPr>
          <w:rFonts w:ascii="Calibri Light" w:hAnsi="Calibri Light"/>
          <w:sz w:val="24"/>
          <w:szCs w:val="24"/>
        </w:rPr>
        <w:t xml:space="preserve">each floor level of the structure which, in turn, support the large wall panels to complete the external pre-cast concrete shell. </w:t>
      </w:r>
    </w:p>
    <w:p w14:paraId="736FF0B3" w14:textId="77777777" w:rsidR="007849F6" w:rsidRDefault="007849F6">
      <w:pPr>
        <w:rPr>
          <w:rFonts w:ascii="Calibri Light" w:hAnsi="Calibri Light" w:cs="Tahoma"/>
          <w:sz w:val="24"/>
          <w:szCs w:val="24"/>
        </w:rPr>
      </w:pPr>
    </w:p>
    <w:p w14:paraId="2871FE70" w14:textId="77777777" w:rsidR="007849F6" w:rsidRDefault="00BB13E6">
      <w:pPr>
        <w:rPr>
          <w:rFonts w:ascii="Calibri Light" w:hAnsi="Calibri Light" w:cs="Tahoma"/>
          <w:sz w:val="24"/>
          <w:szCs w:val="24"/>
        </w:rPr>
      </w:pPr>
      <w:r>
        <w:rPr>
          <w:rFonts w:ascii="Calibri Light" w:hAnsi="Calibri Light" w:cs="Tahoma"/>
          <w:sz w:val="24"/>
          <w:szCs w:val="24"/>
        </w:rPr>
        <w:t xml:space="preserve">Despite a slow start, up to nine wall panels were delivered to site and installed in a day, while accuracies of between two </w:t>
      </w:r>
      <w:r>
        <w:rPr>
          <w:rFonts w:ascii="Calibri Light" w:hAnsi="Calibri Light" w:cs="Tahoma"/>
          <w:sz w:val="24"/>
          <w:szCs w:val="24"/>
        </w:rPr>
        <w:t>millimetres (mm) and three millimetres were achieved by Corestruc’s installation team.</w:t>
      </w:r>
    </w:p>
    <w:p w14:paraId="383AC875" w14:textId="77777777" w:rsidR="007849F6" w:rsidRDefault="007849F6">
      <w:pPr>
        <w:rPr>
          <w:rFonts w:ascii="Calibri Light" w:hAnsi="Calibri Light" w:cs="Tahoma"/>
          <w:sz w:val="24"/>
          <w:szCs w:val="24"/>
        </w:rPr>
      </w:pPr>
    </w:p>
    <w:p w14:paraId="42290C11" w14:textId="77777777" w:rsidR="007849F6" w:rsidRDefault="00BB13E6">
      <w:pPr>
        <w:rPr>
          <w:rFonts w:ascii="Calibri Light" w:hAnsi="Calibri Light" w:cs="Tahoma"/>
          <w:sz w:val="24"/>
          <w:szCs w:val="24"/>
        </w:rPr>
      </w:pPr>
      <w:r>
        <w:rPr>
          <w:rFonts w:ascii="Calibri Light" w:hAnsi="Calibri Light" w:cs="Tahoma"/>
          <w:sz w:val="24"/>
          <w:szCs w:val="24"/>
        </w:rPr>
        <w:t>They were dispatched by CoreSlab on a just-in-time basis due to the severely constrained working conditions. There was just enough space for the tower crane laydown are</w:t>
      </w:r>
      <w:r>
        <w:rPr>
          <w:rFonts w:ascii="Calibri Light" w:hAnsi="Calibri Light" w:cs="Tahoma"/>
          <w:sz w:val="24"/>
          <w:szCs w:val="24"/>
        </w:rPr>
        <w:t xml:space="preserve">a behind the structure, while deliveries also had to be co-ordinated via the main entrance to the EMM Convention Centre. Once on site, trailers had to be separated to allow the truck to manoeuvre around the tower crane. </w:t>
      </w:r>
    </w:p>
    <w:p w14:paraId="3BC0C0AB" w14:textId="77777777" w:rsidR="007849F6" w:rsidRDefault="007849F6">
      <w:pPr>
        <w:rPr>
          <w:rFonts w:ascii="Calibri Light" w:hAnsi="Calibri Light" w:cs="Tahoma"/>
          <w:sz w:val="24"/>
          <w:szCs w:val="24"/>
        </w:rPr>
      </w:pPr>
    </w:p>
    <w:p w14:paraId="6CAC2773" w14:textId="77777777" w:rsidR="007849F6" w:rsidRDefault="00BB13E6">
      <w:pPr>
        <w:rPr>
          <w:rFonts w:ascii="Calibri Light" w:hAnsi="Calibri Light" w:cs="Tahoma"/>
          <w:sz w:val="24"/>
          <w:szCs w:val="24"/>
        </w:rPr>
      </w:pPr>
      <w:r>
        <w:rPr>
          <w:rFonts w:ascii="Calibri Light" w:hAnsi="Calibri Light" w:cs="Tahoma"/>
          <w:sz w:val="24"/>
          <w:szCs w:val="24"/>
        </w:rPr>
        <w:t>Jaco de Bruin, managing director of CoreSlab, says that a special self-compacting concrete mix was designed especially for this project to ensure swift turnaround times at the batching plant, and has since been introduced to all of the company’s other proj</w:t>
      </w:r>
      <w:r>
        <w:rPr>
          <w:rFonts w:ascii="Calibri Light" w:hAnsi="Calibri Light" w:cs="Tahoma"/>
          <w:sz w:val="24"/>
          <w:szCs w:val="24"/>
        </w:rPr>
        <w:t xml:space="preserve">ects. </w:t>
      </w:r>
    </w:p>
    <w:p w14:paraId="237263FC" w14:textId="77777777" w:rsidR="007849F6" w:rsidRDefault="007849F6">
      <w:pPr>
        <w:rPr>
          <w:rFonts w:ascii="Calibri Light" w:hAnsi="Calibri Light" w:cs="Tahoma"/>
          <w:sz w:val="24"/>
          <w:szCs w:val="24"/>
        </w:rPr>
      </w:pPr>
    </w:p>
    <w:p w14:paraId="7672821A" w14:textId="77777777" w:rsidR="007849F6" w:rsidRDefault="00BB13E6">
      <w:pPr>
        <w:rPr>
          <w:rFonts w:ascii="Calibri Light" w:hAnsi="Calibri Light" w:cs="Tahoma"/>
          <w:sz w:val="24"/>
          <w:szCs w:val="24"/>
        </w:rPr>
      </w:pPr>
      <w:r>
        <w:rPr>
          <w:rFonts w:ascii="Calibri Light" w:hAnsi="Calibri Light" w:cs="Tahoma"/>
          <w:sz w:val="24"/>
          <w:szCs w:val="24"/>
        </w:rPr>
        <w:t xml:space="preserve">Precision in the casting process was also facilitated by the specialised forms that were imported from Australia. </w:t>
      </w:r>
    </w:p>
    <w:p w14:paraId="21F60B32" w14:textId="77777777" w:rsidR="007849F6" w:rsidRDefault="007849F6">
      <w:pPr>
        <w:rPr>
          <w:rFonts w:ascii="Calibri Light" w:hAnsi="Calibri Light" w:cs="Tahoma"/>
          <w:sz w:val="24"/>
          <w:szCs w:val="24"/>
        </w:rPr>
      </w:pPr>
    </w:p>
    <w:p w14:paraId="7718386E" w14:textId="77777777" w:rsidR="007849F6" w:rsidRDefault="00BB13E6">
      <w:pPr>
        <w:rPr>
          <w:rFonts w:ascii="Calibri Light" w:hAnsi="Calibri Light" w:cs="Tahoma"/>
          <w:sz w:val="24"/>
          <w:szCs w:val="24"/>
        </w:rPr>
      </w:pPr>
      <w:r>
        <w:rPr>
          <w:rFonts w:ascii="Calibri Light" w:hAnsi="Calibri Light"/>
          <w:sz w:val="24"/>
          <w:szCs w:val="24"/>
        </w:rPr>
        <w:t>As is the case on all of the company’s projects, a system of pre-checks and post-checks are undertaken throughout the production cyc</w:t>
      </w:r>
      <w:r>
        <w:rPr>
          <w:rFonts w:ascii="Calibri Light" w:hAnsi="Calibri Light"/>
          <w:sz w:val="24"/>
          <w:szCs w:val="24"/>
        </w:rPr>
        <w:t>le, while sensors inside the sophisticated plant constantly monitor the temperature and moisture content of the concrete mix.</w:t>
      </w:r>
    </w:p>
    <w:p w14:paraId="7739C7CC" w14:textId="77777777" w:rsidR="007849F6" w:rsidRDefault="007849F6">
      <w:pPr>
        <w:rPr>
          <w:rFonts w:ascii="Calibri Light" w:hAnsi="Calibri Light" w:cs="Tahoma"/>
          <w:sz w:val="24"/>
          <w:szCs w:val="24"/>
        </w:rPr>
      </w:pPr>
    </w:p>
    <w:p w14:paraId="7EB2D66A" w14:textId="77777777" w:rsidR="007849F6" w:rsidRDefault="00BB13E6">
      <w:pPr>
        <w:rPr>
          <w:rFonts w:ascii="Calibri Light" w:hAnsi="Calibri Light"/>
          <w:sz w:val="24"/>
          <w:szCs w:val="24"/>
        </w:rPr>
      </w:pPr>
      <w:r>
        <w:rPr>
          <w:rFonts w:ascii="Calibri Light" w:hAnsi="Calibri Light"/>
          <w:sz w:val="24"/>
          <w:szCs w:val="24"/>
        </w:rPr>
        <w:t xml:space="preserve">Only washed aggregates and sand from reputable suppliers enter the production cycle and silica fume supplements a portion of the </w:t>
      </w:r>
      <w:r>
        <w:rPr>
          <w:rFonts w:ascii="Calibri Light" w:hAnsi="Calibri Light"/>
          <w:sz w:val="24"/>
          <w:szCs w:val="24"/>
        </w:rPr>
        <w:t>cement content to create a denser micro-structure of the concrete.</w:t>
      </w:r>
    </w:p>
    <w:p w14:paraId="2DD8A3B5" w14:textId="77777777" w:rsidR="007849F6" w:rsidRDefault="007849F6">
      <w:pPr>
        <w:rPr>
          <w:rFonts w:ascii="Calibri Light" w:hAnsi="Calibri Light" w:cs="Tahoma"/>
          <w:sz w:val="24"/>
          <w:szCs w:val="24"/>
        </w:rPr>
      </w:pPr>
    </w:p>
    <w:p w14:paraId="6B0D32B0" w14:textId="77777777" w:rsidR="007849F6" w:rsidRDefault="00BB13E6">
      <w:pPr>
        <w:rPr>
          <w:rFonts w:ascii="Calibri Light" w:hAnsi="Calibri Light" w:cs="Tahoma"/>
          <w:sz w:val="24"/>
          <w:szCs w:val="24"/>
        </w:rPr>
      </w:pPr>
      <w:r>
        <w:rPr>
          <w:rFonts w:ascii="Calibri Light" w:hAnsi="Calibri Light"/>
          <w:sz w:val="24"/>
          <w:szCs w:val="24"/>
        </w:rPr>
        <w:t xml:space="preserve">A separate steel-fixing yard also ensures a high quality reinforcing in the concrete casing. </w:t>
      </w:r>
    </w:p>
    <w:p w14:paraId="745E8544" w14:textId="77777777" w:rsidR="007849F6" w:rsidRDefault="007849F6">
      <w:pPr>
        <w:rPr>
          <w:rFonts w:ascii="Calibri Light" w:hAnsi="Calibri Light" w:cs="Tahoma"/>
          <w:sz w:val="24"/>
          <w:szCs w:val="24"/>
        </w:rPr>
      </w:pPr>
    </w:p>
    <w:p w14:paraId="692B814E" w14:textId="77777777" w:rsidR="007849F6" w:rsidRDefault="00BB13E6">
      <w:pPr>
        <w:rPr>
          <w:rFonts w:ascii="Calibri Light" w:hAnsi="Calibri Light" w:cs="Tahoma"/>
          <w:sz w:val="24"/>
          <w:szCs w:val="24"/>
        </w:rPr>
      </w:pPr>
      <w:r>
        <w:rPr>
          <w:rFonts w:ascii="Calibri Light" w:hAnsi="Calibri Light" w:cs="Tahoma"/>
          <w:sz w:val="24"/>
          <w:szCs w:val="24"/>
        </w:rPr>
        <w:t>The skills of Corehire, another member of the CORE group that specialises in heavy lifting, w</w:t>
      </w:r>
      <w:r>
        <w:rPr>
          <w:rFonts w:ascii="Calibri Light" w:hAnsi="Calibri Light" w:cs="Tahoma"/>
          <w:sz w:val="24"/>
          <w:szCs w:val="24"/>
        </w:rPr>
        <w:t xml:space="preserve">as appointed to erect the tower crane once the foundations had been cast. </w:t>
      </w:r>
    </w:p>
    <w:p w14:paraId="450C7410" w14:textId="77777777" w:rsidR="007849F6" w:rsidRDefault="007849F6">
      <w:pPr>
        <w:rPr>
          <w:rFonts w:ascii="Calibri Light" w:hAnsi="Calibri Light" w:cs="Tahoma"/>
          <w:sz w:val="24"/>
          <w:szCs w:val="24"/>
        </w:rPr>
      </w:pPr>
    </w:p>
    <w:p w14:paraId="09CD64C7" w14:textId="77777777" w:rsidR="007849F6" w:rsidRDefault="00BB13E6">
      <w:pPr>
        <w:rPr>
          <w:rFonts w:ascii="Calibri Light" w:hAnsi="Calibri Light" w:cs="Tahoma"/>
          <w:sz w:val="24"/>
          <w:szCs w:val="24"/>
        </w:rPr>
      </w:pPr>
      <w:r>
        <w:rPr>
          <w:rFonts w:ascii="Calibri Light" w:hAnsi="Calibri Light" w:cs="Tahoma"/>
          <w:sz w:val="24"/>
          <w:szCs w:val="24"/>
        </w:rPr>
        <w:t>Positioned in the middle of the site, it provided adequate reach to help Corestruc’s small team, comprising seven people, including the crane operator, commence erecting the pre-ca</w:t>
      </w:r>
      <w:r>
        <w:rPr>
          <w:rFonts w:ascii="Calibri Light" w:hAnsi="Calibri Light" w:cs="Tahoma"/>
          <w:sz w:val="24"/>
          <w:szCs w:val="24"/>
        </w:rPr>
        <w:t xml:space="preserve">st concrete structure. </w:t>
      </w:r>
    </w:p>
    <w:p w14:paraId="279FED67" w14:textId="77777777" w:rsidR="007849F6" w:rsidRDefault="007849F6">
      <w:pPr>
        <w:rPr>
          <w:rFonts w:ascii="Calibri Light" w:hAnsi="Calibri Light" w:cs="Tahoma"/>
          <w:sz w:val="24"/>
          <w:szCs w:val="24"/>
        </w:rPr>
      </w:pPr>
    </w:p>
    <w:p w14:paraId="3D634A5B" w14:textId="77777777" w:rsidR="007849F6" w:rsidRDefault="00BB13E6">
      <w:pPr>
        <w:rPr>
          <w:rFonts w:ascii="Calibri Light" w:hAnsi="Calibri Light" w:cstheme="minorBidi"/>
          <w:sz w:val="24"/>
          <w:szCs w:val="24"/>
        </w:rPr>
      </w:pPr>
      <w:r>
        <w:rPr>
          <w:rFonts w:ascii="Calibri Light" w:hAnsi="Calibri Light" w:cstheme="minorBidi"/>
          <w:sz w:val="24"/>
          <w:szCs w:val="24"/>
        </w:rPr>
        <w:t>Extending all the way from ground level to the roof of the hotel, the internal continuous columns vary between 60 MPa and 80 Mpa, with one of these bearing about 400 tons, including structural steel, as well as the pre-cast concret</w:t>
      </w:r>
      <w:r>
        <w:rPr>
          <w:rFonts w:ascii="Calibri Light" w:hAnsi="Calibri Light" w:cstheme="minorBidi"/>
          <w:sz w:val="24"/>
          <w:szCs w:val="24"/>
        </w:rPr>
        <w:t xml:space="preserve">e floor slabs and beams. </w:t>
      </w:r>
    </w:p>
    <w:p w14:paraId="252858E8" w14:textId="77777777" w:rsidR="007849F6" w:rsidRDefault="007849F6">
      <w:pPr>
        <w:rPr>
          <w:rFonts w:ascii="Calibri Light" w:hAnsi="Calibri Light" w:cstheme="minorBidi"/>
          <w:sz w:val="24"/>
          <w:szCs w:val="24"/>
        </w:rPr>
      </w:pPr>
    </w:p>
    <w:p w14:paraId="17E77993" w14:textId="77777777" w:rsidR="007849F6" w:rsidRDefault="00BB13E6">
      <w:pPr>
        <w:rPr>
          <w:rFonts w:ascii="Calibri Light" w:hAnsi="Calibri Light" w:cstheme="minorBidi"/>
          <w:sz w:val="24"/>
          <w:szCs w:val="24"/>
        </w:rPr>
      </w:pPr>
      <w:r>
        <w:rPr>
          <w:rFonts w:ascii="Calibri Light" w:hAnsi="Calibri Light" w:cstheme="minorBidi"/>
          <w:sz w:val="24"/>
          <w:szCs w:val="24"/>
        </w:rPr>
        <w:t xml:space="preserve">The latter span between 5,5 m and eight metres between the centre columns, optimising the use of floor space. They are connected to the perfectly aligned columns that were installed according to a template that was placed on top </w:t>
      </w:r>
      <w:r>
        <w:rPr>
          <w:rFonts w:ascii="Calibri Light" w:hAnsi="Calibri Light" w:cstheme="minorBidi"/>
          <w:sz w:val="24"/>
          <w:szCs w:val="24"/>
        </w:rPr>
        <w:t xml:space="preserve">of the foundations in the very early stages of installation. </w:t>
      </w:r>
    </w:p>
    <w:p w14:paraId="262FC635" w14:textId="77777777" w:rsidR="007849F6" w:rsidRDefault="007849F6">
      <w:pPr>
        <w:rPr>
          <w:rFonts w:ascii="Calibri Light" w:hAnsi="Calibri Light" w:cstheme="minorBidi"/>
          <w:sz w:val="24"/>
          <w:szCs w:val="24"/>
        </w:rPr>
      </w:pPr>
    </w:p>
    <w:p w14:paraId="11D3B5E0" w14:textId="77777777" w:rsidR="007849F6" w:rsidRDefault="00BB13E6">
      <w:pPr>
        <w:rPr>
          <w:rFonts w:ascii="Calibri Light" w:hAnsi="Calibri Light" w:cstheme="minorBidi"/>
          <w:sz w:val="24"/>
          <w:szCs w:val="24"/>
        </w:rPr>
      </w:pPr>
      <w:r>
        <w:rPr>
          <w:rFonts w:ascii="Calibri Light" w:hAnsi="Calibri Light" w:cstheme="minorBidi"/>
          <w:sz w:val="24"/>
          <w:szCs w:val="24"/>
        </w:rPr>
        <w:t xml:space="preserve">De Jager says that, as is the case on all of the company’s projects, nothing was left to chance. </w:t>
      </w:r>
    </w:p>
    <w:p w14:paraId="01F504F5" w14:textId="77777777" w:rsidR="007849F6" w:rsidRDefault="00BB13E6">
      <w:pPr>
        <w:rPr>
          <w:rFonts w:ascii="Calibri Light" w:hAnsi="Calibri Light" w:cstheme="minorBidi"/>
          <w:sz w:val="24"/>
          <w:szCs w:val="24"/>
        </w:rPr>
      </w:pPr>
      <w:r>
        <w:rPr>
          <w:rFonts w:ascii="Calibri Light" w:hAnsi="Calibri Light" w:cstheme="minorBidi"/>
          <w:sz w:val="24"/>
          <w:szCs w:val="24"/>
        </w:rPr>
        <w:t xml:space="preserve">A total station was used to align the columns to achieve the desired levels, demonstrated by the small tolerances at height that were achieved by the installation teams at this stage of the build. </w:t>
      </w:r>
    </w:p>
    <w:p w14:paraId="2FCBCF6C" w14:textId="77777777" w:rsidR="007849F6" w:rsidRDefault="007849F6">
      <w:pPr>
        <w:rPr>
          <w:rFonts w:ascii="Calibri Light" w:hAnsi="Calibri Light" w:cstheme="minorBidi"/>
          <w:sz w:val="24"/>
          <w:szCs w:val="24"/>
        </w:rPr>
      </w:pPr>
    </w:p>
    <w:p w14:paraId="38E1205A" w14:textId="77777777" w:rsidR="007849F6" w:rsidRDefault="00BB13E6">
      <w:pPr>
        <w:rPr>
          <w:rFonts w:ascii="Calibri Light" w:hAnsi="Calibri Light" w:cstheme="minorBidi"/>
          <w:sz w:val="24"/>
          <w:szCs w:val="24"/>
        </w:rPr>
      </w:pPr>
      <w:r>
        <w:rPr>
          <w:rFonts w:ascii="Calibri Light" w:hAnsi="Calibri Light" w:cstheme="minorBidi"/>
          <w:sz w:val="24"/>
          <w:szCs w:val="24"/>
        </w:rPr>
        <w:t>Once the beams were in place, the floor slabs were laid a</w:t>
      </w:r>
      <w:r>
        <w:rPr>
          <w:rFonts w:ascii="Calibri Light" w:hAnsi="Calibri Light" w:cstheme="minorBidi"/>
          <w:sz w:val="24"/>
          <w:szCs w:val="24"/>
        </w:rPr>
        <w:t xml:space="preserve">nd then filled using a non-stitching self-compacting concrete designed by Corestruc to provide high weather proofing properties. This is in addition to the good curing traits of the grouting. </w:t>
      </w:r>
    </w:p>
    <w:p w14:paraId="2FA2FD6E" w14:textId="77777777" w:rsidR="007849F6" w:rsidRDefault="007849F6">
      <w:pPr>
        <w:rPr>
          <w:rFonts w:ascii="Calibri Light" w:hAnsi="Calibri Light" w:cs="Tahoma"/>
          <w:sz w:val="24"/>
          <w:szCs w:val="24"/>
        </w:rPr>
      </w:pPr>
    </w:p>
    <w:p w14:paraId="1AE12B8C" w14:textId="77777777" w:rsidR="007849F6" w:rsidRDefault="00BB13E6">
      <w:pPr>
        <w:rPr>
          <w:rFonts w:ascii="Calibri Light" w:hAnsi="Calibri Light" w:cstheme="minorBidi"/>
          <w:sz w:val="24"/>
          <w:szCs w:val="24"/>
        </w:rPr>
      </w:pPr>
      <w:r>
        <w:rPr>
          <w:rFonts w:ascii="Calibri Light" w:hAnsi="Calibri Light" w:cstheme="minorBidi"/>
          <w:sz w:val="24"/>
          <w:szCs w:val="24"/>
        </w:rPr>
        <w:t>Corestruc took ownership of the site when the foundations of t</w:t>
      </w:r>
      <w:r>
        <w:rPr>
          <w:rFonts w:ascii="Calibri Light" w:hAnsi="Calibri Light" w:cstheme="minorBidi"/>
          <w:sz w:val="24"/>
          <w:szCs w:val="24"/>
        </w:rPr>
        <w:t xml:space="preserve">he structure had already been completed by another contractor. Their limitations meant that they had to be demolished and rebuilt by Corestruc. </w:t>
      </w:r>
    </w:p>
    <w:p w14:paraId="4B505162" w14:textId="77777777" w:rsidR="007849F6" w:rsidRDefault="007849F6">
      <w:pPr>
        <w:rPr>
          <w:rFonts w:ascii="Calibri Light" w:hAnsi="Calibri Light" w:cstheme="minorBidi"/>
          <w:sz w:val="24"/>
          <w:szCs w:val="24"/>
        </w:rPr>
      </w:pPr>
    </w:p>
    <w:p w14:paraId="634EE6EE" w14:textId="77777777" w:rsidR="007849F6" w:rsidRDefault="00BB13E6">
      <w:pPr>
        <w:rPr>
          <w:rFonts w:ascii="Calibri Light" w:hAnsi="Calibri Light" w:cstheme="minorBidi"/>
          <w:sz w:val="24"/>
          <w:szCs w:val="24"/>
        </w:rPr>
      </w:pPr>
      <w:r>
        <w:rPr>
          <w:rFonts w:ascii="Calibri Light" w:hAnsi="Calibri Light" w:cstheme="minorBidi"/>
          <w:sz w:val="24"/>
          <w:szCs w:val="24"/>
        </w:rPr>
        <w:t>This added additional time pressures to the works programme, while the professional team also had to contend w</w:t>
      </w:r>
      <w:r>
        <w:rPr>
          <w:rFonts w:ascii="Calibri Light" w:hAnsi="Calibri Light" w:cstheme="minorBidi"/>
          <w:sz w:val="24"/>
          <w:szCs w:val="24"/>
        </w:rPr>
        <w:t xml:space="preserve">ith unpredictable and heavy rainfalls in Limpopo. The notorious clay ground conditions in the area, when wet, make it impossible to operate heavy equipment bringing deliveries to a grinding halt. </w:t>
      </w:r>
    </w:p>
    <w:p w14:paraId="64FE197E" w14:textId="77777777" w:rsidR="007849F6" w:rsidRDefault="007849F6">
      <w:pPr>
        <w:rPr>
          <w:rFonts w:ascii="Calibri Light" w:hAnsi="Calibri Light" w:cstheme="minorBidi"/>
          <w:sz w:val="24"/>
          <w:szCs w:val="24"/>
        </w:rPr>
      </w:pPr>
    </w:p>
    <w:p w14:paraId="0324D93C" w14:textId="77777777" w:rsidR="007849F6" w:rsidRDefault="00BB13E6">
      <w:pPr>
        <w:rPr>
          <w:rFonts w:ascii="Calibri Light" w:hAnsi="Calibri Light" w:cs="Tahoma"/>
          <w:sz w:val="24"/>
          <w:szCs w:val="24"/>
        </w:rPr>
      </w:pPr>
      <w:r>
        <w:rPr>
          <w:rFonts w:ascii="Calibri Light" w:hAnsi="Calibri Light" w:cs="Tahoma"/>
          <w:sz w:val="24"/>
          <w:szCs w:val="24"/>
        </w:rPr>
        <w:t>2Ten Hotel will open its doors in June 2018, by which Magw</w:t>
      </w:r>
      <w:r>
        <w:rPr>
          <w:rFonts w:ascii="Calibri Light" w:hAnsi="Calibri Light" w:cs="Tahoma"/>
          <w:sz w:val="24"/>
          <w:szCs w:val="24"/>
        </w:rPr>
        <w:t>abeni will have almost doubled available room capacity at the very popular EMM Convention Centre in Sibasa.</w:t>
      </w:r>
    </w:p>
    <w:p w14:paraId="37AE79D6" w14:textId="77777777" w:rsidR="007849F6" w:rsidRDefault="007849F6">
      <w:pPr>
        <w:rPr>
          <w:rFonts w:ascii="Calibri Light" w:hAnsi="Calibri Light" w:cs="Tahoma"/>
          <w:sz w:val="24"/>
          <w:szCs w:val="24"/>
        </w:rPr>
      </w:pPr>
    </w:p>
    <w:p w14:paraId="3B84D293" w14:textId="77777777" w:rsidR="007849F6" w:rsidRDefault="00BB13E6">
      <w:pPr>
        <w:rPr>
          <w:rFonts w:ascii="Calibri Light" w:hAnsi="Calibri Light"/>
          <w:sz w:val="24"/>
          <w:szCs w:val="24"/>
        </w:rPr>
      </w:pPr>
      <w:r>
        <w:rPr>
          <w:rFonts w:ascii="Calibri Light" w:hAnsi="Calibri Light"/>
          <w:sz w:val="24"/>
          <w:szCs w:val="24"/>
        </w:rPr>
        <w:t xml:space="preserve">Magwabeni is looking forward to opening the new hotel, which </w:t>
      </w:r>
      <w:r>
        <w:rPr>
          <w:rFonts w:ascii="Calibri Light" w:hAnsi="Calibri Light" w:cs="Tahoma"/>
          <w:sz w:val="24"/>
          <w:szCs w:val="24"/>
        </w:rPr>
        <w:t>will also feature the same high quality facilities its visitors, including government dignitaries, have come to enjoy over the years. They will enter the hotel via a wooden bridge spanning a swimming pool before enjoying amenities, such as a bar, restauran</w:t>
      </w:r>
      <w:r>
        <w:rPr>
          <w:rFonts w:ascii="Calibri Light" w:hAnsi="Calibri Light" w:cs="Tahoma"/>
          <w:sz w:val="24"/>
          <w:szCs w:val="24"/>
        </w:rPr>
        <w:t xml:space="preserve">t and gymnasium on the top floor that provides spectaculars views of Sibasa’s rolling green topography. </w:t>
      </w:r>
    </w:p>
    <w:p w14:paraId="718F14FC" w14:textId="77777777" w:rsidR="007849F6" w:rsidRDefault="007849F6">
      <w:pPr>
        <w:rPr>
          <w:rFonts w:ascii="Calibri Light" w:hAnsi="Calibri Light" w:cs="Tahoma"/>
          <w:sz w:val="24"/>
          <w:szCs w:val="24"/>
        </w:rPr>
      </w:pPr>
    </w:p>
    <w:p w14:paraId="1925019C" w14:textId="77777777" w:rsidR="007849F6" w:rsidRDefault="007849F6">
      <w:pPr>
        <w:rPr>
          <w:rFonts w:ascii="Calibri Light" w:hAnsi="Calibri Light" w:cs="Tahoma"/>
          <w:sz w:val="24"/>
          <w:szCs w:val="24"/>
        </w:rPr>
      </w:pPr>
    </w:p>
    <w:p w14:paraId="3BBB6D1A" w14:textId="77777777" w:rsidR="007849F6" w:rsidRDefault="00BB13E6">
      <w:pPr>
        <w:rPr>
          <w:rFonts w:ascii="Calibri Light" w:hAnsi="Calibri Light" w:cs="Tahoma"/>
          <w:b/>
          <w:bCs/>
          <w:sz w:val="24"/>
          <w:szCs w:val="24"/>
        </w:rPr>
      </w:pPr>
      <w:r>
        <w:rPr>
          <w:rFonts w:ascii="Calibri Light" w:hAnsi="Calibri Light" w:cs="Tahoma"/>
          <w:b/>
          <w:bCs/>
          <w:sz w:val="24"/>
          <w:szCs w:val="24"/>
        </w:rPr>
        <w:t>Images &amp; Captions:</w:t>
      </w:r>
    </w:p>
    <w:p w14:paraId="20555776" w14:textId="77777777" w:rsidR="007849F6" w:rsidRDefault="007849F6">
      <w:pPr>
        <w:rPr>
          <w:rFonts w:ascii="Calibri Light" w:hAnsi="Calibri Light" w:cs="Tahoma"/>
          <w:b/>
          <w:bCs/>
          <w:sz w:val="24"/>
          <w:szCs w:val="24"/>
        </w:rPr>
      </w:pPr>
    </w:p>
    <w:p w14:paraId="05091B9E" w14:textId="77777777" w:rsidR="007849F6" w:rsidRDefault="00BB13E6">
      <w:pPr>
        <w:rPr>
          <w:rFonts w:ascii="Calibri Light" w:hAnsi="Calibri Light" w:cs="Tahoma"/>
          <w:b/>
          <w:bCs/>
          <w:sz w:val="24"/>
          <w:szCs w:val="24"/>
        </w:rPr>
      </w:pPr>
      <w:r>
        <w:rPr>
          <w:rFonts w:ascii="Calibri Light" w:hAnsi="Calibri Light" w:cs="Tahoma"/>
          <w:b/>
          <w:bCs/>
          <w:sz w:val="24"/>
          <w:szCs w:val="24"/>
        </w:rPr>
        <w:t>[Image Rob_7144]:</w:t>
      </w:r>
    </w:p>
    <w:p w14:paraId="49753665" w14:textId="77777777" w:rsidR="007849F6" w:rsidRDefault="00BB13E6">
      <w:pPr>
        <w:rPr>
          <w:rFonts w:ascii="Calibri Light" w:hAnsi="Calibri Light" w:cs="Tahoma"/>
          <w:b/>
          <w:bCs/>
          <w:sz w:val="24"/>
          <w:szCs w:val="24"/>
        </w:rPr>
      </w:pPr>
      <w:r>
        <w:rPr>
          <w:rFonts w:ascii="Calibri Light" w:hAnsi="Calibri Light" w:cs="Tahoma"/>
          <w:b/>
          <w:bCs/>
          <w:sz w:val="24"/>
          <w:szCs w:val="24"/>
        </w:rPr>
        <w:t>[Caption]: More than 800 square metres of pre-cast concrete panels and coping were manufactured and installed o</w:t>
      </w:r>
      <w:r>
        <w:rPr>
          <w:rFonts w:ascii="Calibri Light" w:hAnsi="Calibri Light" w:cs="Tahoma"/>
          <w:b/>
          <w:bCs/>
          <w:sz w:val="24"/>
          <w:szCs w:val="24"/>
        </w:rPr>
        <w:t>n this project</w:t>
      </w:r>
    </w:p>
    <w:p w14:paraId="30B48ACC" w14:textId="77777777" w:rsidR="007849F6" w:rsidRDefault="007849F6">
      <w:pPr>
        <w:rPr>
          <w:rFonts w:ascii="Calibri Light" w:hAnsi="Calibri Light" w:cs="Tahoma"/>
          <w:b/>
          <w:bCs/>
          <w:sz w:val="24"/>
          <w:szCs w:val="24"/>
        </w:rPr>
      </w:pPr>
    </w:p>
    <w:p w14:paraId="193D803D" w14:textId="77777777" w:rsidR="007849F6" w:rsidRDefault="00BB13E6">
      <w:pPr>
        <w:rPr>
          <w:rFonts w:ascii="Calibri Light" w:hAnsi="Calibri Light" w:cs="Tahoma"/>
          <w:b/>
          <w:bCs/>
          <w:sz w:val="24"/>
          <w:szCs w:val="24"/>
        </w:rPr>
      </w:pPr>
      <w:r>
        <w:rPr>
          <w:rFonts w:ascii="Calibri Light" w:hAnsi="Calibri Light" w:cs="Tahoma"/>
          <w:b/>
          <w:bCs/>
          <w:sz w:val="24"/>
          <w:szCs w:val="24"/>
        </w:rPr>
        <w:t>[Image Rob_7151]:</w:t>
      </w:r>
    </w:p>
    <w:p w14:paraId="676D6C9D" w14:textId="77777777" w:rsidR="007849F6" w:rsidRDefault="00BB13E6">
      <w:pPr>
        <w:rPr>
          <w:rFonts w:ascii="Calibri Light" w:hAnsi="Calibri Light" w:cs="Tahoma"/>
          <w:b/>
          <w:bCs/>
          <w:sz w:val="24"/>
          <w:szCs w:val="24"/>
        </w:rPr>
      </w:pPr>
      <w:r>
        <w:rPr>
          <w:rFonts w:ascii="Calibri Light" w:hAnsi="Calibri Light" w:cs="Tahoma"/>
          <w:b/>
          <w:bCs/>
          <w:sz w:val="24"/>
          <w:szCs w:val="24"/>
        </w:rPr>
        <w:t>[Caption]: The facade of the structure was the most complex aspect of the build and commenced after the installation of the columns, beams and slabs.</w:t>
      </w:r>
    </w:p>
    <w:p w14:paraId="6BECB5AC" w14:textId="77777777" w:rsidR="007849F6" w:rsidRDefault="007849F6">
      <w:pPr>
        <w:rPr>
          <w:rFonts w:ascii="Calibri Light" w:hAnsi="Calibri Light" w:cs="Tahoma"/>
          <w:b/>
          <w:bCs/>
          <w:sz w:val="24"/>
          <w:szCs w:val="24"/>
        </w:rPr>
      </w:pPr>
    </w:p>
    <w:p w14:paraId="7302843D" w14:textId="77777777" w:rsidR="007849F6" w:rsidRDefault="00BB13E6">
      <w:pPr>
        <w:rPr>
          <w:rFonts w:ascii="Calibri Light" w:hAnsi="Calibri Light" w:cs="Tahoma"/>
          <w:b/>
          <w:bCs/>
          <w:sz w:val="24"/>
          <w:szCs w:val="24"/>
        </w:rPr>
      </w:pPr>
      <w:r>
        <w:rPr>
          <w:rFonts w:ascii="Calibri Light" w:hAnsi="Calibri Light" w:cs="Tahoma"/>
          <w:b/>
          <w:bCs/>
          <w:sz w:val="24"/>
          <w:szCs w:val="24"/>
        </w:rPr>
        <w:t>[Image Rob_7187]:</w:t>
      </w:r>
    </w:p>
    <w:p w14:paraId="429802A2" w14:textId="77777777" w:rsidR="007849F6" w:rsidRDefault="00BB13E6">
      <w:pPr>
        <w:rPr>
          <w:rFonts w:ascii="Calibri Light" w:hAnsi="Calibri Light" w:cs="Tahoma"/>
          <w:b/>
          <w:bCs/>
          <w:sz w:val="24"/>
          <w:szCs w:val="24"/>
        </w:rPr>
      </w:pPr>
      <w:r>
        <w:rPr>
          <w:rFonts w:ascii="Calibri Light" w:hAnsi="Calibri Light" w:cs="Tahoma"/>
          <w:b/>
          <w:bCs/>
          <w:sz w:val="24"/>
          <w:szCs w:val="24"/>
        </w:rPr>
        <w:t>[Caption]: All pre-cast concrete items are unique and</w:t>
      </w:r>
      <w:r>
        <w:rPr>
          <w:rFonts w:ascii="Calibri Light" w:hAnsi="Calibri Light" w:cs="Tahoma"/>
          <w:b/>
          <w:bCs/>
          <w:sz w:val="24"/>
          <w:szCs w:val="24"/>
        </w:rPr>
        <w:t xml:space="preserve"> were designed specifically for this project.</w:t>
      </w:r>
    </w:p>
    <w:p w14:paraId="5CA9DF09" w14:textId="77777777" w:rsidR="007849F6" w:rsidRDefault="007849F6">
      <w:pPr>
        <w:rPr>
          <w:rFonts w:ascii="Calibri Light" w:hAnsi="Calibri Light" w:cs="Tahoma"/>
          <w:b/>
          <w:bCs/>
          <w:i/>
          <w:iCs/>
          <w:sz w:val="24"/>
          <w:szCs w:val="24"/>
        </w:rPr>
      </w:pPr>
    </w:p>
    <w:p w14:paraId="7BDE4278" w14:textId="77777777" w:rsidR="007849F6" w:rsidRDefault="007849F6">
      <w:pPr>
        <w:rPr>
          <w:rFonts w:ascii="Calibri Light" w:hAnsi="Calibri Light" w:cs="Tahoma"/>
          <w:b/>
          <w:bCs/>
          <w:i/>
          <w:iCs/>
          <w:sz w:val="24"/>
          <w:szCs w:val="24"/>
        </w:rPr>
      </w:pPr>
    </w:p>
    <w:p w14:paraId="18A8EC82" w14:textId="77777777" w:rsidR="007849F6" w:rsidRDefault="007849F6">
      <w:pPr>
        <w:rPr>
          <w:rFonts w:ascii="Calibri Light" w:hAnsi="Calibri Light" w:cs="Tahoma"/>
          <w:b/>
          <w:bCs/>
          <w:i/>
          <w:iCs/>
          <w:sz w:val="24"/>
          <w:szCs w:val="24"/>
        </w:rPr>
      </w:pPr>
    </w:p>
    <w:p w14:paraId="2385F4E5" w14:textId="77777777" w:rsidR="007849F6" w:rsidRDefault="00BB13E6">
      <w:pPr>
        <w:rPr>
          <w:rFonts w:ascii="Calibri Light" w:hAnsi="Calibri Light" w:cs="Tahoma"/>
          <w:b/>
          <w:bCs/>
          <w:i/>
          <w:iCs/>
          <w:sz w:val="24"/>
          <w:szCs w:val="24"/>
        </w:rPr>
      </w:pPr>
      <w:r>
        <w:rPr>
          <w:rFonts w:ascii="Calibri Light" w:hAnsi="Calibri Light" w:cs="Tahoma"/>
          <w:b/>
          <w:bCs/>
          <w:i/>
          <w:iCs/>
          <w:sz w:val="24"/>
          <w:szCs w:val="24"/>
        </w:rPr>
        <w:t>For more information please contact:</w:t>
      </w:r>
    </w:p>
    <w:p w14:paraId="6510BB79" w14:textId="77777777" w:rsidR="007849F6" w:rsidRDefault="00BB13E6">
      <w:pPr>
        <w:rPr>
          <w:rFonts w:ascii="Calibri Light" w:hAnsi="Calibri Light" w:cs="Tahoma"/>
          <w:b/>
          <w:bCs/>
          <w:i/>
          <w:iCs/>
          <w:sz w:val="24"/>
          <w:szCs w:val="24"/>
        </w:rPr>
      </w:pPr>
      <w:r>
        <w:rPr>
          <w:rFonts w:ascii="Calibri Light" w:hAnsi="Calibri Light" w:cs="Tahoma"/>
          <w:b/>
          <w:bCs/>
          <w:i/>
          <w:iCs/>
          <w:sz w:val="24"/>
          <w:szCs w:val="24"/>
        </w:rPr>
        <w:t>Debbie Poggiolini</w:t>
      </w:r>
    </w:p>
    <w:p w14:paraId="4DF4F955" w14:textId="77777777" w:rsidR="007849F6" w:rsidRDefault="00BB13E6">
      <w:pPr>
        <w:rPr>
          <w:rFonts w:ascii="Calibri Light" w:hAnsi="Calibri Light" w:cs="Tahoma"/>
          <w:b/>
          <w:bCs/>
          <w:i/>
          <w:iCs/>
          <w:sz w:val="24"/>
          <w:szCs w:val="24"/>
        </w:rPr>
      </w:pPr>
      <w:hyperlink r:id="rId5" w:history="1">
        <w:r>
          <w:rPr>
            <w:rStyle w:val="Hyperlink"/>
            <w:rFonts w:ascii="Calibri Light" w:hAnsi="Calibri Light" w:cs="Tahoma"/>
            <w:b/>
            <w:bCs/>
            <w:i/>
            <w:iCs/>
            <w:sz w:val="24"/>
            <w:szCs w:val="24"/>
          </w:rPr>
          <w:t>debbie@thecontentengine.co.za</w:t>
        </w:r>
      </w:hyperlink>
    </w:p>
    <w:p w14:paraId="4A0E0CB1" w14:textId="77777777" w:rsidR="007849F6" w:rsidRDefault="00BB13E6">
      <w:pPr>
        <w:rPr>
          <w:rFonts w:ascii="Calibri Light" w:hAnsi="Calibri Light" w:cs="Tahoma"/>
          <w:b/>
          <w:bCs/>
          <w:i/>
          <w:iCs/>
          <w:sz w:val="24"/>
          <w:szCs w:val="24"/>
        </w:rPr>
      </w:pPr>
      <w:r>
        <w:rPr>
          <w:rFonts w:ascii="Calibri Light" w:hAnsi="Calibri Light" w:cs="Tahoma"/>
          <w:b/>
          <w:bCs/>
          <w:i/>
          <w:iCs/>
          <w:sz w:val="24"/>
          <w:szCs w:val="24"/>
        </w:rPr>
        <w:t>David Poggiolini</w:t>
      </w:r>
    </w:p>
    <w:p w14:paraId="1809C1D6" w14:textId="77777777" w:rsidR="007849F6" w:rsidRDefault="00BB13E6">
      <w:pPr>
        <w:rPr>
          <w:rFonts w:ascii="Calibri Light" w:hAnsi="Calibri Light" w:cs="Tahoma"/>
          <w:b/>
          <w:bCs/>
          <w:i/>
          <w:iCs/>
          <w:sz w:val="24"/>
          <w:szCs w:val="24"/>
        </w:rPr>
      </w:pPr>
      <w:hyperlink r:id="rId6" w:history="1">
        <w:r>
          <w:rPr>
            <w:rStyle w:val="Hyperlink"/>
            <w:rFonts w:ascii="Calibri Light" w:hAnsi="Calibri Light" w:cs="Tahoma"/>
            <w:b/>
            <w:bCs/>
            <w:i/>
            <w:iCs/>
            <w:sz w:val="24"/>
            <w:szCs w:val="24"/>
          </w:rPr>
          <w:t>david@thecontentengine.co.za</w:t>
        </w:r>
      </w:hyperlink>
    </w:p>
    <w:p w14:paraId="495DF8EC" w14:textId="77777777" w:rsidR="007849F6" w:rsidRDefault="007849F6">
      <w:pPr>
        <w:rPr>
          <w:rFonts w:ascii="Calibri Light" w:hAnsi="Calibri Light" w:cs="Tahoma"/>
          <w:sz w:val="24"/>
          <w:szCs w:val="24"/>
        </w:rPr>
      </w:pPr>
    </w:p>
    <w:p w14:paraId="352348D5" w14:textId="77777777" w:rsidR="007849F6" w:rsidRDefault="007849F6">
      <w:pPr>
        <w:rPr>
          <w:rFonts w:ascii="Calibri Light" w:hAnsi="Calibri Light" w:cs="Tahoma"/>
          <w:sz w:val="24"/>
          <w:szCs w:val="24"/>
        </w:rPr>
      </w:pPr>
    </w:p>
    <w:p w14:paraId="25ADD7B7" w14:textId="77777777" w:rsidR="007849F6" w:rsidRDefault="007849F6">
      <w:pPr>
        <w:rPr>
          <w:rFonts w:ascii="Calibri Light" w:hAnsi="Calibri Light"/>
          <w:sz w:val="24"/>
          <w:szCs w:val="24"/>
        </w:rPr>
      </w:pPr>
    </w:p>
    <w:sectPr w:rsidR="007849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4002EFF" w:usb1="C000E47F"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altName w:val="Arial"/>
    <w:panose1 w:val="020B0604020202020204"/>
    <w:charset w:val="00"/>
    <w:family w:val="auto"/>
    <w:pitch w:val="variable"/>
    <w:sig w:usb0="E0002AFF" w:usb1="C0007843" w:usb2="00000009" w:usb3="00000000" w:csb0="000001F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F60"/>
    <w:rsid w:val="000120CD"/>
    <w:rsid w:val="000129DC"/>
    <w:rsid w:val="0001459F"/>
    <w:rsid w:val="000355EE"/>
    <w:rsid w:val="00043179"/>
    <w:rsid w:val="00062DF1"/>
    <w:rsid w:val="0006502D"/>
    <w:rsid w:val="000934BF"/>
    <w:rsid w:val="00096F05"/>
    <w:rsid w:val="000A5191"/>
    <w:rsid w:val="000A7938"/>
    <w:rsid w:val="000B1244"/>
    <w:rsid w:val="000B6C69"/>
    <w:rsid w:val="000C0F5D"/>
    <w:rsid w:val="000C1287"/>
    <w:rsid w:val="000C17C3"/>
    <w:rsid w:val="000D0A98"/>
    <w:rsid w:val="000E6F42"/>
    <w:rsid w:val="000F2502"/>
    <w:rsid w:val="00103B4B"/>
    <w:rsid w:val="0012645C"/>
    <w:rsid w:val="001423BA"/>
    <w:rsid w:val="00167F60"/>
    <w:rsid w:val="00170124"/>
    <w:rsid w:val="00170CA0"/>
    <w:rsid w:val="00172BC9"/>
    <w:rsid w:val="001808B8"/>
    <w:rsid w:val="00190DAD"/>
    <w:rsid w:val="001C0741"/>
    <w:rsid w:val="001C0B45"/>
    <w:rsid w:val="001C2803"/>
    <w:rsid w:val="001D4E5A"/>
    <w:rsid w:val="001D51F3"/>
    <w:rsid w:val="001D53DB"/>
    <w:rsid w:val="001D5CC2"/>
    <w:rsid w:val="001D7DF8"/>
    <w:rsid w:val="001E5D29"/>
    <w:rsid w:val="00204AA5"/>
    <w:rsid w:val="00231C69"/>
    <w:rsid w:val="00242A75"/>
    <w:rsid w:val="002832C1"/>
    <w:rsid w:val="002941BF"/>
    <w:rsid w:val="0029646F"/>
    <w:rsid w:val="002979B2"/>
    <w:rsid w:val="002B2327"/>
    <w:rsid w:val="002C1154"/>
    <w:rsid w:val="002F7097"/>
    <w:rsid w:val="00311A70"/>
    <w:rsid w:val="00337A8B"/>
    <w:rsid w:val="00344E4A"/>
    <w:rsid w:val="00345DC4"/>
    <w:rsid w:val="003548B5"/>
    <w:rsid w:val="00371257"/>
    <w:rsid w:val="00383755"/>
    <w:rsid w:val="003B0597"/>
    <w:rsid w:val="003B1710"/>
    <w:rsid w:val="003D2653"/>
    <w:rsid w:val="003F221B"/>
    <w:rsid w:val="00422A72"/>
    <w:rsid w:val="00430E06"/>
    <w:rsid w:val="004549A3"/>
    <w:rsid w:val="004774BC"/>
    <w:rsid w:val="00494347"/>
    <w:rsid w:val="00494FF4"/>
    <w:rsid w:val="004A2B40"/>
    <w:rsid w:val="004A60EF"/>
    <w:rsid w:val="004D0957"/>
    <w:rsid w:val="004D0E36"/>
    <w:rsid w:val="004D37D0"/>
    <w:rsid w:val="004D4925"/>
    <w:rsid w:val="004E1896"/>
    <w:rsid w:val="004F2EDD"/>
    <w:rsid w:val="004F5BB7"/>
    <w:rsid w:val="0051743F"/>
    <w:rsid w:val="00542642"/>
    <w:rsid w:val="00544B1B"/>
    <w:rsid w:val="00552A87"/>
    <w:rsid w:val="00552CE5"/>
    <w:rsid w:val="00555973"/>
    <w:rsid w:val="00567233"/>
    <w:rsid w:val="00574E07"/>
    <w:rsid w:val="005C6B90"/>
    <w:rsid w:val="005D7846"/>
    <w:rsid w:val="005F54CD"/>
    <w:rsid w:val="005F6871"/>
    <w:rsid w:val="00616E59"/>
    <w:rsid w:val="0062044C"/>
    <w:rsid w:val="00644735"/>
    <w:rsid w:val="006836BA"/>
    <w:rsid w:val="006C322D"/>
    <w:rsid w:val="006C606F"/>
    <w:rsid w:val="006F44E5"/>
    <w:rsid w:val="00716F3F"/>
    <w:rsid w:val="0072198B"/>
    <w:rsid w:val="007276AA"/>
    <w:rsid w:val="0076123A"/>
    <w:rsid w:val="00763CF2"/>
    <w:rsid w:val="0076526E"/>
    <w:rsid w:val="00770967"/>
    <w:rsid w:val="00775D24"/>
    <w:rsid w:val="007849F6"/>
    <w:rsid w:val="007A4106"/>
    <w:rsid w:val="007C59C0"/>
    <w:rsid w:val="007D3F99"/>
    <w:rsid w:val="007D425B"/>
    <w:rsid w:val="007F6AF6"/>
    <w:rsid w:val="0081052B"/>
    <w:rsid w:val="0082647E"/>
    <w:rsid w:val="00826762"/>
    <w:rsid w:val="00832AA7"/>
    <w:rsid w:val="00855126"/>
    <w:rsid w:val="0085640B"/>
    <w:rsid w:val="008718C6"/>
    <w:rsid w:val="00877DFE"/>
    <w:rsid w:val="00886435"/>
    <w:rsid w:val="0089062D"/>
    <w:rsid w:val="008B0B22"/>
    <w:rsid w:val="008B1BD5"/>
    <w:rsid w:val="008B1EC2"/>
    <w:rsid w:val="008C3545"/>
    <w:rsid w:val="008C5829"/>
    <w:rsid w:val="008D4E5E"/>
    <w:rsid w:val="008E0A8C"/>
    <w:rsid w:val="00901617"/>
    <w:rsid w:val="00912584"/>
    <w:rsid w:val="00924D9F"/>
    <w:rsid w:val="009260A0"/>
    <w:rsid w:val="00926875"/>
    <w:rsid w:val="009356CB"/>
    <w:rsid w:val="00935D66"/>
    <w:rsid w:val="00946EBA"/>
    <w:rsid w:val="00955284"/>
    <w:rsid w:val="00963102"/>
    <w:rsid w:val="00971AA2"/>
    <w:rsid w:val="00972C4B"/>
    <w:rsid w:val="00992287"/>
    <w:rsid w:val="009B26C3"/>
    <w:rsid w:val="009D0722"/>
    <w:rsid w:val="009D5245"/>
    <w:rsid w:val="009E2D17"/>
    <w:rsid w:val="009F1992"/>
    <w:rsid w:val="00A00D94"/>
    <w:rsid w:val="00A065D4"/>
    <w:rsid w:val="00A06A5E"/>
    <w:rsid w:val="00A25000"/>
    <w:rsid w:val="00A34E51"/>
    <w:rsid w:val="00A45850"/>
    <w:rsid w:val="00A5402A"/>
    <w:rsid w:val="00A67A94"/>
    <w:rsid w:val="00A7300B"/>
    <w:rsid w:val="00A7385E"/>
    <w:rsid w:val="00A86629"/>
    <w:rsid w:val="00AC792C"/>
    <w:rsid w:val="00AD2095"/>
    <w:rsid w:val="00AE7DD1"/>
    <w:rsid w:val="00B026A5"/>
    <w:rsid w:val="00B2033F"/>
    <w:rsid w:val="00B3543D"/>
    <w:rsid w:val="00B507DF"/>
    <w:rsid w:val="00B50B2D"/>
    <w:rsid w:val="00B802FD"/>
    <w:rsid w:val="00BB13E6"/>
    <w:rsid w:val="00BE3405"/>
    <w:rsid w:val="00C01C9C"/>
    <w:rsid w:val="00C151A7"/>
    <w:rsid w:val="00C27A62"/>
    <w:rsid w:val="00C3702D"/>
    <w:rsid w:val="00C42C3A"/>
    <w:rsid w:val="00C51361"/>
    <w:rsid w:val="00C5241E"/>
    <w:rsid w:val="00C53B2B"/>
    <w:rsid w:val="00C55A67"/>
    <w:rsid w:val="00C8137C"/>
    <w:rsid w:val="00C833BB"/>
    <w:rsid w:val="00C842DF"/>
    <w:rsid w:val="00C84DC1"/>
    <w:rsid w:val="00CB2A59"/>
    <w:rsid w:val="00CB44C3"/>
    <w:rsid w:val="00CC0B90"/>
    <w:rsid w:val="00CC0C12"/>
    <w:rsid w:val="00CD7065"/>
    <w:rsid w:val="00CE4BCA"/>
    <w:rsid w:val="00D16059"/>
    <w:rsid w:val="00D35CA5"/>
    <w:rsid w:val="00D44F73"/>
    <w:rsid w:val="00D51361"/>
    <w:rsid w:val="00DC5000"/>
    <w:rsid w:val="00DE35CF"/>
    <w:rsid w:val="00E06AE9"/>
    <w:rsid w:val="00E20B27"/>
    <w:rsid w:val="00E252B6"/>
    <w:rsid w:val="00E31EAE"/>
    <w:rsid w:val="00E34241"/>
    <w:rsid w:val="00E43977"/>
    <w:rsid w:val="00E47BD9"/>
    <w:rsid w:val="00E5066F"/>
    <w:rsid w:val="00E562BC"/>
    <w:rsid w:val="00E82F84"/>
    <w:rsid w:val="00EB0822"/>
    <w:rsid w:val="00EB7AE1"/>
    <w:rsid w:val="00ED0B0B"/>
    <w:rsid w:val="00ED24FE"/>
    <w:rsid w:val="00ED75B6"/>
    <w:rsid w:val="00EF0F82"/>
    <w:rsid w:val="00F026C3"/>
    <w:rsid w:val="00F06AF4"/>
    <w:rsid w:val="00F13546"/>
    <w:rsid w:val="00F14689"/>
    <w:rsid w:val="00F176B7"/>
    <w:rsid w:val="00F23A71"/>
    <w:rsid w:val="00F842CE"/>
    <w:rsid w:val="00F864A3"/>
    <w:rsid w:val="00FA198F"/>
    <w:rsid w:val="00FB5D9C"/>
    <w:rsid w:val="00FC3393"/>
    <w:rsid w:val="00FC7BF6"/>
    <w:rsid w:val="00FE40E8"/>
    <w:rsid w:val="00FE7116"/>
    <w:rsid w:val="00FE7CAE"/>
    <w:rsid w:val="00FF5A48"/>
    <w:rsid w:val="00FF6B27"/>
    <w:rsid w:val="410F58F7"/>
  </w:rsids>
  <m:mathPr>
    <m:mathFont m:val="Cambria Math"/>
    <m:brkBin m:val="before"/>
    <m:brkBinSub m:val="--"/>
    <m:smallFrac m:val="0"/>
    <m:dispDef/>
    <m:lMargin m:val="0"/>
    <m:rMargin m:val="0"/>
    <m:defJc m:val="centerGroup"/>
    <m:wrapIndent m:val="1440"/>
    <m:intLim m:val="subSup"/>
    <m:naryLim m:val="undOvr"/>
  </m:mathPr>
  <w:themeFontLang w:val="en-ZA"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75D6F3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Calibri" w:hAnsi="Calibri" w:cs="Times New Roman"/>
      <w:sz w:val="22"/>
      <w:szCs w:val="22"/>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Pr>
      <w:rFonts w:ascii="Segoe UI" w:hAnsi="Segoe UI" w:cs="Segoe UI"/>
      <w:sz w:val="18"/>
      <w:szCs w:val="18"/>
    </w:rPr>
  </w:style>
  <w:style w:type="paragraph" w:styleId="CommentText">
    <w:name w:val="annotation text"/>
    <w:basedOn w:val="Normal"/>
    <w:link w:val="CommentTextChar"/>
    <w:uiPriority w:val="99"/>
    <w:unhideWhenUsed/>
    <w:qFormat/>
    <w:rPr>
      <w:sz w:val="20"/>
      <w:szCs w:val="20"/>
    </w:rPr>
  </w:style>
  <w:style w:type="paragraph" w:styleId="CommentSubject">
    <w:name w:val="annotation subject"/>
    <w:basedOn w:val="CommentText"/>
    <w:next w:val="CommentText"/>
    <w:link w:val="CommentSubjectChar"/>
    <w:uiPriority w:val="99"/>
    <w:unhideWhenUsed/>
    <w:qFormat/>
    <w:rPr>
      <w:b/>
      <w:bCs/>
    </w:rPr>
  </w:style>
  <w:style w:type="character" w:styleId="CommentReference">
    <w:name w:val="annotation reference"/>
    <w:basedOn w:val="DefaultParagraphFont"/>
    <w:uiPriority w:val="99"/>
    <w:unhideWhenUsed/>
    <w:qFormat/>
    <w:rPr>
      <w:sz w:val="16"/>
      <w:szCs w:val="16"/>
    </w:rPr>
  </w:style>
  <w:style w:type="character" w:styleId="Hyperlink">
    <w:name w:val="Hyperlink"/>
    <w:basedOn w:val="DefaultParagraphFont"/>
    <w:uiPriority w:val="99"/>
    <w:unhideWhenUsed/>
    <w:rPr>
      <w:color w:val="0000FF" w:themeColor="hyperlink"/>
      <w:u w:val="single"/>
    </w:rPr>
  </w:style>
  <w:style w:type="paragraph" w:customStyle="1" w:styleId="ListParagraph1">
    <w:name w:val="List Paragraph1"/>
    <w:basedOn w:val="Normal"/>
    <w:uiPriority w:val="34"/>
    <w:qFormat/>
    <w:pPr>
      <w:ind w:left="720"/>
    </w:pPr>
  </w:style>
  <w:style w:type="character" w:customStyle="1" w:styleId="CommentTextChar">
    <w:name w:val="Comment Text Char"/>
    <w:basedOn w:val="DefaultParagraphFont"/>
    <w:link w:val="CommentText"/>
    <w:uiPriority w:val="99"/>
    <w:semiHidden/>
    <w:rPr>
      <w:rFonts w:ascii="Calibri" w:hAnsi="Calibri" w:cs="Times New Roman"/>
      <w:sz w:val="20"/>
      <w:szCs w:val="20"/>
    </w:rPr>
  </w:style>
  <w:style w:type="character" w:customStyle="1" w:styleId="CommentSubjectChar">
    <w:name w:val="Comment Subject Char"/>
    <w:basedOn w:val="CommentTextChar"/>
    <w:link w:val="CommentSubject"/>
    <w:uiPriority w:val="99"/>
    <w:semiHidden/>
    <w:qFormat/>
    <w:rPr>
      <w:rFonts w:ascii="Calibri" w:hAnsi="Calibri" w:cs="Times New Roman"/>
      <w:b/>
      <w:bCs/>
      <w:sz w:val="20"/>
      <w:szCs w:val="20"/>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debbie@thecontentengine.co.za" TargetMode="External"/><Relationship Id="rId6" Type="http://schemas.openxmlformats.org/officeDocument/2006/relationships/hyperlink" Target="mailto:david@thecontentengine.co.z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1233</Words>
  <Characters>7031</Characters>
  <Application>Microsoft Macintosh Word</Application>
  <DocSecurity>0</DocSecurity>
  <Lines>58</Lines>
  <Paragraphs>16</Paragraphs>
  <ScaleCrop>false</ScaleCrop>
  <Company>Microsoft</Company>
  <LinksUpToDate>false</LinksUpToDate>
  <CharactersWithSpaces>8248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Priscilla Moroke</cp:lastModifiedBy>
  <cp:revision>2</cp:revision>
  <dcterms:created xsi:type="dcterms:W3CDTF">2017-10-18T08:23:00Z</dcterms:created>
  <dcterms:modified xsi:type="dcterms:W3CDTF">2017-10-18T08:23:00Z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