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1524E" w14:textId="77777777" w:rsidR="00A550B8" w:rsidRDefault="000F7C1B">
      <w:bookmarkStart w:id="0" w:name="_GoBack"/>
      <w:bookmarkEnd w:id="0"/>
      <w:r>
        <w:rPr>
          <w:noProof/>
          <w:lang w:eastAsia="en-US"/>
        </w:rPr>
        <w:drawing>
          <wp:inline distT="0" distB="0" distL="0" distR="0" wp14:anchorId="42DAE433" wp14:editId="62713E6F">
            <wp:extent cx="2235705" cy="518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tleyLOGO_4C_complete.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35705" cy="518720"/>
                    </a:xfrm>
                    <a:prstGeom prst="rect">
                      <a:avLst/>
                    </a:prstGeom>
                  </pic:spPr>
                </pic:pic>
              </a:graphicData>
            </a:graphic>
          </wp:inline>
        </w:drawing>
      </w:r>
    </w:p>
    <w:p w14:paraId="215F518E" w14:textId="77777777" w:rsidR="00A550B8" w:rsidRDefault="000F7C1B">
      <w:pPr>
        <w:pStyle w:val="NoSpacing"/>
        <w:jc w:val="right"/>
        <w:rPr>
          <w:rFonts w:ascii="Times New Roman" w:hAnsi="Times New Roman" w:cs="Times New Roman"/>
          <w:i/>
          <w:sz w:val="24"/>
          <w:szCs w:val="24"/>
        </w:rPr>
      </w:pPr>
      <w:r>
        <w:rPr>
          <w:rFonts w:ascii="Times New Roman" w:hAnsi="Times New Roman" w:cs="Times New Roman"/>
          <w:i/>
          <w:sz w:val="24"/>
          <w:szCs w:val="24"/>
        </w:rPr>
        <w:t>News Release</w:t>
      </w:r>
    </w:p>
    <w:p w14:paraId="60C8788B" w14:textId="77777777" w:rsidR="00A550B8" w:rsidRDefault="000F7C1B">
      <w:pPr>
        <w:pStyle w:val="NoSpacing"/>
        <w:jc w:val="right"/>
        <w:rPr>
          <w:rFonts w:ascii="Times New Roman" w:hAnsi="Times New Roman" w:cs="Times New Roman"/>
          <w:sz w:val="24"/>
          <w:szCs w:val="24"/>
        </w:rPr>
      </w:pPr>
      <w:r>
        <w:rPr>
          <w:rFonts w:ascii="Times New Roman" w:hAnsi="Times New Roman" w:cs="Times New Roman"/>
          <w:sz w:val="24"/>
          <w:szCs w:val="24"/>
        </w:rPr>
        <w:t>Press Contact:</w:t>
      </w:r>
    </w:p>
    <w:p w14:paraId="05C56309" w14:textId="77777777" w:rsidR="00A550B8" w:rsidRDefault="000F7C1B">
      <w:pPr>
        <w:pStyle w:val="NoSpacing"/>
        <w:jc w:val="right"/>
        <w:rPr>
          <w:rFonts w:ascii="Times New Roman" w:hAnsi="Times New Roman" w:cs="Times New Roman"/>
          <w:sz w:val="24"/>
          <w:szCs w:val="24"/>
        </w:rPr>
      </w:pPr>
      <w:r>
        <w:rPr>
          <w:rFonts w:ascii="Times New Roman" w:hAnsi="Times New Roman" w:cs="Times New Roman"/>
          <w:sz w:val="24"/>
          <w:szCs w:val="24"/>
        </w:rPr>
        <w:t>Jennifer Maguire</w:t>
      </w:r>
    </w:p>
    <w:p w14:paraId="00751163" w14:textId="77777777" w:rsidR="00A550B8" w:rsidRDefault="000F7C1B">
      <w:pPr>
        <w:pStyle w:val="NoSpacing"/>
        <w:jc w:val="right"/>
        <w:rPr>
          <w:rFonts w:ascii="Times New Roman" w:hAnsi="Times New Roman" w:cs="Times New Roman"/>
          <w:sz w:val="24"/>
          <w:szCs w:val="24"/>
        </w:rPr>
      </w:pPr>
      <w:r>
        <w:rPr>
          <w:rFonts w:ascii="Times New Roman" w:hAnsi="Times New Roman" w:cs="Times New Roman"/>
          <w:sz w:val="24"/>
          <w:szCs w:val="24"/>
        </w:rPr>
        <w:t xml:space="preserve">+1 610 458 </w:t>
      </w:r>
      <w:r>
        <w:rPr>
          <w:rFonts w:ascii="Times New Roman" w:hAnsi="Times New Roman" w:cs="Times New Roman"/>
          <w:noProof/>
          <w:sz w:val="24"/>
          <w:szCs w:val="24"/>
        </w:rPr>
        <w:t>2695</w:t>
      </w:r>
    </w:p>
    <w:p w14:paraId="2628B086" w14:textId="77777777" w:rsidR="00A550B8" w:rsidRDefault="00B2485D">
      <w:pPr>
        <w:pStyle w:val="NoSpacing"/>
        <w:jc w:val="right"/>
        <w:rPr>
          <w:rFonts w:ascii="Times New Roman" w:hAnsi="Times New Roman" w:cs="Times New Roman"/>
          <w:sz w:val="24"/>
          <w:szCs w:val="24"/>
        </w:rPr>
      </w:pPr>
      <w:hyperlink r:id="rId12" w:history="1">
        <w:r w:rsidR="000F7C1B">
          <w:rPr>
            <w:rStyle w:val="Hyperlink"/>
            <w:rFonts w:ascii="Times New Roman" w:hAnsi="Times New Roman" w:cs="Times New Roman"/>
            <w:sz w:val="24"/>
            <w:szCs w:val="24"/>
          </w:rPr>
          <w:t>jennifer.maguire@bentley.com</w:t>
        </w:r>
      </w:hyperlink>
    </w:p>
    <w:p w14:paraId="0208C8F2" w14:textId="77777777" w:rsidR="00A550B8" w:rsidRDefault="000F7C1B">
      <w:pPr>
        <w:pStyle w:val="NoSpacing"/>
        <w:jc w:val="right"/>
        <w:rPr>
          <w:rFonts w:ascii="Times New Roman" w:hAnsi="Times New Roman" w:cs="Times New Roman"/>
          <w:sz w:val="24"/>
          <w:szCs w:val="24"/>
        </w:rPr>
      </w:pPr>
      <w:r>
        <w:rPr>
          <w:rFonts w:ascii="Times New Roman" w:hAnsi="Times New Roman" w:cs="Times New Roman"/>
          <w:sz w:val="24"/>
          <w:szCs w:val="24"/>
        </w:rPr>
        <w:t>Follow us on Twitter:</w:t>
      </w:r>
    </w:p>
    <w:p w14:paraId="261196BD" w14:textId="77777777" w:rsidR="00A550B8" w:rsidRDefault="00B2485D">
      <w:pPr>
        <w:pStyle w:val="NoSpacing"/>
        <w:jc w:val="right"/>
        <w:rPr>
          <w:rStyle w:val="Hyperlink"/>
          <w:rFonts w:ascii="Times New Roman" w:hAnsi="Times New Roman" w:cs="Times New Roman"/>
          <w:sz w:val="24"/>
          <w:szCs w:val="24"/>
        </w:rPr>
      </w:pPr>
      <w:hyperlink r:id="rId13" w:history="1">
        <w:r w:rsidR="000F7C1B">
          <w:rPr>
            <w:rStyle w:val="Hyperlink"/>
            <w:rFonts w:ascii="Times New Roman" w:hAnsi="Times New Roman" w:cs="Times New Roman"/>
            <w:sz w:val="24"/>
            <w:szCs w:val="24"/>
          </w:rPr>
          <w:t>@BentleySystems</w:t>
        </w:r>
      </w:hyperlink>
    </w:p>
    <w:p w14:paraId="0BD08FF1" w14:textId="77777777" w:rsidR="00A550B8" w:rsidRDefault="000F7C1B">
      <w:pPr>
        <w:pStyle w:val="NoSpacing"/>
        <w:jc w:val="right"/>
        <w:rPr>
          <w:rFonts w:ascii="Times New Roman" w:hAnsi="Times New Roman" w:cs="Times New Roman"/>
          <w:sz w:val="24"/>
          <w:szCs w:val="24"/>
        </w:rPr>
      </w:pPr>
      <w:r>
        <w:rPr>
          <w:rStyle w:val="Hyperlink"/>
          <w:rFonts w:ascii="Times New Roman" w:hAnsi="Times New Roman" w:cs="Times New Roman"/>
          <w:color w:val="auto"/>
          <w:sz w:val="24"/>
          <w:szCs w:val="24"/>
          <w:u w:val="none"/>
        </w:rPr>
        <w:t>#YII2017; #GoingDigital</w:t>
      </w:r>
    </w:p>
    <w:p w14:paraId="5B2ED705" w14:textId="77777777" w:rsidR="00A550B8" w:rsidRDefault="00A550B8">
      <w:pPr>
        <w:pStyle w:val="Heading1"/>
        <w:rPr>
          <w:b w:val="0"/>
          <w:shd w:val="clear" w:color="auto" w:fill="C0C0C0"/>
        </w:rPr>
      </w:pPr>
    </w:p>
    <w:p w14:paraId="2EFBC16F" w14:textId="77777777" w:rsidR="00A550B8" w:rsidRDefault="000F7C1B">
      <w:pPr>
        <w:jc w:val="center"/>
        <w:rPr>
          <w:rFonts w:ascii="Times New Roman" w:hAnsi="Times New Roman"/>
          <w:b/>
          <w:bCs/>
          <w:sz w:val="32"/>
        </w:rPr>
      </w:pPr>
      <w:r>
        <w:rPr>
          <w:rFonts w:ascii="Times New Roman" w:hAnsi="Times New Roman"/>
          <w:b/>
          <w:bCs/>
          <w:sz w:val="32"/>
        </w:rPr>
        <w:t xml:space="preserve">Helmuth Ludwig, Siemens’ Global Head of Information Technology, </w:t>
      </w:r>
      <w:r w:rsidR="007C1163">
        <w:rPr>
          <w:rFonts w:ascii="Times New Roman" w:hAnsi="Times New Roman"/>
          <w:b/>
          <w:bCs/>
          <w:sz w:val="32"/>
        </w:rPr>
        <w:t>H</w:t>
      </w:r>
      <w:r>
        <w:rPr>
          <w:rFonts w:ascii="Times New Roman" w:hAnsi="Times New Roman"/>
          <w:b/>
          <w:bCs/>
          <w:sz w:val="32"/>
        </w:rPr>
        <w:t xml:space="preserve">ighlights </w:t>
      </w:r>
      <w:r w:rsidR="007C1163">
        <w:rPr>
          <w:rFonts w:ascii="Times New Roman" w:hAnsi="Times New Roman"/>
          <w:b/>
          <w:bCs/>
          <w:sz w:val="32"/>
        </w:rPr>
        <w:t>Joint Development P</w:t>
      </w:r>
      <w:r>
        <w:rPr>
          <w:rFonts w:ascii="Times New Roman" w:hAnsi="Times New Roman"/>
          <w:b/>
          <w:bCs/>
          <w:sz w:val="32"/>
        </w:rPr>
        <w:t xml:space="preserve">rojects with Bentley Systems at </w:t>
      </w:r>
      <w:r>
        <w:rPr>
          <w:rFonts w:ascii="Times New Roman" w:hAnsi="Times New Roman"/>
          <w:b/>
          <w:bCs/>
          <w:i/>
          <w:sz w:val="32"/>
        </w:rPr>
        <w:t>Year in Infrastructure</w:t>
      </w:r>
      <w:r>
        <w:rPr>
          <w:rFonts w:ascii="Times New Roman" w:hAnsi="Times New Roman"/>
          <w:b/>
          <w:bCs/>
          <w:sz w:val="32"/>
        </w:rPr>
        <w:t xml:space="preserve"> </w:t>
      </w:r>
      <w:r>
        <w:rPr>
          <w:rFonts w:ascii="Times New Roman" w:hAnsi="Times New Roman"/>
          <w:b/>
          <w:bCs/>
          <w:i/>
          <w:sz w:val="32"/>
        </w:rPr>
        <w:t>2017</w:t>
      </w:r>
      <w:r>
        <w:rPr>
          <w:rFonts w:ascii="Times New Roman" w:hAnsi="Times New Roman"/>
          <w:b/>
          <w:bCs/>
          <w:sz w:val="32"/>
        </w:rPr>
        <w:t xml:space="preserve"> Conference</w:t>
      </w:r>
    </w:p>
    <w:p w14:paraId="0B387C9E" w14:textId="77777777" w:rsidR="00A550B8" w:rsidRDefault="00A550B8">
      <w:pPr>
        <w:jc w:val="center"/>
        <w:rPr>
          <w:rFonts w:ascii="Times New Roman" w:hAnsi="Times New Roman"/>
          <w:b/>
          <w:bCs/>
          <w:sz w:val="32"/>
        </w:rPr>
      </w:pPr>
    </w:p>
    <w:p w14:paraId="11118335" w14:textId="77777777" w:rsidR="00A550B8" w:rsidRDefault="000F7C1B">
      <w:pPr>
        <w:jc w:val="center"/>
        <w:rPr>
          <w:rFonts w:ascii="Times New Roman" w:hAnsi="Times New Roman"/>
          <w:sz w:val="24"/>
        </w:rPr>
      </w:pPr>
      <w:r>
        <w:rPr>
          <w:rFonts w:ascii="Times New Roman" w:hAnsi="Times New Roman"/>
          <w:i/>
          <w:sz w:val="24"/>
        </w:rPr>
        <w:t xml:space="preserve">Shares </w:t>
      </w:r>
      <w:r w:rsidR="00881636">
        <w:rPr>
          <w:rFonts w:ascii="Times New Roman" w:hAnsi="Times New Roman"/>
          <w:i/>
          <w:sz w:val="24"/>
        </w:rPr>
        <w:t>u</w:t>
      </w:r>
      <w:r>
        <w:rPr>
          <w:rFonts w:ascii="Times New Roman" w:hAnsi="Times New Roman"/>
          <w:i/>
          <w:sz w:val="24"/>
        </w:rPr>
        <w:t xml:space="preserve">pdates about </w:t>
      </w:r>
      <w:r w:rsidR="00881636">
        <w:rPr>
          <w:rFonts w:ascii="Times New Roman" w:hAnsi="Times New Roman"/>
          <w:i/>
          <w:sz w:val="24"/>
        </w:rPr>
        <w:t>j</w:t>
      </w:r>
      <w:r>
        <w:rPr>
          <w:rFonts w:ascii="Times New Roman" w:hAnsi="Times New Roman"/>
          <w:i/>
          <w:sz w:val="24"/>
        </w:rPr>
        <w:t xml:space="preserve">oint </w:t>
      </w:r>
      <w:r w:rsidR="00881636">
        <w:rPr>
          <w:rFonts w:ascii="Times New Roman" w:hAnsi="Times New Roman"/>
          <w:i/>
          <w:sz w:val="24"/>
        </w:rPr>
        <w:t>d</w:t>
      </w:r>
      <w:r>
        <w:rPr>
          <w:rFonts w:ascii="Times New Roman" w:hAnsi="Times New Roman"/>
          <w:i/>
          <w:sz w:val="24"/>
        </w:rPr>
        <w:t xml:space="preserve">evelopment </w:t>
      </w:r>
      <w:r w:rsidR="00881636">
        <w:rPr>
          <w:rFonts w:ascii="Times New Roman" w:hAnsi="Times New Roman"/>
          <w:i/>
          <w:sz w:val="24"/>
        </w:rPr>
        <w:t>a</w:t>
      </w:r>
      <w:r>
        <w:rPr>
          <w:rFonts w:ascii="Times New Roman" w:hAnsi="Times New Roman"/>
          <w:i/>
          <w:sz w:val="24"/>
        </w:rPr>
        <w:t xml:space="preserve">ctivities to </w:t>
      </w:r>
      <w:r w:rsidR="00881636">
        <w:rPr>
          <w:rFonts w:ascii="Times New Roman" w:hAnsi="Times New Roman"/>
          <w:i/>
          <w:sz w:val="24"/>
        </w:rPr>
        <w:t>a</w:t>
      </w:r>
      <w:r>
        <w:rPr>
          <w:rFonts w:ascii="Times New Roman" w:hAnsi="Times New Roman"/>
          <w:i/>
          <w:sz w:val="24"/>
        </w:rPr>
        <w:t xml:space="preserve">dvance </w:t>
      </w:r>
      <w:r w:rsidR="00881636">
        <w:rPr>
          <w:rFonts w:ascii="Times New Roman" w:hAnsi="Times New Roman"/>
          <w:sz w:val="24"/>
        </w:rPr>
        <w:t>p</w:t>
      </w:r>
      <w:r>
        <w:rPr>
          <w:rFonts w:ascii="Times New Roman" w:hAnsi="Times New Roman"/>
          <w:sz w:val="24"/>
        </w:rPr>
        <w:t xml:space="preserve">roduct, </w:t>
      </w:r>
      <w:r w:rsidR="00881636">
        <w:rPr>
          <w:rFonts w:ascii="Times New Roman" w:hAnsi="Times New Roman"/>
          <w:sz w:val="24"/>
        </w:rPr>
        <w:t>p</w:t>
      </w:r>
      <w:r>
        <w:rPr>
          <w:rFonts w:ascii="Times New Roman" w:hAnsi="Times New Roman"/>
          <w:sz w:val="24"/>
        </w:rPr>
        <w:t xml:space="preserve">roduction </w:t>
      </w:r>
      <w:r>
        <w:rPr>
          <w:rFonts w:ascii="Times New Roman" w:hAnsi="Times New Roman"/>
          <w:i/>
          <w:sz w:val="24"/>
        </w:rPr>
        <w:t>and</w:t>
      </w:r>
      <w:r>
        <w:rPr>
          <w:rFonts w:ascii="Times New Roman" w:hAnsi="Times New Roman"/>
          <w:sz w:val="24"/>
        </w:rPr>
        <w:t xml:space="preserve"> </w:t>
      </w:r>
      <w:r w:rsidR="00881636">
        <w:rPr>
          <w:rFonts w:ascii="Times New Roman" w:hAnsi="Times New Roman"/>
          <w:sz w:val="24"/>
        </w:rPr>
        <w:t>p</w:t>
      </w:r>
      <w:r>
        <w:rPr>
          <w:rFonts w:ascii="Times New Roman" w:hAnsi="Times New Roman"/>
          <w:sz w:val="24"/>
        </w:rPr>
        <w:t>erformance “</w:t>
      </w:r>
      <w:r w:rsidR="00B1341C">
        <w:rPr>
          <w:rFonts w:ascii="Times New Roman" w:hAnsi="Times New Roman"/>
          <w:sz w:val="24"/>
        </w:rPr>
        <w:t>d</w:t>
      </w:r>
      <w:r>
        <w:rPr>
          <w:rFonts w:ascii="Times New Roman" w:hAnsi="Times New Roman"/>
          <w:sz w:val="24"/>
        </w:rPr>
        <w:t xml:space="preserve">igital </w:t>
      </w:r>
      <w:r w:rsidR="00B1341C">
        <w:rPr>
          <w:rFonts w:ascii="Times New Roman" w:hAnsi="Times New Roman"/>
          <w:sz w:val="24"/>
        </w:rPr>
        <w:t>t</w:t>
      </w:r>
      <w:r>
        <w:rPr>
          <w:rFonts w:ascii="Times New Roman" w:hAnsi="Times New Roman"/>
          <w:sz w:val="24"/>
        </w:rPr>
        <w:t>wins”</w:t>
      </w:r>
    </w:p>
    <w:p w14:paraId="67E33881" w14:textId="77777777" w:rsidR="00A550B8" w:rsidRDefault="00A550B8">
      <w:pPr>
        <w:spacing w:line="360" w:lineRule="auto"/>
        <w:rPr>
          <w:rFonts w:ascii="Times New Roman" w:hAnsi="Times New Roman"/>
          <w:sz w:val="22"/>
        </w:rPr>
      </w:pPr>
    </w:p>
    <w:p w14:paraId="12FBAC2B" w14:textId="77777777" w:rsidR="00A550B8" w:rsidRDefault="000F7C1B">
      <w:pPr>
        <w:spacing w:line="360" w:lineRule="auto"/>
        <w:rPr>
          <w:rFonts w:ascii="Times New Roman" w:hAnsi="Times New Roman"/>
          <w:sz w:val="24"/>
        </w:rPr>
      </w:pPr>
      <w:r>
        <w:rPr>
          <w:rFonts w:ascii="Times New Roman" w:hAnsi="Times New Roman"/>
          <w:sz w:val="24"/>
          <w:szCs w:val="20"/>
        </w:rPr>
        <w:t xml:space="preserve">SINGAPORE – The </w:t>
      </w:r>
      <w:r>
        <w:rPr>
          <w:rFonts w:ascii="Times New Roman" w:hAnsi="Times New Roman"/>
          <w:i/>
          <w:sz w:val="24"/>
          <w:szCs w:val="20"/>
        </w:rPr>
        <w:t xml:space="preserve">Year in Infrastructure 2017 </w:t>
      </w:r>
      <w:r>
        <w:rPr>
          <w:rFonts w:ascii="Times New Roman" w:hAnsi="Times New Roman"/>
          <w:sz w:val="24"/>
          <w:szCs w:val="20"/>
        </w:rPr>
        <w:t xml:space="preserve">Conference – 10 October 2017 – </w:t>
      </w:r>
      <w:r>
        <w:rPr>
          <w:rFonts w:ascii="Times New Roman" w:hAnsi="Times New Roman"/>
          <w:sz w:val="24"/>
        </w:rPr>
        <w:t>In his keynote at Bentley’s annual event for sharing thought leadership relevant to infrastructure design, construction, and operations, Helmuth Ludwig, Global Head of Information Technology for Siemens, presented a scenario illustrating the companies’ shared contributions towards digital workflows and digital cities, and provided an update on the various joint development projects underway with Bentley Systems, initiated as part of their strategic alliance that was announced in November 2016. These jointly funded and resourced development projects</w:t>
      </w:r>
      <w:r w:rsidR="005D53F7">
        <w:rPr>
          <w:rFonts w:ascii="Times New Roman" w:hAnsi="Times New Roman"/>
          <w:sz w:val="24"/>
        </w:rPr>
        <w:t xml:space="preserve"> </w:t>
      </w:r>
      <w:r>
        <w:rPr>
          <w:rFonts w:ascii="Times New Roman" w:hAnsi="Times New Roman"/>
          <w:sz w:val="24"/>
        </w:rPr>
        <w:t xml:space="preserve">will result in jointly offered cloud services to advance their respective users’ strategies in </w:t>
      </w:r>
      <w:r>
        <w:rPr>
          <w:rFonts w:ascii="Times New Roman" w:hAnsi="Times New Roman"/>
          <w:i/>
          <w:sz w:val="24"/>
        </w:rPr>
        <w:t>going digital</w:t>
      </w:r>
      <w:r>
        <w:rPr>
          <w:rFonts w:ascii="Times New Roman" w:hAnsi="Times New Roman"/>
          <w:sz w:val="24"/>
        </w:rPr>
        <w:t xml:space="preserve">. </w:t>
      </w:r>
    </w:p>
    <w:p w14:paraId="5C08B866" w14:textId="77777777" w:rsidR="00A550B8" w:rsidRDefault="00A550B8">
      <w:pPr>
        <w:spacing w:line="360" w:lineRule="auto"/>
        <w:rPr>
          <w:rFonts w:ascii="Times New Roman" w:hAnsi="Times New Roman"/>
          <w:sz w:val="24"/>
        </w:rPr>
      </w:pPr>
    </w:p>
    <w:p w14:paraId="55970588" w14:textId="77777777" w:rsidR="00A550B8" w:rsidRDefault="000F7C1B" w:rsidP="001C7854">
      <w:pPr>
        <w:spacing w:line="360" w:lineRule="auto"/>
        <w:rPr>
          <w:rFonts w:ascii="Times New Roman" w:hAnsi="Times New Roman"/>
          <w:sz w:val="24"/>
        </w:rPr>
      </w:pPr>
      <w:r>
        <w:rPr>
          <w:rFonts w:ascii="Times New Roman" w:hAnsi="Times New Roman"/>
          <w:sz w:val="24"/>
        </w:rPr>
        <w:t xml:space="preserve">“Siemens and Bentley recognize the unprecedented opportunity that ubiquitous connectivity brings for assets with digital engineering models that incorporate both their physical and functional characteristics,” said Mr. Ludwig. </w:t>
      </w:r>
      <w:r w:rsidR="001C7854">
        <w:rPr>
          <w:rFonts w:ascii="Times New Roman" w:hAnsi="Times New Roman"/>
          <w:sz w:val="24"/>
        </w:rPr>
        <w:t>“</w:t>
      </w:r>
      <w:r>
        <w:rPr>
          <w:rFonts w:ascii="Times New Roman" w:hAnsi="Times New Roman"/>
          <w:sz w:val="24"/>
        </w:rPr>
        <w:t xml:space="preserve">Siemens’ PLM has a head start in what we call the </w:t>
      </w:r>
      <w:r>
        <w:rPr>
          <w:rFonts w:ascii="Times New Roman" w:hAnsi="Times New Roman"/>
          <w:i/>
          <w:sz w:val="24"/>
        </w:rPr>
        <w:t xml:space="preserve">product digital twin, </w:t>
      </w:r>
      <w:r w:rsidR="001C7854" w:rsidRPr="001C7854">
        <w:rPr>
          <w:rFonts w:ascii="Times New Roman" w:hAnsi="Times New Roman"/>
          <w:i/>
          <w:sz w:val="24"/>
        </w:rPr>
        <w:t>p</w:t>
      </w:r>
      <w:r>
        <w:rPr>
          <w:rFonts w:ascii="Times New Roman" w:hAnsi="Times New Roman"/>
          <w:i/>
          <w:sz w:val="24"/>
        </w:rPr>
        <w:t>roduction digital twin</w:t>
      </w:r>
      <w:r w:rsidR="001C7854">
        <w:rPr>
          <w:rFonts w:ascii="Times New Roman" w:hAnsi="Times New Roman"/>
          <w:i/>
          <w:sz w:val="24"/>
        </w:rPr>
        <w:t>,</w:t>
      </w:r>
      <w:r>
        <w:rPr>
          <w:rFonts w:ascii="Times New Roman" w:hAnsi="Times New Roman"/>
          <w:i/>
          <w:sz w:val="24"/>
        </w:rPr>
        <w:t xml:space="preserve"> and performance digital twin</w:t>
      </w:r>
      <w:r>
        <w:rPr>
          <w:rFonts w:ascii="Times New Roman" w:hAnsi="Times New Roman"/>
          <w:sz w:val="24"/>
        </w:rPr>
        <w:t>. Combined with Bentley’s BIM head start we will especially take the performance digital twin to a new level</w:t>
      </w:r>
      <w:r w:rsidR="001C7854">
        <w:rPr>
          <w:rFonts w:ascii="Times New Roman" w:hAnsi="Times New Roman"/>
          <w:sz w:val="24"/>
        </w:rPr>
        <w:t>,</w:t>
      </w:r>
      <w:r>
        <w:rPr>
          <w:rFonts w:ascii="Times New Roman" w:hAnsi="Times New Roman"/>
          <w:sz w:val="24"/>
        </w:rPr>
        <w:t xml:space="preserve"> and</w:t>
      </w:r>
      <w:r w:rsidR="001C7854">
        <w:rPr>
          <w:rFonts w:ascii="Times New Roman" w:hAnsi="Times New Roman"/>
          <w:sz w:val="24"/>
        </w:rPr>
        <w:t xml:space="preserve"> </w:t>
      </w:r>
      <w:r>
        <w:rPr>
          <w:rFonts w:ascii="Times New Roman" w:hAnsi="Times New Roman"/>
          <w:sz w:val="24"/>
        </w:rPr>
        <w:t xml:space="preserve">we can accelerate realizing the full potential of digital cities, such as here in Singapore. Our cooperative developments are advancing </w:t>
      </w:r>
      <w:r>
        <w:rPr>
          <w:rFonts w:ascii="Times New Roman" w:hAnsi="Times New Roman"/>
          <w:sz w:val="24"/>
        </w:rPr>
        <w:lastRenderedPageBreak/>
        <w:t>rapidly, which I think can be attributed to our shared commitment to openness and interoperability.”</w:t>
      </w:r>
    </w:p>
    <w:p w14:paraId="1DBC2280" w14:textId="77777777" w:rsidR="00A550B8" w:rsidRDefault="00A550B8">
      <w:pPr>
        <w:spacing w:line="360" w:lineRule="auto"/>
        <w:rPr>
          <w:rFonts w:ascii="Times New Roman" w:hAnsi="Times New Roman"/>
          <w:sz w:val="24"/>
        </w:rPr>
      </w:pPr>
    </w:p>
    <w:p w14:paraId="55845826" w14:textId="77777777" w:rsidR="00A550B8" w:rsidRDefault="000F7C1B">
      <w:pPr>
        <w:spacing w:line="360" w:lineRule="auto"/>
        <w:rPr>
          <w:rFonts w:ascii="Times New Roman" w:hAnsi="Times New Roman"/>
          <w:sz w:val="24"/>
        </w:rPr>
      </w:pPr>
      <w:r>
        <w:rPr>
          <w:rFonts w:ascii="Times New Roman" w:hAnsi="Times New Roman"/>
          <w:sz w:val="24"/>
        </w:rPr>
        <w:t>Mr. Ludwig’s presentation illustrated the approach Siemens takes to integrating and digitalizing the entire customer value chain in general</w:t>
      </w:r>
      <w:r w:rsidR="00C15B2F">
        <w:rPr>
          <w:rFonts w:ascii="Times New Roman" w:hAnsi="Times New Roman"/>
          <w:sz w:val="24"/>
        </w:rPr>
        <w:t>,</w:t>
      </w:r>
      <w:r>
        <w:rPr>
          <w:rFonts w:ascii="Times New Roman" w:hAnsi="Times New Roman"/>
          <w:sz w:val="24"/>
        </w:rPr>
        <w:t xml:space="preserve"> and as a particular example</w:t>
      </w:r>
      <w:r w:rsidR="00C15B2F">
        <w:rPr>
          <w:rFonts w:ascii="Times New Roman" w:hAnsi="Times New Roman"/>
          <w:sz w:val="24"/>
        </w:rPr>
        <w:t>,</w:t>
      </w:r>
      <w:r>
        <w:rPr>
          <w:rFonts w:ascii="Times New Roman" w:hAnsi="Times New Roman"/>
          <w:sz w:val="24"/>
        </w:rPr>
        <w:t xml:space="preserve"> he described the advances for </w:t>
      </w:r>
      <w:r>
        <w:rPr>
          <w:rFonts w:ascii="Times New Roman" w:hAnsi="Times New Roman"/>
          <w:i/>
          <w:sz w:val="24"/>
        </w:rPr>
        <w:t>connected asset visibility</w:t>
      </w:r>
      <w:r>
        <w:rPr>
          <w:rFonts w:ascii="Times New Roman" w:hAnsi="Times New Roman"/>
          <w:sz w:val="24"/>
        </w:rPr>
        <w:t xml:space="preserve"> that can be achieved with the integration of Siemens and Bentley technologies</w:t>
      </w:r>
      <w:r w:rsidR="00EE2993">
        <w:rPr>
          <w:rFonts w:ascii="Times New Roman" w:hAnsi="Times New Roman"/>
          <w:sz w:val="24"/>
        </w:rPr>
        <w:t xml:space="preserve">. </w:t>
      </w:r>
      <w:r>
        <w:rPr>
          <w:rFonts w:ascii="Times New Roman" w:hAnsi="Times New Roman"/>
          <w:sz w:val="24"/>
        </w:rPr>
        <w:t>In the workflow described</w:t>
      </w:r>
      <w:r w:rsidR="00C15B2F">
        <w:rPr>
          <w:rFonts w:ascii="Times New Roman" w:hAnsi="Times New Roman"/>
          <w:sz w:val="24"/>
        </w:rPr>
        <w:t xml:space="preserve"> </w:t>
      </w:r>
      <w:r>
        <w:rPr>
          <w:rFonts w:ascii="Times New Roman" w:hAnsi="Times New Roman"/>
          <w:sz w:val="24"/>
        </w:rPr>
        <w:t>by Mr</w:t>
      </w:r>
      <w:r w:rsidR="00C15B2F">
        <w:rPr>
          <w:rFonts w:ascii="Times New Roman" w:hAnsi="Times New Roman"/>
          <w:sz w:val="24"/>
        </w:rPr>
        <w:t>.</w:t>
      </w:r>
      <w:r>
        <w:rPr>
          <w:rFonts w:ascii="Times New Roman" w:hAnsi="Times New Roman"/>
          <w:sz w:val="24"/>
        </w:rPr>
        <w:t xml:space="preserve"> Ludwig, a process plant was captured, through digital photography, in its as-operated state with Bentley’s </w:t>
      </w:r>
      <w:r>
        <w:rPr>
          <w:rFonts w:ascii="Times New Roman" w:hAnsi="Times New Roman"/>
          <w:i/>
          <w:sz w:val="24"/>
        </w:rPr>
        <w:t>ContextCapture</w:t>
      </w:r>
      <w:r>
        <w:rPr>
          <w:rFonts w:ascii="Times New Roman" w:hAnsi="Times New Roman"/>
          <w:sz w:val="24"/>
        </w:rPr>
        <w:t xml:space="preserve"> software, providing immersive visual context of the plant</w:t>
      </w:r>
      <w:r w:rsidR="00EE2993">
        <w:rPr>
          <w:rFonts w:ascii="Times New Roman" w:hAnsi="Times New Roman"/>
          <w:sz w:val="24"/>
        </w:rPr>
        <w:t xml:space="preserve">. </w:t>
      </w:r>
      <w:r>
        <w:rPr>
          <w:rFonts w:ascii="Times New Roman" w:hAnsi="Times New Roman"/>
          <w:sz w:val="24"/>
        </w:rPr>
        <w:t xml:space="preserve">That 3D “production digital twin” was then linked to the IoT-enabled components in the operating plant via </w:t>
      </w:r>
      <w:r>
        <w:rPr>
          <w:rFonts w:ascii="Times New Roman" w:hAnsi="Times New Roman"/>
          <w:i/>
          <w:sz w:val="24"/>
        </w:rPr>
        <w:t>MindSphere</w:t>
      </w:r>
      <w:r>
        <w:rPr>
          <w:rFonts w:ascii="Times New Roman" w:hAnsi="Times New Roman"/>
          <w:sz w:val="24"/>
        </w:rPr>
        <w:t>, Siemens’ cloud-based, Internet of Things operating system. Using Bentley’s AssetWise, the MindSphere inputs were configured in a browser, and in the context of the 3D model, as the user navigated the “performance digital twin” to query asset health of various components—in particular a motor vibrating to failure</w:t>
      </w:r>
      <w:r w:rsidR="00EE2993">
        <w:rPr>
          <w:rFonts w:ascii="Times New Roman" w:hAnsi="Times New Roman"/>
          <w:sz w:val="24"/>
        </w:rPr>
        <w:t xml:space="preserve">. </w:t>
      </w:r>
      <w:r>
        <w:rPr>
          <w:rFonts w:ascii="Times New Roman" w:hAnsi="Times New Roman"/>
          <w:sz w:val="24"/>
        </w:rPr>
        <w:t>The “product digital twin” of a replacement motor was accessed with Siemens PLM software, and bespoke motor mounts designed and analyzed to solve the vibration problem—and then 3D-printed</w:t>
      </w:r>
      <w:r w:rsidR="00C15B2F">
        <w:rPr>
          <w:rFonts w:ascii="Times New Roman" w:hAnsi="Times New Roman"/>
          <w:sz w:val="24"/>
        </w:rPr>
        <w:t xml:space="preserve">. </w:t>
      </w:r>
      <w:r>
        <w:rPr>
          <w:rFonts w:ascii="Times New Roman" w:hAnsi="Times New Roman"/>
          <w:sz w:val="24"/>
        </w:rPr>
        <w:t xml:space="preserve">The same logic can be applied to digital cities, so that through such connected asset visibility, engineering problems can not only be detected but also solved, leveraging fully digital workflows to improve asset performance. </w:t>
      </w:r>
    </w:p>
    <w:p w14:paraId="513686DD" w14:textId="77777777" w:rsidR="00A550B8" w:rsidRDefault="00A550B8">
      <w:pPr>
        <w:spacing w:line="360" w:lineRule="auto"/>
        <w:rPr>
          <w:rFonts w:ascii="Times New Roman" w:hAnsi="Times New Roman"/>
          <w:sz w:val="24"/>
        </w:rPr>
      </w:pPr>
    </w:p>
    <w:p w14:paraId="33E0BD0E" w14:textId="77777777" w:rsidR="00A550B8" w:rsidRDefault="000F7C1B">
      <w:pPr>
        <w:spacing w:line="360" w:lineRule="auto"/>
        <w:rPr>
          <w:rFonts w:ascii="Times New Roman" w:hAnsi="Times New Roman"/>
          <w:sz w:val="24"/>
        </w:rPr>
      </w:pPr>
      <w:r>
        <w:rPr>
          <w:rFonts w:ascii="Times New Roman" w:hAnsi="Times New Roman"/>
          <w:sz w:val="24"/>
        </w:rPr>
        <w:t>Other digital projects are uniquely bridging Siemens and Bentley technology to address some of today’s critical infrastructure imperatives</w:t>
      </w:r>
      <w:r w:rsidR="00EE2993">
        <w:rPr>
          <w:rFonts w:ascii="Times New Roman" w:hAnsi="Times New Roman"/>
          <w:sz w:val="24"/>
        </w:rPr>
        <w:t xml:space="preserve">. </w:t>
      </w:r>
      <w:r>
        <w:rPr>
          <w:rFonts w:ascii="Times New Roman" w:hAnsi="Times New Roman"/>
          <w:sz w:val="24"/>
        </w:rPr>
        <w:t>For example, in energy management, new distributed energy resources (DER) like wind, solar, and energy storage, require electrical grids to be bi-directional, so the GIS and network design capabilities in Bentley’s OpenUtilities are being linked with Siemens PSS SINCAL for network analysis modeling to deliver an integrated DER planning and design assessment solution</w:t>
      </w:r>
      <w:r w:rsidR="00EE2993">
        <w:rPr>
          <w:rFonts w:ascii="Times New Roman" w:hAnsi="Times New Roman"/>
          <w:sz w:val="24"/>
        </w:rPr>
        <w:t xml:space="preserve">. </w:t>
      </w:r>
    </w:p>
    <w:p w14:paraId="4FC183B9" w14:textId="77777777" w:rsidR="00A550B8" w:rsidRDefault="00A550B8">
      <w:pPr>
        <w:spacing w:line="360" w:lineRule="auto"/>
        <w:rPr>
          <w:rFonts w:ascii="Times New Roman" w:hAnsi="Times New Roman"/>
          <w:sz w:val="24"/>
        </w:rPr>
      </w:pPr>
    </w:p>
    <w:p w14:paraId="4DE72E8B" w14:textId="77777777" w:rsidR="00A550B8" w:rsidRDefault="00B43F63">
      <w:pPr>
        <w:spacing w:line="360" w:lineRule="auto"/>
        <w:rPr>
          <w:rFonts w:ascii="Times New Roman" w:hAnsi="Times New Roman"/>
          <w:sz w:val="24"/>
        </w:rPr>
      </w:pPr>
      <w:r w:rsidRPr="00B43F63">
        <w:rPr>
          <w:rFonts w:ascii="Times New Roman" w:hAnsi="Times New Roman"/>
          <w:sz w:val="24"/>
        </w:rPr>
        <w:t>The global push for urbanization and the increasing requirements of mobility of people and goods have accelera</w:t>
      </w:r>
      <w:r w:rsidR="00FA4690">
        <w:rPr>
          <w:rFonts w:ascii="Times New Roman" w:hAnsi="Times New Roman"/>
          <w:sz w:val="24"/>
        </w:rPr>
        <w:t>ted the demand for rail e</w:t>
      </w:r>
      <w:r w:rsidRPr="00B43F63">
        <w:rPr>
          <w:rFonts w:ascii="Times New Roman" w:hAnsi="Times New Roman"/>
          <w:sz w:val="24"/>
        </w:rPr>
        <w:t xml:space="preserve">lectrification via overhead and rigid contact lines. To meet this demand, the two companies are working together to industrialize the electrification process by integrating Siemens Sicat Master, for rail </w:t>
      </w:r>
      <w:r w:rsidRPr="00B43F63">
        <w:rPr>
          <w:rFonts w:ascii="Times New Roman" w:hAnsi="Times New Roman"/>
          <w:sz w:val="24"/>
        </w:rPr>
        <w:lastRenderedPageBreak/>
        <w:t>catenary overhead contact li</w:t>
      </w:r>
      <w:r w:rsidR="00E36B9B">
        <w:rPr>
          <w:rFonts w:ascii="Times New Roman" w:hAnsi="Times New Roman"/>
          <w:sz w:val="24"/>
        </w:rPr>
        <w:t>ne modeling and analysis, with</w:t>
      </w:r>
      <w:r w:rsidRPr="00B43F63">
        <w:rPr>
          <w:rFonts w:ascii="Times New Roman" w:hAnsi="Times New Roman"/>
          <w:sz w:val="24"/>
        </w:rPr>
        <w:t xml:space="preserve"> Bentley’s new</w:t>
      </w:r>
      <w:r w:rsidR="00E36B9B">
        <w:rPr>
          <w:rFonts w:ascii="Times New Roman" w:hAnsi="Times New Roman"/>
          <w:sz w:val="24"/>
        </w:rPr>
        <w:t>ly announced OpenRail Designer.</w:t>
      </w:r>
      <w:r w:rsidR="00EE2993">
        <w:rPr>
          <w:rFonts w:ascii="Times New Roman" w:hAnsi="Times New Roman"/>
          <w:sz w:val="24"/>
        </w:rPr>
        <w:t xml:space="preserve"> </w:t>
      </w:r>
    </w:p>
    <w:p w14:paraId="38F15846" w14:textId="77777777" w:rsidR="00E36B9B" w:rsidRDefault="00E36B9B">
      <w:pPr>
        <w:spacing w:line="360" w:lineRule="auto"/>
        <w:rPr>
          <w:rFonts w:ascii="Times New Roman" w:hAnsi="Times New Roman"/>
          <w:sz w:val="24"/>
        </w:rPr>
      </w:pPr>
    </w:p>
    <w:p w14:paraId="1DD43DBD" w14:textId="77777777" w:rsidR="00A550B8" w:rsidRDefault="000F7C1B">
      <w:pPr>
        <w:spacing w:line="360" w:lineRule="auto"/>
        <w:rPr>
          <w:rFonts w:ascii="Times New Roman" w:hAnsi="Times New Roman"/>
          <w:sz w:val="24"/>
        </w:rPr>
      </w:pPr>
      <w:r>
        <w:rPr>
          <w:rFonts w:ascii="Times New Roman" w:hAnsi="Times New Roman"/>
          <w:sz w:val="24"/>
        </w:rPr>
        <w:t xml:space="preserve">These new joint developments build on the continued collaborative work done between Siemens and Bentley converging Bentley’s BIM and reality modeling software with Siemens’ product design and production process engineering solutions, and with the integration of Siemens’ COMOS and Bentley’s </w:t>
      </w:r>
      <w:r>
        <w:rPr>
          <w:rFonts w:ascii="Times New Roman" w:hAnsi="Times New Roman"/>
          <w:i/>
          <w:sz w:val="24"/>
        </w:rPr>
        <w:t>OpenPlant</w:t>
      </w:r>
      <w:r w:rsidR="00EE2993">
        <w:rPr>
          <w:rFonts w:ascii="Times New Roman" w:hAnsi="Times New Roman"/>
          <w:sz w:val="24"/>
        </w:rPr>
        <w:t xml:space="preserve">. </w:t>
      </w:r>
      <w:r>
        <w:rPr>
          <w:rFonts w:ascii="Times New Roman" w:hAnsi="Times New Roman"/>
          <w:sz w:val="24"/>
        </w:rPr>
        <w:t>Additional joint projects spanning other Siemens divisions will be announced over the coming year.</w:t>
      </w:r>
    </w:p>
    <w:p w14:paraId="725139FF" w14:textId="77777777" w:rsidR="00A550B8" w:rsidRDefault="00A550B8">
      <w:pPr>
        <w:spacing w:line="360" w:lineRule="auto"/>
        <w:rPr>
          <w:rFonts w:ascii="Times New Roman" w:hAnsi="Times New Roman"/>
          <w:sz w:val="24"/>
        </w:rPr>
      </w:pPr>
    </w:p>
    <w:p w14:paraId="312AF0A3" w14:textId="77777777" w:rsidR="00A550B8" w:rsidRDefault="000F7C1B">
      <w:pPr>
        <w:pStyle w:val="Bodytext0"/>
        <w:rPr>
          <w:rFonts w:ascii="Times New Roman" w:eastAsia="Arial Unicode MS" w:hAnsi="Times New Roman"/>
          <w:sz w:val="24"/>
          <w:szCs w:val="24"/>
          <w:lang w:val="en-US" w:eastAsia="ar-SA"/>
        </w:rPr>
      </w:pPr>
      <w:r>
        <w:rPr>
          <w:rFonts w:ascii="Times New Roman" w:eastAsia="Arial Unicode MS" w:hAnsi="Times New Roman"/>
          <w:b/>
          <w:sz w:val="24"/>
          <w:szCs w:val="24"/>
          <w:lang w:val="en-US" w:eastAsia="ar-SA"/>
        </w:rPr>
        <w:t>Siemens AG</w:t>
      </w:r>
      <w:r>
        <w:rPr>
          <w:rFonts w:ascii="Times New Roman" w:eastAsia="Arial Unicode MS" w:hAnsi="Times New Roman"/>
          <w:sz w:val="24"/>
          <w:szCs w:val="24"/>
          <w:lang w:val="en-US" w:eastAsia="ar-SA"/>
        </w:rPr>
        <w:t xml:space="preserve"> (Berlin and Munich) is a global technology powerhouse that has stood for engineering excellence, innovation, quality, reliability, and internationality for more than 165 years. The company is active in more than 200 countries, focusing on the areas of electrification, automation and digitalization. One of the world’s largest producers of energy-efficient, resource-saving technologies, Siemens is a leading supplier of efficient power generation and power transmission solutions and a pioneer in infrastructure solutions as well as automation, drive and software solutions for industry. The company is also a leading provider of medical imaging equipment – such as computed tomography and magnetic resonance imaging systems – and a leader in laboratory diagnostics as well as clinical IT. In fiscal 2016, which ended on September 30, 2016, Siemens generated revenue of €79.6 billion and net income of €5.6 billion. At the end of September 2016, the company had around 351,000 employees worldwide. Further information is available on the Internet at </w:t>
      </w:r>
      <w:hyperlink r:id="rId14" w:tooltip="more information" w:history="1">
        <w:r w:rsidR="00BF0BB3" w:rsidRPr="00081AF7">
          <w:rPr>
            <w:rStyle w:val="Hyperlink"/>
            <w:rFonts w:ascii="Times New Roman" w:eastAsia="Arial Unicode MS" w:hAnsi="Times New Roman"/>
            <w:sz w:val="24"/>
            <w:szCs w:val="24"/>
            <w:lang w:val="en-US" w:eastAsia="ar-SA"/>
          </w:rPr>
          <w:t>www.siemens.com</w:t>
        </w:r>
      </w:hyperlink>
      <w:r w:rsidR="00BF0BB3">
        <w:rPr>
          <w:rFonts w:ascii="Times New Roman" w:eastAsia="Arial Unicode MS" w:hAnsi="Times New Roman"/>
          <w:sz w:val="24"/>
          <w:szCs w:val="24"/>
          <w:lang w:val="en-US" w:eastAsia="ar-SA"/>
        </w:rPr>
        <w:t>.</w:t>
      </w:r>
    </w:p>
    <w:p w14:paraId="575E6093" w14:textId="77777777" w:rsidR="00A550B8" w:rsidRDefault="00A550B8">
      <w:pPr>
        <w:spacing w:line="360" w:lineRule="auto"/>
        <w:rPr>
          <w:rFonts w:ascii="Times New Roman" w:hAnsi="Times New Roman"/>
          <w:sz w:val="24"/>
        </w:rPr>
      </w:pPr>
    </w:p>
    <w:p w14:paraId="5AABCC8E" w14:textId="77777777" w:rsidR="00A550B8" w:rsidRDefault="000F7C1B">
      <w:pPr>
        <w:spacing w:line="360" w:lineRule="auto"/>
        <w:rPr>
          <w:rFonts w:ascii="Times New Roman" w:hAnsi="Times New Roman"/>
          <w:b/>
          <w:bCs/>
          <w:sz w:val="24"/>
        </w:rPr>
      </w:pPr>
      <w:bookmarkStart w:id="1" w:name="OLE_LINK1"/>
      <w:bookmarkStart w:id="2" w:name="OLE_LINK2"/>
      <w:r>
        <w:rPr>
          <w:rFonts w:ascii="Times New Roman" w:hAnsi="Times New Roman"/>
          <w:b/>
          <w:bCs/>
          <w:sz w:val="24"/>
        </w:rPr>
        <w:t>About Bentley Systems</w:t>
      </w:r>
    </w:p>
    <w:p w14:paraId="0BD345AC" w14:textId="77777777" w:rsidR="00A550B8" w:rsidRDefault="000F7C1B">
      <w:pPr>
        <w:pStyle w:val="NormalWeb"/>
        <w:spacing w:before="0" w:after="0" w:line="360" w:lineRule="auto"/>
        <w:rPr>
          <w:rFonts w:ascii="Times New Roman" w:hAnsi="Times New Roman" w:cs="Times New Roman"/>
        </w:rPr>
      </w:pPr>
      <w:bookmarkStart w:id="3" w:name="_Hlk493077942"/>
      <w:r>
        <w:rPr>
          <w:rFonts w:ascii="Times New Roman" w:hAnsi="Times New Roman" w:cs="Times New Roman"/>
        </w:rPr>
        <w:t>Bentley Systems is a global leader in providing engineers, architects, geospatial professionals, constructors, and owner-operators with comprehensive software solutions for advancing</w:t>
      </w:r>
      <w:r>
        <w:rPr>
          <w:rFonts w:ascii="Times New Roman" w:hAnsi="Times New Roman" w:cs="Times New Roman"/>
          <w:i/>
        </w:rPr>
        <w:t xml:space="preserve"> </w:t>
      </w:r>
      <w:r>
        <w:rPr>
          <w:rFonts w:ascii="Times New Roman" w:hAnsi="Times New Roman" w:cs="Times New Roman"/>
        </w:rPr>
        <w:t xml:space="preserve">the design, construction, and operations of infrastructure. Bentley users leverage information mobility across disciplines and throughout the infrastructure lifecycle to deliver better-performing projects and assets. Bentley solutions encompass </w:t>
      </w:r>
      <w:r>
        <w:rPr>
          <w:rFonts w:ascii="Times New Roman" w:hAnsi="Times New Roman" w:cs="Times New Roman"/>
          <w:i/>
        </w:rPr>
        <w:t>MicroStation</w:t>
      </w:r>
      <w:r>
        <w:rPr>
          <w:rFonts w:ascii="Times New Roman" w:hAnsi="Times New Roman" w:cs="Times New Roman"/>
        </w:rPr>
        <w:t xml:space="preserve"> applications for </w:t>
      </w:r>
      <w:r>
        <w:rPr>
          <w:rFonts w:ascii="Times New Roman" w:hAnsi="Times New Roman" w:cs="Times New Roman"/>
          <w:i/>
        </w:rPr>
        <w:t>information modeling</w:t>
      </w:r>
      <w:r>
        <w:rPr>
          <w:rFonts w:ascii="Times New Roman" w:hAnsi="Times New Roman" w:cs="Times New Roman"/>
        </w:rPr>
        <w:t xml:space="preserve">, </w:t>
      </w:r>
      <w:r>
        <w:rPr>
          <w:rFonts w:ascii="Times New Roman" w:hAnsi="Times New Roman" w:cs="Times New Roman"/>
          <w:i/>
        </w:rPr>
        <w:t>ProjectWise</w:t>
      </w:r>
      <w:r>
        <w:rPr>
          <w:rFonts w:ascii="Times New Roman" w:hAnsi="Times New Roman" w:cs="Times New Roman"/>
        </w:rPr>
        <w:t xml:space="preserve"> collaboration services to deliver </w:t>
      </w:r>
      <w:r>
        <w:rPr>
          <w:rFonts w:ascii="Times New Roman" w:hAnsi="Times New Roman" w:cs="Times New Roman"/>
          <w:i/>
        </w:rPr>
        <w:t>integrated projects</w:t>
      </w:r>
      <w:r>
        <w:rPr>
          <w:rFonts w:ascii="Times New Roman" w:hAnsi="Times New Roman" w:cs="Times New Roman"/>
        </w:rPr>
        <w:t xml:space="preserve">, and </w:t>
      </w:r>
      <w:r>
        <w:rPr>
          <w:rFonts w:ascii="Times New Roman" w:hAnsi="Times New Roman" w:cs="Times New Roman"/>
          <w:i/>
        </w:rPr>
        <w:t>AssetWise</w:t>
      </w:r>
      <w:r>
        <w:rPr>
          <w:rFonts w:ascii="Times New Roman" w:hAnsi="Times New Roman" w:cs="Times New Roman"/>
        </w:rPr>
        <w:t xml:space="preserve"> operations services to achieve </w:t>
      </w:r>
      <w:r>
        <w:rPr>
          <w:rFonts w:ascii="Times New Roman" w:hAnsi="Times New Roman" w:cs="Times New Roman"/>
          <w:i/>
        </w:rPr>
        <w:t xml:space="preserve">intelligent </w:t>
      </w:r>
      <w:r>
        <w:rPr>
          <w:rFonts w:ascii="Times New Roman" w:hAnsi="Times New Roman" w:cs="Times New Roman"/>
          <w:i/>
        </w:rPr>
        <w:lastRenderedPageBreak/>
        <w:t>infrastructure</w:t>
      </w:r>
      <w:r>
        <w:rPr>
          <w:rFonts w:ascii="Times New Roman" w:hAnsi="Times New Roman" w:cs="Times New Roman"/>
        </w:rPr>
        <w:t xml:space="preserve"> – complemented by managed services offered through customized Success Plans. </w:t>
      </w:r>
    </w:p>
    <w:p w14:paraId="4324820B" w14:textId="77777777" w:rsidR="00A550B8" w:rsidRDefault="00A550B8">
      <w:pPr>
        <w:pStyle w:val="NormalWeb"/>
        <w:spacing w:before="0" w:after="0" w:line="360" w:lineRule="auto"/>
        <w:rPr>
          <w:rFonts w:ascii="Times New Roman" w:hAnsi="Times New Roman" w:cs="Times New Roman"/>
        </w:rPr>
      </w:pPr>
    </w:p>
    <w:p w14:paraId="6A9DC06D" w14:textId="77777777" w:rsidR="00A550B8" w:rsidRDefault="000F7C1B">
      <w:pPr>
        <w:pStyle w:val="NormalWeb"/>
        <w:spacing w:before="0" w:after="0" w:line="360" w:lineRule="auto"/>
        <w:rPr>
          <w:rFonts w:ascii="Times New Roman" w:hAnsi="Times New Roman" w:cs="Times New Roman"/>
        </w:rPr>
      </w:pPr>
      <w:r>
        <w:rPr>
          <w:rFonts w:ascii="Times New Roman" w:hAnsi="Times New Roman" w:cs="Times New Roman"/>
        </w:rPr>
        <w:t xml:space="preserve">Founded in 1984, Bentley has more than 3,000 colleagues in over 50 countries, more than $600 million in annual revenues, and since 2011 has invested more than $1 billion in research, development, and acquisitions. </w:t>
      </w:r>
    </w:p>
    <w:bookmarkEnd w:id="3"/>
    <w:p w14:paraId="40EC0D09" w14:textId="77777777" w:rsidR="00A550B8" w:rsidRDefault="00A550B8">
      <w:pPr>
        <w:pStyle w:val="ListBullet"/>
        <w:tabs>
          <w:tab w:val="clear" w:pos="360"/>
          <w:tab w:val="left" w:pos="720"/>
        </w:tabs>
        <w:spacing w:after="0" w:line="360" w:lineRule="auto"/>
        <w:ind w:left="0" w:firstLine="0"/>
        <w:rPr>
          <w:rFonts w:ascii="Times New Roman" w:hAnsi="Times New Roman"/>
          <w:sz w:val="24"/>
          <w:szCs w:val="24"/>
        </w:rPr>
      </w:pPr>
    </w:p>
    <w:p w14:paraId="3ABCDA47" w14:textId="77777777" w:rsidR="00A550B8" w:rsidRDefault="000F7C1B">
      <w:pPr>
        <w:pStyle w:val="ListBullet"/>
        <w:tabs>
          <w:tab w:val="clear" w:pos="360"/>
          <w:tab w:val="left" w:pos="720"/>
        </w:tabs>
        <w:spacing w:after="0" w:line="360" w:lineRule="auto"/>
        <w:ind w:left="0" w:firstLine="0"/>
        <w:rPr>
          <w:rFonts w:ascii="Times New Roman" w:hAnsi="Times New Roman"/>
          <w:iCs/>
          <w:sz w:val="24"/>
          <w:szCs w:val="24"/>
        </w:rPr>
      </w:pPr>
      <w:r>
        <w:rPr>
          <w:rFonts w:ascii="Times New Roman" w:hAnsi="Times New Roman"/>
          <w:sz w:val="24"/>
          <w:szCs w:val="24"/>
        </w:rPr>
        <w:t xml:space="preserve">Additional information about Bentley is available at </w:t>
      </w:r>
      <w:hyperlink r:id="rId15" w:history="1">
        <w:r>
          <w:rPr>
            <w:rStyle w:val="Hyperlink"/>
            <w:rFonts w:ascii="Times New Roman" w:eastAsiaTheme="majorEastAsia" w:hAnsi="Times New Roman"/>
            <w:sz w:val="24"/>
            <w:szCs w:val="24"/>
          </w:rPr>
          <w:t>www.bentley.com</w:t>
        </w:r>
      </w:hyperlink>
      <w:r>
        <w:rPr>
          <w:rFonts w:ascii="Times New Roman" w:hAnsi="Times New Roman"/>
          <w:sz w:val="24"/>
          <w:szCs w:val="24"/>
        </w:rPr>
        <w:t xml:space="preserve">. For Bentley news as it happens, subscribe to an </w:t>
      </w:r>
      <w:hyperlink r:id="rId16" w:history="1">
        <w:r>
          <w:rPr>
            <w:rStyle w:val="Hyperlink"/>
            <w:rFonts w:ascii="Times New Roman" w:eastAsiaTheme="majorEastAsia" w:hAnsi="Times New Roman"/>
            <w:sz w:val="24"/>
            <w:szCs w:val="24"/>
          </w:rPr>
          <w:t>RSS feed</w:t>
        </w:r>
      </w:hyperlink>
      <w:r>
        <w:rPr>
          <w:rFonts w:ascii="Times New Roman" w:hAnsi="Times New Roman"/>
          <w:color w:val="0000FF"/>
          <w:sz w:val="24"/>
          <w:szCs w:val="24"/>
        </w:rPr>
        <w:t xml:space="preserve"> </w:t>
      </w:r>
      <w:r>
        <w:rPr>
          <w:rFonts w:ascii="Times New Roman" w:hAnsi="Times New Roman"/>
          <w:sz w:val="24"/>
          <w:szCs w:val="24"/>
        </w:rPr>
        <w:t>of Bentley press releases and news alerts</w:t>
      </w:r>
      <w:r>
        <w:rPr>
          <w:rFonts w:ascii="Times New Roman" w:hAnsi="Times New Roman"/>
          <w:color w:val="000000"/>
          <w:sz w:val="24"/>
          <w:szCs w:val="24"/>
        </w:rPr>
        <w:t>.</w:t>
      </w:r>
      <w:r>
        <w:rPr>
          <w:rFonts w:ascii="Times New Roman" w:hAnsi="Times New Roman"/>
          <w:color w:val="1F497D"/>
          <w:sz w:val="24"/>
          <w:szCs w:val="24"/>
        </w:rPr>
        <w:t xml:space="preserve"> </w:t>
      </w:r>
      <w:r>
        <w:rPr>
          <w:rFonts w:ascii="Times New Roman" w:hAnsi="Times New Roman"/>
          <w:sz w:val="24"/>
          <w:szCs w:val="24"/>
        </w:rPr>
        <w:t xml:space="preserve">Visit </w:t>
      </w:r>
      <w:hyperlink r:id="rId17" w:history="1">
        <w:r>
          <w:rPr>
            <w:rStyle w:val="Hyperlink"/>
            <w:rFonts w:ascii="Times New Roman" w:hAnsi="Times New Roman"/>
            <w:sz w:val="24"/>
            <w:szCs w:val="24"/>
          </w:rPr>
          <w:t xml:space="preserve">The </w:t>
        </w:r>
        <w:r>
          <w:rPr>
            <w:rStyle w:val="Hyperlink"/>
            <w:rFonts w:ascii="Times New Roman" w:hAnsi="Times New Roman"/>
            <w:i/>
            <w:sz w:val="24"/>
            <w:szCs w:val="24"/>
          </w:rPr>
          <w:t>Year in Infrastructure</w:t>
        </w:r>
        <w:r>
          <w:rPr>
            <w:rStyle w:val="Hyperlink"/>
            <w:rFonts w:ascii="Times New Roman" w:hAnsi="Times New Roman"/>
            <w:sz w:val="24"/>
            <w:szCs w:val="24"/>
          </w:rPr>
          <w:t xml:space="preserve"> Conference</w:t>
        </w:r>
      </w:hyperlink>
      <w:r>
        <w:rPr>
          <w:rFonts w:ascii="Times New Roman" w:hAnsi="Times New Roman"/>
          <w:sz w:val="24"/>
          <w:szCs w:val="24"/>
        </w:rPr>
        <w:t xml:space="preserve"> website for highlights of Bentley’s premier thought-leadership event.</w:t>
      </w:r>
      <w:r>
        <w:rPr>
          <w:rFonts w:ascii="Times New Roman" w:hAnsi="Times New Roman"/>
          <w:color w:val="1F497D"/>
          <w:sz w:val="24"/>
          <w:szCs w:val="24"/>
        </w:rPr>
        <w:t xml:space="preserve"> </w:t>
      </w:r>
      <w:r>
        <w:rPr>
          <w:rFonts w:ascii="Times New Roman" w:hAnsi="Times New Roman"/>
          <w:color w:val="000000"/>
          <w:sz w:val="24"/>
          <w:szCs w:val="24"/>
        </w:rPr>
        <w:t>To</w:t>
      </w:r>
      <w:r>
        <w:rPr>
          <w:rFonts w:ascii="Times New Roman" w:hAnsi="Times New Roman"/>
          <w:color w:val="1F497D"/>
          <w:sz w:val="24"/>
          <w:szCs w:val="24"/>
        </w:rPr>
        <w:t xml:space="preserve"> </w:t>
      </w:r>
      <w:r>
        <w:rPr>
          <w:rFonts w:ascii="Times New Roman" w:hAnsi="Times New Roman"/>
          <w:sz w:val="24"/>
          <w:szCs w:val="24"/>
        </w:rPr>
        <w:t xml:space="preserve">view a searchable collection of innovative infrastructure projects from the annual </w:t>
      </w:r>
      <w:r>
        <w:rPr>
          <w:rFonts w:ascii="Times New Roman" w:hAnsi="Times New Roman"/>
          <w:i/>
          <w:sz w:val="24"/>
          <w:szCs w:val="24"/>
        </w:rPr>
        <w:t xml:space="preserve">Be Inspired </w:t>
      </w:r>
      <w:r>
        <w:rPr>
          <w:rFonts w:ascii="Times New Roman" w:hAnsi="Times New Roman"/>
          <w:sz w:val="24"/>
          <w:szCs w:val="24"/>
        </w:rPr>
        <w:t xml:space="preserve">Awards, access Bentley’s </w:t>
      </w:r>
      <w:hyperlink r:id="rId18" w:history="1">
        <w:r>
          <w:rPr>
            <w:rStyle w:val="Hyperlink"/>
            <w:rFonts w:ascii="Times New Roman" w:eastAsiaTheme="majorEastAsia" w:hAnsi="Times New Roman"/>
            <w:i/>
            <w:sz w:val="24"/>
            <w:szCs w:val="24"/>
          </w:rPr>
          <w:t>Infrastructure Yearbooks</w:t>
        </w:r>
      </w:hyperlink>
      <w:r>
        <w:rPr>
          <w:rFonts w:ascii="Times New Roman" w:hAnsi="Times New Roman"/>
          <w:sz w:val="24"/>
          <w:szCs w:val="24"/>
        </w:rPr>
        <w:t xml:space="preserve">. To access </w:t>
      </w:r>
      <w:r>
        <w:rPr>
          <w:rFonts w:ascii="Times New Roman" w:hAnsi="Times New Roman"/>
          <w:iCs/>
          <w:sz w:val="24"/>
          <w:szCs w:val="24"/>
        </w:rPr>
        <w:t xml:space="preserve">a professional networking site that enables members of the infrastructure community to connect, communicate, and learn from each other, visit </w:t>
      </w:r>
      <w:hyperlink r:id="rId19" w:history="1">
        <w:r>
          <w:rPr>
            <w:rStyle w:val="Hyperlink"/>
            <w:rFonts w:ascii="Times New Roman" w:eastAsiaTheme="majorEastAsia" w:hAnsi="Times New Roman"/>
            <w:sz w:val="24"/>
            <w:szCs w:val="24"/>
          </w:rPr>
          <w:t>Bentley Communities</w:t>
        </w:r>
      </w:hyperlink>
      <w:r>
        <w:rPr>
          <w:rFonts w:ascii="Times New Roman" w:hAnsi="Times New Roman"/>
          <w:iCs/>
          <w:sz w:val="24"/>
          <w:szCs w:val="24"/>
        </w:rPr>
        <w:t>.</w:t>
      </w:r>
    </w:p>
    <w:p w14:paraId="7A0E9E9F" w14:textId="77777777" w:rsidR="00A550B8" w:rsidRDefault="00A550B8">
      <w:pPr>
        <w:tabs>
          <w:tab w:val="left" w:pos="360"/>
        </w:tabs>
        <w:spacing w:line="360" w:lineRule="auto"/>
        <w:contextualSpacing/>
        <w:rPr>
          <w:rFonts w:ascii="Times New Roman" w:hAnsi="Times New Roman"/>
          <w:sz w:val="24"/>
        </w:rPr>
      </w:pPr>
    </w:p>
    <w:p w14:paraId="1DE828E2" w14:textId="77777777" w:rsidR="00A550B8" w:rsidRDefault="000F7C1B">
      <w:pPr>
        <w:tabs>
          <w:tab w:val="left" w:pos="360"/>
        </w:tabs>
        <w:spacing w:line="360" w:lineRule="auto"/>
        <w:contextualSpacing/>
        <w:rPr>
          <w:rFonts w:ascii="Times New Roman" w:hAnsi="Times New Roman"/>
          <w:sz w:val="24"/>
        </w:rPr>
      </w:pPr>
      <w:r>
        <w:rPr>
          <w:rFonts w:ascii="Times New Roman" w:hAnsi="Times New Roman"/>
          <w:sz w:val="24"/>
        </w:rPr>
        <w:t xml:space="preserve">To download the </w:t>
      </w:r>
      <w:r>
        <w:rPr>
          <w:rFonts w:ascii="Times New Roman" w:hAnsi="Times New Roman"/>
          <w:i/>
          <w:sz w:val="24"/>
        </w:rPr>
        <w:t>Bentley Infrastructure 500</w:t>
      </w:r>
      <w:r>
        <w:rPr>
          <w:rFonts w:ascii="Times New Roman" w:hAnsi="Times New Roman"/>
          <w:sz w:val="24"/>
        </w:rPr>
        <w:t xml:space="preserve"> Top Owners ranking, </w:t>
      </w:r>
      <w:r>
        <w:rPr>
          <w:rFonts w:ascii="Times New Roman" w:hAnsi="Times New Roman"/>
          <w:color w:val="000000"/>
          <w:sz w:val="24"/>
        </w:rPr>
        <w:t>a</w:t>
      </w:r>
      <w:r>
        <w:rPr>
          <w:rFonts w:ascii="Times New Roman" w:hAnsi="Times New Roman"/>
          <w:sz w:val="24"/>
        </w:rPr>
        <w:t xml:space="preserve"> unique global compendium of the top public- and private-sector owners of infrastructure based on the value of their cumulative infrastructure investments, visit </w:t>
      </w:r>
      <w:hyperlink r:id="rId20" w:history="1">
        <w:r>
          <w:rPr>
            <w:rStyle w:val="Hyperlink"/>
            <w:rFonts w:ascii="Times New Roman" w:hAnsi="Times New Roman"/>
            <w:sz w:val="24"/>
          </w:rPr>
          <w:t>BI 500</w:t>
        </w:r>
      </w:hyperlink>
      <w:r>
        <w:rPr>
          <w:rFonts w:ascii="Times New Roman" w:hAnsi="Times New Roman"/>
          <w:sz w:val="24"/>
        </w:rPr>
        <w:t>.</w:t>
      </w:r>
    </w:p>
    <w:p w14:paraId="6E7527F6" w14:textId="77777777" w:rsidR="00A550B8" w:rsidRDefault="00A550B8">
      <w:pPr>
        <w:tabs>
          <w:tab w:val="left" w:pos="360"/>
        </w:tabs>
        <w:spacing w:line="360" w:lineRule="auto"/>
        <w:contextualSpacing/>
        <w:rPr>
          <w:rFonts w:ascii="Times New Roman" w:hAnsi="Times New Roman"/>
          <w:sz w:val="24"/>
        </w:rPr>
      </w:pPr>
    </w:p>
    <w:p w14:paraId="1F8AFB9C" w14:textId="77777777" w:rsidR="00A550B8" w:rsidRDefault="000F7C1B">
      <w:pPr>
        <w:pStyle w:val="BodyText2"/>
        <w:rPr>
          <w:b/>
          <w:bCs/>
          <w:i/>
          <w:color w:val="000000" w:themeColor="text1"/>
        </w:rPr>
      </w:pPr>
      <w:r>
        <w:rPr>
          <w:b/>
          <w:color w:val="000000" w:themeColor="text1"/>
        </w:rPr>
        <w:t xml:space="preserve">About The </w:t>
      </w:r>
      <w:r>
        <w:rPr>
          <w:b/>
          <w:bCs/>
          <w:i/>
          <w:color w:val="000000" w:themeColor="text1"/>
        </w:rPr>
        <w:t xml:space="preserve">Year in Infrastructure 2017 </w:t>
      </w:r>
      <w:r>
        <w:rPr>
          <w:b/>
          <w:bCs/>
          <w:color w:val="000000" w:themeColor="text1"/>
        </w:rPr>
        <w:t xml:space="preserve">Conference </w:t>
      </w:r>
    </w:p>
    <w:p w14:paraId="31E3513C" w14:textId="77777777" w:rsidR="00A550B8" w:rsidRDefault="000F7C1B">
      <w:pPr>
        <w:pStyle w:val="NormalWeb"/>
        <w:shd w:val="clear" w:color="auto" w:fill="FFFFFF"/>
        <w:spacing w:before="0" w:after="0"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Bentley’s </w:t>
      </w:r>
      <w:r>
        <w:rPr>
          <w:rStyle w:val="Emphasis"/>
          <w:rFonts w:ascii="Times New Roman" w:hAnsi="Times New Roman" w:cs="Times New Roman"/>
          <w:bCs/>
          <w:color w:val="000000" w:themeColor="text1"/>
        </w:rPr>
        <w:t xml:space="preserve">Year in Infrastructure 2017 </w:t>
      </w:r>
      <w:r>
        <w:rPr>
          <w:rFonts w:ascii="Times New Roman" w:hAnsi="Times New Roman" w:cs="Times New Roman"/>
          <w:color w:val="000000" w:themeColor="text1"/>
        </w:rPr>
        <w:t xml:space="preserve">Conference is a global gathering of leading executives in the world of infrastructure design, construction, and operations. The conference features a series of forums, presentations, technology demonstrations, and interactive workshops exploring the intersection of technology and business drivers, and how they are shaping the future of infrastructure project delivery and asset performance. For more on the conference, visit </w:t>
      </w:r>
      <w:hyperlink r:id="rId21" w:history="1">
        <w:r>
          <w:rPr>
            <w:rStyle w:val="Hyperlink"/>
            <w:rFonts w:ascii="Times New Roman" w:hAnsi="Times New Roman" w:cs="Times New Roman"/>
          </w:rPr>
          <w:t>www.bentley.com/yii2017</w:t>
        </w:r>
      </w:hyperlink>
      <w:r>
        <w:rPr>
          <w:rFonts w:ascii="Times New Roman" w:hAnsi="Times New Roman" w:cs="Times New Roman"/>
          <w:color w:val="000000" w:themeColor="text1"/>
        </w:rPr>
        <w:t xml:space="preserve">. </w:t>
      </w:r>
    </w:p>
    <w:p w14:paraId="78B04229" w14:textId="77777777" w:rsidR="00A550B8" w:rsidRDefault="00A550B8">
      <w:pPr>
        <w:pStyle w:val="NormalWeb"/>
        <w:shd w:val="clear" w:color="auto" w:fill="FFFFFF"/>
        <w:spacing w:before="0" w:after="0" w:line="360" w:lineRule="auto"/>
        <w:rPr>
          <w:rFonts w:ascii="Times New Roman" w:hAnsi="Times New Roman" w:cs="Times New Roman"/>
          <w:color w:val="000000" w:themeColor="text1"/>
        </w:rPr>
      </w:pPr>
    </w:p>
    <w:p w14:paraId="1CE71728" w14:textId="77777777" w:rsidR="00A550B8" w:rsidRDefault="000F7C1B">
      <w:pPr>
        <w:pStyle w:val="NormalWeb"/>
        <w:shd w:val="clear" w:color="auto" w:fill="FFFFFF"/>
        <w:spacing w:before="0" w:after="0"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w:t>
      </w:r>
      <w:r>
        <w:rPr>
          <w:rFonts w:ascii="Times New Roman" w:hAnsi="Times New Roman" w:cs="Times New Roman"/>
          <w:i/>
          <w:color w:val="000000" w:themeColor="text1"/>
        </w:rPr>
        <w:t>Year in Infrastructure 2018</w:t>
      </w:r>
      <w:r>
        <w:rPr>
          <w:rFonts w:ascii="Times New Roman" w:hAnsi="Times New Roman" w:cs="Times New Roman"/>
          <w:color w:val="000000" w:themeColor="text1"/>
        </w:rPr>
        <w:t xml:space="preserve"> Conference will be held in London, 16-18 October. </w:t>
      </w:r>
    </w:p>
    <w:p w14:paraId="68702189" w14:textId="77777777" w:rsidR="00A550B8" w:rsidRDefault="000F7C1B">
      <w:pPr>
        <w:spacing w:line="360" w:lineRule="auto"/>
        <w:jc w:val="center"/>
        <w:rPr>
          <w:rFonts w:ascii="Times New Roman" w:hAnsi="Times New Roman"/>
          <w:color w:val="000000"/>
          <w:sz w:val="18"/>
          <w:szCs w:val="18"/>
        </w:rPr>
      </w:pPr>
      <w:r>
        <w:rPr>
          <w:rFonts w:ascii="Times New Roman" w:hAnsi="Times New Roman"/>
          <w:color w:val="000000"/>
          <w:sz w:val="18"/>
          <w:szCs w:val="18"/>
        </w:rPr>
        <w:t># # #</w:t>
      </w:r>
    </w:p>
    <w:p w14:paraId="30C373F7" w14:textId="77777777" w:rsidR="00A550B8" w:rsidRDefault="000F7C1B">
      <w:pPr>
        <w:rPr>
          <w:rFonts w:ascii="Times New Roman" w:hAnsi="Times New Roman"/>
          <w:sz w:val="16"/>
        </w:rPr>
      </w:pPr>
      <w:r>
        <w:rPr>
          <w:rFonts w:ascii="Times New Roman" w:hAnsi="Times New Roman"/>
          <w:sz w:val="16"/>
        </w:rPr>
        <w:t xml:space="preserve">Bentley, the “B” Bentley logo, Be, AssetWise, ContextCapture, MicroStation, OpenPlant, OpenRail, </w:t>
      </w:r>
      <w:r w:rsidR="00BD74AD">
        <w:rPr>
          <w:rFonts w:ascii="Times New Roman" w:hAnsi="Times New Roman"/>
          <w:sz w:val="16"/>
        </w:rPr>
        <w:t>and ProjectWise</w:t>
      </w:r>
      <w:r>
        <w:rPr>
          <w:rFonts w:ascii="Times New Roman" w:hAnsi="Times New Roman"/>
          <w:sz w:val="16"/>
        </w:rPr>
        <w:t xml:space="preserve"> are either registered or unregistered trademarks or service marks of Bentley Systems, Incorporated or one of its direct or indirect wholly owned subsidiaries. All other brands and product names are trademarks of their respective owners.</w:t>
      </w:r>
    </w:p>
    <w:bookmarkEnd w:id="1"/>
    <w:bookmarkEnd w:id="2"/>
    <w:p w14:paraId="5544937C" w14:textId="77777777" w:rsidR="00A550B8" w:rsidRDefault="00A550B8">
      <w:pPr>
        <w:spacing w:line="360" w:lineRule="auto"/>
        <w:rPr>
          <w:rFonts w:ascii="Times New Roman" w:hAnsi="Times New Roman"/>
          <w:b/>
          <w:bCs/>
          <w:sz w:val="24"/>
        </w:rPr>
      </w:pPr>
    </w:p>
    <w:sectPr w:rsidR="00A550B8">
      <w:headerReference w:type="even" r:id="rId22"/>
      <w:headerReference w:type="default" r:id="rId23"/>
      <w:headerReference w:type="first" r:id="rId24"/>
      <w:footnotePr>
        <w:pos w:val="beneathText"/>
      </w:footnotePr>
      <w:pgSz w:w="12240" w:h="15840"/>
      <w:pgMar w:top="1440" w:right="1800" w:bottom="117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3191D" w14:textId="77777777" w:rsidR="00B2485D" w:rsidRDefault="00B2485D">
      <w:r>
        <w:separator/>
      </w:r>
    </w:p>
  </w:endnote>
  <w:endnote w:type="continuationSeparator" w:id="0">
    <w:p w14:paraId="29167DF1" w14:textId="77777777" w:rsidR="00B2485D" w:rsidRDefault="00B24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19782D" w14:textId="77777777" w:rsidR="00B2485D" w:rsidRDefault="00B2485D">
      <w:r>
        <w:separator/>
      </w:r>
    </w:p>
  </w:footnote>
  <w:footnote w:type="continuationSeparator" w:id="0">
    <w:p w14:paraId="020BAB18" w14:textId="77777777" w:rsidR="00B2485D" w:rsidRDefault="00B248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80C56" w14:textId="77777777" w:rsidR="00A550B8" w:rsidRDefault="00A550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1B633" w14:textId="77777777" w:rsidR="00A550B8" w:rsidRDefault="00A550B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59F64" w14:textId="77777777" w:rsidR="00A550B8" w:rsidRDefault="00A550B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216"/>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360"/>
        </w:tabs>
        <w:ind w:left="360" w:hanging="216"/>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360"/>
        </w:tabs>
        <w:ind w:left="360" w:hanging="216"/>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360"/>
        </w:tabs>
        <w:ind w:left="360" w:hanging="216"/>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360"/>
        </w:tabs>
        <w:ind w:left="360" w:hanging="216"/>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360"/>
        </w:tabs>
        <w:ind w:left="360" w:hanging="216"/>
      </w:pPr>
      <w:rPr>
        <w:rFonts w:ascii="Symbol" w:hAnsi="Symbol"/>
      </w:rPr>
    </w:lvl>
  </w:abstractNum>
  <w:abstractNum w:abstractNumId="6">
    <w:nsid w:val="007E0623"/>
    <w:multiLevelType w:val="hybridMultilevel"/>
    <w:tmpl w:val="5ADAF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1401672"/>
    <w:multiLevelType w:val="hybridMultilevel"/>
    <w:tmpl w:val="A7CE2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CE4D94"/>
    <w:multiLevelType w:val="hybridMultilevel"/>
    <w:tmpl w:val="FDA8B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A51BA4"/>
    <w:multiLevelType w:val="hybridMultilevel"/>
    <w:tmpl w:val="56D49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B834BA"/>
    <w:multiLevelType w:val="hybridMultilevel"/>
    <w:tmpl w:val="111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F10DA6"/>
    <w:multiLevelType w:val="hybridMultilevel"/>
    <w:tmpl w:val="8FE84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2B3C9B"/>
    <w:multiLevelType w:val="hybridMultilevel"/>
    <w:tmpl w:val="74F0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E916AC"/>
    <w:multiLevelType w:val="hybridMultilevel"/>
    <w:tmpl w:val="E606F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BF0A44"/>
    <w:multiLevelType w:val="hybridMultilevel"/>
    <w:tmpl w:val="0CF0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5E72E4"/>
    <w:multiLevelType w:val="hybridMultilevel"/>
    <w:tmpl w:val="C8F4B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DE0A55"/>
    <w:multiLevelType w:val="hybridMultilevel"/>
    <w:tmpl w:val="433A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1924E3"/>
    <w:multiLevelType w:val="hybridMultilevel"/>
    <w:tmpl w:val="AFBC2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C335F6"/>
    <w:multiLevelType w:val="hybridMultilevel"/>
    <w:tmpl w:val="A3DA7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83564C"/>
    <w:multiLevelType w:val="hybridMultilevel"/>
    <w:tmpl w:val="ED847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CB132B"/>
    <w:multiLevelType w:val="hybridMultilevel"/>
    <w:tmpl w:val="FDE8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7203D4"/>
    <w:multiLevelType w:val="hybridMultilevel"/>
    <w:tmpl w:val="1EB8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9F1D69"/>
    <w:multiLevelType w:val="hybridMultilevel"/>
    <w:tmpl w:val="E28E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A287F"/>
    <w:multiLevelType w:val="hybridMultilevel"/>
    <w:tmpl w:val="72B29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80765E"/>
    <w:multiLevelType w:val="hybridMultilevel"/>
    <w:tmpl w:val="9818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807CED"/>
    <w:multiLevelType w:val="hybridMultilevel"/>
    <w:tmpl w:val="D7325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927287"/>
    <w:multiLevelType w:val="multilevel"/>
    <w:tmpl w:val="788AC9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BDA0730"/>
    <w:multiLevelType w:val="hybridMultilevel"/>
    <w:tmpl w:val="BE5A3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B8238E"/>
    <w:multiLevelType w:val="hybridMultilevel"/>
    <w:tmpl w:val="76D41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2D4989"/>
    <w:multiLevelType w:val="hybridMultilevel"/>
    <w:tmpl w:val="ACD4B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DF0081"/>
    <w:multiLevelType w:val="hybridMultilevel"/>
    <w:tmpl w:val="EB56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5"/>
  </w:num>
  <w:num w:numId="3">
    <w:abstractNumId w:val="24"/>
  </w:num>
  <w:num w:numId="4">
    <w:abstractNumId w:val="8"/>
  </w:num>
  <w:num w:numId="5">
    <w:abstractNumId w:val="9"/>
  </w:num>
  <w:num w:numId="6">
    <w:abstractNumId w:val="16"/>
  </w:num>
  <w:num w:numId="7">
    <w:abstractNumId w:val="7"/>
  </w:num>
  <w:num w:numId="8">
    <w:abstractNumId w:val="20"/>
  </w:num>
  <w:num w:numId="9">
    <w:abstractNumId w:val="12"/>
  </w:num>
  <w:num w:numId="10">
    <w:abstractNumId w:val="22"/>
  </w:num>
  <w:num w:numId="11">
    <w:abstractNumId w:val="28"/>
  </w:num>
  <w:num w:numId="12">
    <w:abstractNumId w:val="27"/>
  </w:num>
  <w:num w:numId="13">
    <w:abstractNumId w:val="14"/>
  </w:num>
  <w:num w:numId="14">
    <w:abstractNumId w:val="13"/>
  </w:num>
  <w:num w:numId="15">
    <w:abstractNumId w:val="17"/>
  </w:num>
  <w:num w:numId="16">
    <w:abstractNumId w:val="21"/>
  </w:num>
  <w:num w:numId="17">
    <w:abstractNumId w:val="19"/>
  </w:num>
  <w:num w:numId="18">
    <w:abstractNumId w:val="15"/>
  </w:num>
  <w:num w:numId="19">
    <w:abstractNumId w:val="26"/>
  </w:num>
  <w:num w:numId="20">
    <w:abstractNumId w:val="8"/>
  </w:num>
  <w:num w:numId="21">
    <w:abstractNumId w:val="11"/>
  </w:num>
  <w:num w:numId="22">
    <w:abstractNumId w:val="23"/>
  </w:num>
  <w:num w:numId="23">
    <w:abstractNumId w:val="29"/>
  </w:num>
  <w:num w:numId="24">
    <w:abstractNumId w:val="30"/>
  </w:num>
  <w:num w:numId="25">
    <w:abstractNumId w:val="10"/>
  </w:num>
  <w:num w:numId="26">
    <w:abstractNumId w:val="25"/>
  </w:num>
  <w:num w:numId="27">
    <w:abstractNumId w:val="6"/>
  </w:num>
  <w:num w:numId="28">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isplayBackgroundShape/>
  <w:hideSpellingErrors/>
  <w:hideGrammaticalErrors/>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0B8"/>
    <w:rsid w:val="000F7C1B"/>
    <w:rsid w:val="00116D9E"/>
    <w:rsid w:val="001632A3"/>
    <w:rsid w:val="0017276A"/>
    <w:rsid w:val="001C7854"/>
    <w:rsid w:val="0020504C"/>
    <w:rsid w:val="002B5C72"/>
    <w:rsid w:val="005D53F7"/>
    <w:rsid w:val="00654F63"/>
    <w:rsid w:val="006879E1"/>
    <w:rsid w:val="00753B84"/>
    <w:rsid w:val="007C1163"/>
    <w:rsid w:val="008344B3"/>
    <w:rsid w:val="00881636"/>
    <w:rsid w:val="008F4C83"/>
    <w:rsid w:val="009222B9"/>
    <w:rsid w:val="00A550B8"/>
    <w:rsid w:val="00AC2398"/>
    <w:rsid w:val="00B1341C"/>
    <w:rsid w:val="00B233B5"/>
    <w:rsid w:val="00B2485D"/>
    <w:rsid w:val="00B423EA"/>
    <w:rsid w:val="00B43F63"/>
    <w:rsid w:val="00BD74AD"/>
    <w:rsid w:val="00BF0BB3"/>
    <w:rsid w:val="00C06325"/>
    <w:rsid w:val="00C15B2F"/>
    <w:rsid w:val="00C74554"/>
    <w:rsid w:val="00C839C8"/>
    <w:rsid w:val="00CD0A15"/>
    <w:rsid w:val="00D826EB"/>
    <w:rsid w:val="00D9609E"/>
    <w:rsid w:val="00DC56A9"/>
    <w:rsid w:val="00E36B9B"/>
    <w:rsid w:val="00EE2993"/>
    <w:rsid w:val="00FA4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FB369"/>
  <w15:docId w15:val="{A64B40C4-F401-4567-8781-139139155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pPr>
    <w:rPr>
      <w:rFonts w:ascii="Arial" w:hAnsi="Arial"/>
      <w:szCs w:val="24"/>
      <w:lang w:eastAsia="ar-SA"/>
    </w:rPr>
  </w:style>
  <w:style w:type="paragraph" w:styleId="Heading1">
    <w:name w:val="heading 1"/>
    <w:basedOn w:val="Normal"/>
    <w:next w:val="Normal"/>
    <w:qFormat/>
    <w:pPr>
      <w:keepNext/>
      <w:jc w:val="right"/>
      <w:outlineLvl w:val="0"/>
    </w:pPr>
    <w:rPr>
      <w:rFonts w:ascii="Times New Roman" w:hAnsi="Times New Roman"/>
      <w:b/>
      <w:i/>
      <w:sz w:val="28"/>
    </w:rPr>
  </w:style>
  <w:style w:type="paragraph" w:styleId="Heading2">
    <w:name w:val="heading 2"/>
    <w:basedOn w:val="Normal"/>
    <w:next w:val="Normal"/>
    <w:qFormat/>
    <w:pPr>
      <w:keepNext/>
      <w:jc w:val="right"/>
      <w:outlineLvl w:val="1"/>
    </w:pPr>
    <w:rPr>
      <w:rFonts w:ascii="Times New Roman" w:hAnsi="Times New Roman"/>
      <w:i/>
      <w:sz w:val="24"/>
    </w:rPr>
  </w:style>
  <w:style w:type="paragraph" w:styleId="Heading3">
    <w:name w:val="heading 3"/>
    <w:basedOn w:val="Normal"/>
    <w:next w:val="Normal"/>
    <w:qFormat/>
    <w:pPr>
      <w:keepNext/>
      <w:jc w:val="center"/>
      <w:outlineLvl w:val="2"/>
    </w:pPr>
    <w:rPr>
      <w:rFonts w:ascii="Times New Roman" w:hAnsi="Times New Roman"/>
      <w:b/>
      <w:bCs/>
      <w:sz w:val="32"/>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Absatz-Standardschriftart1">
    <w:name w:val="Absatz-Standardschriftart1"/>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2z2">
    <w:name w:val="WW8Num2z2"/>
    <w:rPr>
      <w:rFonts w:ascii="Wingdings" w:hAnsi="Wingdings"/>
    </w:rPr>
  </w:style>
  <w:style w:type="character" w:customStyle="1" w:styleId="WW8Num2z4">
    <w:name w:val="WW8Num2z4"/>
    <w:rPr>
      <w:rFonts w:ascii="Courier New" w:hAnsi="Courier New"/>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styleId="Hyperlink">
    <w:name w:val="Hyperlink"/>
    <w:basedOn w:val="DefaultParagraphFont"/>
    <w:uiPriority w:val="99"/>
    <w:rPr>
      <w:color w:val="0000FF"/>
      <w:u w:val="single"/>
    </w:rPr>
  </w:style>
  <w:style w:type="character" w:styleId="Strong">
    <w:name w:val="Strong"/>
    <w:basedOn w:val="DefaultParagraphFont"/>
    <w:uiPriority w:val="22"/>
    <w:qFormat/>
    <w:rPr>
      <w:b/>
      <w:bCs/>
    </w:rPr>
  </w:style>
  <w:style w:type="character" w:styleId="FollowedHyperlink">
    <w:name w:val="FollowedHyperlink"/>
    <w:basedOn w:val="DefaultParagraphFont"/>
    <w:semiHidden/>
    <w:rPr>
      <w:color w:val="800080"/>
      <w:u w:val="single"/>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rPr>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semiHidden/>
    <w:pPr>
      <w:jc w:val="center"/>
    </w:pPr>
    <w:rPr>
      <w:rFonts w:ascii="Times New Roman" w:hAnsi="Times New Roman"/>
      <w:b/>
      <w:bCs/>
      <w:sz w:val="36"/>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sz w:val="24"/>
    </w:rPr>
  </w:style>
  <w:style w:type="paragraph" w:customStyle="1" w:styleId="Index">
    <w:name w:val="Index"/>
    <w:basedOn w:val="Normal"/>
    <w:pPr>
      <w:suppressLineNumbers/>
    </w:pPr>
    <w:rPr>
      <w:rFonts w:cs="Tahoma"/>
    </w:rPr>
  </w:style>
  <w:style w:type="paragraph" w:customStyle="1" w:styleId="PressReleaseHeadline">
    <w:name w:val="Press Release Headline"/>
    <w:basedOn w:val="Normal"/>
    <w:next w:val="Normal"/>
    <w:pPr>
      <w:jc w:val="center"/>
    </w:pPr>
    <w:rPr>
      <w:b/>
      <w:sz w:val="36"/>
    </w:rPr>
  </w:style>
  <w:style w:type="paragraph" w:customStyle="1" w:styleId="PressReleaseSubtitle">
    <w:name w:val="Press Release Subtitle"/>
    <w:basedOn w:val="Normal"/>
    <w:next w:val="Normal"/>
    <w:rPr>
      <w:u w:val="single"/>
    </w:rPr>
  </w:style>
  <w:style w:type="paragraph" w:customStyle="1" w:styleId="1QAquestion">
    <w:name w:val="1 QA question"/>
    <w:basedOn w:val="Normal"/>
    <w:next w:val="NormalIndent"/>
    <w:rPr>
      <w:b/>
    </w:rPr>
  </w:style>
  <w:style w:type="paragraph" w:styleId="NormalIndent">
    <w:name w:val="Normal Indent"/>
    <w:basedOn w:val="Normal"/>
    <w:pPr>
      <w:ind w:left="720"/>
    </w:pPr>
  </w:style>
  <w:style w:type="paragraph" w:styleId="NormalWeb">
    <w:name w:val="Normal (Web)"/>
    <w:basedOn w:val="Normal"/>
    <w:uiPriority w:val="99"/>
    <w:pPr>
      <w:spacing w:before="100" w:after="100"/>
    </w:pPr>
    <w:rPr>
      <w:rFonts w:ascii="Arial Unicode MS" w:eastAsia="Arial Unicode MS" w:hAnsi="Arial Unicode MS" w:cs="Arial Unicode MS"/>
      <w:sz w:val="24"/>
    </w:rPr>
  </w:style>
  <w:style w:type="paragraph" w:styleId="BodyText2">
    <w:name w:val="Body Text 2"/>
    <w:basedOn w:val="Normal"/>
    <w:pPr>
      <w:spacing w:line="360" w:lineRule="auto"/>
    </w:pPr>
    <w:rPr>
      <w:rFonts w:ascii="Times New Roman" w:hAnsi="Times New Roman"/>
      <w:sz w:val="24"/>
    </w:rPr>
  </w:style>
  <w:style w:type="paragraph" w:styleId="BalloonText">
    <w:name w:val="Balloon Text"/>
    <w:basedOn w:val="Normal"/>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3">
    <w:name w:val="Body Text 3"/>
    <w:basedOn w:val="Normal"/>
    <w:rPr>
      <w:rFonts w:ascii="Times New Roman" w:hAnsi="Times New Roman"/>
      <w:color w:val="000000"/>
      <w:sz w:val="24"/>
    </w:rPr>
  </w:style>
  <w:style w:type="paragraph" w:styleId="CommentText">
    <w:name w:val="annotation text"/>
    <w:basedOn w:val="Normal"/>
    <w:link w:val="CommentTextChar"/>
    <w:uiPriority w:val="99"/>
    <w:rPr>
      <w:szCs w:val="20"/>
    </w:rPr>
  </w:style>
  <w:style w:type="paragraph" w:styleId="CommentSubject">
    <w:name w:val="annotation subject"/>
    <w:basedOn w:val="CommentText"/>
    <w:next w:val="CommentText"/>
    <w:rPr>
      <w:b/>
      <w:bCs/>
    </w:rPr>
  </w:style>
  <w:style w:type="paragraph" w:styleId="Revision">
    <w:name w:val="Revision"/>
    <w:hidden/>
    <w:uiPriority w:val="99"/>
    <w:semiHidden/>
    <w:rPr>
      <w:rFonts w:ascii="Arial" w:hAnsi="Arial"/>
      <w:szCs w:val="24"/>
      <w:lang w:eastAsia="ar-SA"/>
    </w:rPr>
  </w:style>
  <w:style w:type="character" w:customStyle="1" w:styleId="content1">
    <w:name w:val="content1"/>
    <w:basedOn w:val="DefaultParagraphFont"/>
    <w:rPr>
      <w:rFonts w:ascii="Verdana" w:hAnsi="Verdana" w:hint="default"/>
      <w:color w:val="000000"/>
      <w:sz w:val="11"/>
      <w:szCs w:val="11"/>
    </w:rPr>
  </w:style>
  <w:style w:type="paragraph" w:customStyle="1" w:styleId="PRBody">
    <w:name w:val="PR Body"/>
    <w:basedOn w:val="Normal"/>
    <w:link w:val="PRBodyChar"/>
    <w:qFormat/>
    <w:pPr>
      <w:tabs>
        <w:tab w:val="left" w:pos="4410"/>
      </w:tabs>
      <w:suppressAutoHyphens w:val="0"/>
      <w:spacing w:line="360" w:lineRule="auto"/>
      <w:contextualSpacing/>
    </w:pPr>
    <w:rPr>
      <w:rFonts w:ascii="Times New Roman" w:eastAsia="Calibri" w:hAnsi="Times New Roman"/>
      <w:sz w:val="24"/>
      <w:szCs w:val="22"/>
      <w:lang w:eastAsia="en-US"/>
    </w:rPr>
  </w:style>
  <w:style w:type="paragraph" w:styleId="ListBullet">
    <w:name w:val="List Bullet"/>
    <w:basedOn w:val="Normal"/>
    <w:pPr>
      <w:tabs>
        <w:tab w:val="num" w:pos="360"/>
      </w:tabs>
      <w:suppressAutoHyphens w:val="0"/>
      <w:spacing w:after="200" w:line="276" w:lineRule="auto"/>
      <w:ind w:left="360" w:hanging="360"/>
      <w:contextualSpacing/>
    </w:pPr>
    <w:rPr>
      <w:rFonts w:ascii="Calibri" w:eastAsia="Calibri" w:hAnsi="Calibri"/>
      <w:sz w:val="22"/>
      <w:szCs w:val="22"/>
      <w:lang w:eastAsia="en-US"/>
    </w:rPr>
  </w:style>
  <w:style w:type="character" w:customStyle="1" w:styleId="PRBodyChar">
    <w:name w:val="PR Body Char"/>
    <w:basedOn w:val="DefaultParagraphFont"/>
    <w:link w:val="PRBody"/>
    <w:rPr>
      <w:rFonts w:eastAsia="Calibri"/>
      <w:sz w:val="24"/>
      <w:szCs w:val="22"/>
    </w:rPr>
  </w:style>
  <w:style w:type="paragraph" w:styleId="ListParagraph">
    <w:name w:val="List Paragraph"/>
    <w:basedOn w:val="Normal"/>
    <w:uiPriority w:val="34"/>
    <w:qFormat/>
    <w:pPr>
      <w:ind w:left="720"/>
      <w:contextualSpacing/>
    </w:pPr>
  </w:style>
  <w:style w:type="paragraph" w:customStyle="1" w:styleId="PRHead">
    <w:name w:val="PR Head"/>
    <w:basedOn w:val="Normal"/>
    <w:next w:val="Normal"/>
    <w:pPr>
      <w:suppressAutoHyphens w:val="0"/>
      <w:spacing w:before="120" w:after="120"/>
      <w:jc w:val="center"/>
    </w:pPr>
    <w:rPr>
      <w:rFonts w:ascii="Times New Roman" w:eastAsia="SimSun" w:hAnsi="Times New Roman"/>
      <w:b/>
      <w:sz w:val="32"/>
      <w:szCs w:val="22"/>
      <w:lang w:eastAsia="en-US"/>
    </w:rPr>
  </w:style>
  <w:style w:type="paragraph" w:customStyle="1" w:styleId="Default">
    <w:name w:val="Default"/>
    <w:pPr>
      <w:autoSpaceDE w:val="0"/>
      <w:autoSpaceDN w:val="0"/>
      <w:adjustRightInd w:val="0"/>
    </w:pPr>
    <w:rPr>
      <w:rFonts w:ascii="Calibri" w:hAnsi="Calibri" w:cs="Calibri"/>
      <w:color w:val="000000"/>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Cs w:val="24"/>
      <w:lang w:eastAsia="ar-SA"/>
    </w:rPr>
  </w:style>
  <w:style w:type="paragraph" w:styleId="NoSpacing">
    <w:name w:val="No Spacing"/>
    <w:uiPriority w:val="1"/>
    <w:qFormat/>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CommentTextChar">
    <w:name w:val="Comment Text Char"/>
    <w:basedOn w:val="DefaultParagraphFont"/>
    <w:link w:val="CommentText"/>
    <w:uiPriority w:val="99"/>
    <w:rPr>
      <w:rFonts w:ascii="Arial" w:hAnsi="Arial"/>
      <w:lang w:eastAsia="ar-SA"/>
    </w:rPr>
  </w:style>
  <w:style w:type="paragraph" w:customStyle="1" w:styleId="Bodytext0">
    <w:name w:val="Bodytext"/>
    <w:pPr>
      <w:spacing w:line="360" w:lineRule="auto"/>
    </w:pPr>
    <w:rPr>
      <w:rFonts w:ascii="Arial" w:hAnsi="Arial"/>
      <w:sz w:val="22"/>
      <w:lang w:val="de-DE" w:eastAsia="de-DE"/>
    </w:rPr>
  </w:style>
  <w:style w:type="character" w:customStyle="1" w:styleId="UnresolvedMention">
    <w:name w:val="Unresolved Mention"/>
    <w:basedOn w:val="DefaultParagraphFont"/>
    <w:uiPriority w:val="99"/>
    <w:semiHidden/>
    <w:unhideWhenUsed/>
    <w:rsid w:val="00BF0BB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3382">
      <w:bodyDiv w:val="1"/>
      <w:marLeft w:val="0"/>
      <w:marRight w:val="0"/>
      <w:marTop w:val="0"/>
      <w:marBottom w:val="0"/>
      <w:divBdr>
        <w:top w:val="none" w:sz="0" w:space="0" w:color="auto"/>
        <w:left w:val="none" w:sz="0" w:space="0" w:color="auto"/>
        <w:bottom w:val="none" w:sz="0" w:space="0" w:color="auto"/>
        <w:right w:val="none" w:sz="0" w:space="0" w:color="auto"/>
      </w:divBdr>
    </w:div>
    <w:div w:id="93862915">
      <w:bodyDiv w:val="1"/>
      <w:marLeft w:val="0"/>
      <w:marRight w:val="0"/>
      <w:marTop w:val="0"/>
      <w:marBottom w:val="0"/>
      <w:divBdr>
        <w:top w:val="none" w:sz="0" w:space="0" w:color="auto"/>
        <w:left w:val="none" w:sz="0" w:space="0" w:color="auto"/>
        <w:bottom w:val="none" w:sz="0" w:space="0" w:color="auto"/>
        <w:right w:val="none" w:sz="0" w:space="0" w:color="auto"/>
      </w:divBdr>
    </w:div>
    <w:div w:id="120536772">
      <w:bodyDiv w:val="1"/>
      <w:marLeft w:val="0"/>
      <w:marRight w:val="0"/>
      <w:marTop w:val="0"/>
      <w:marBottom w:val="0"/>
      <w:divBdr>
        <w:top w:val="none" w:sz="0" w:space="0" w:color="auto"/>
        <w:left w:val="none" w:sz="0" w:space="0" w:color="auto"/>
        <w:bottom w:val="none" w:sz="0" w:space="0" w:color="auto"/>
        <w:right w:val="none" w:sz="0" w:space="0" w:color="auto"/>
      </w:divBdr>
    </w:div>
    <w:div w:id="131294511">
      <w:bodyDiv w:val="1"/>
      <w:marLeft w:val="0"/>
      <w:marRight w:val="0"/>
      <w:marTop w:val="0"/>
      <w:marBottom w:val="0"/>
      <w:divBdr>
        <w:top w:val="none" w:sz="0" w:space="0" w:color="auto"/>
        <w:left w:val="none" w:sz="0" w:space="0" w:color="auto"/>
        <w:bottom w:val="none" w:sz="0" w:space="0" w:color="auto"/>
        <w:right w:val="none" w:sz="0" w:space="0" w:color="auto"/>
      </w:divBdr>
    </w:div>
    <w:div w:id="163979664">
      <w:bodyDiv w:val="1"/>
      <w:marLeft w:val="0"/>
      <w:marRight w:val="0"/>
      <w:marTop w:val="0"/>
      <w:marBottom w:val="0"/>
      <w:divBdr>
        <w:top w:val="none" w:sz="0" w:space="0" w:color="auto"/>
        <w:left w:val="none" w:sz="0" w:space="0" w:color="auto"/>
        <w:bottom w:val="none" w:sz="0" w:space="0" w:color="auto"/>
        <w:right w:val="none" w:sz="0" w:space="0" w:color="auto"/>
      </w:divBdr>
    </w:div>
    <w:div w:id="168914895">
      <w:bodyDiv w:val="1"/>
      <w:marLeft w:val="0"/>
      <w:marRight w:val="0"/>
      <w:marTop w:val="0"/>
      <w:marBottom w:val="0"/>
      <w:divBdr>
        <w:top w:val="none" w:sz="0" w:space="0" w:color="auto"/>
        <w:left w:val="none" w:sz="0" w:space="0" w:color="auto"/>
        <w:bottom w:val="none" w:sz="0" w:space="0" w:color="auto"/>
        <w:right w:val="none" w:sz="0" w:space="0" w:color="auto"/>
      </w:divBdr>
    </w:div>
    <w:div w:id="170148986">
      <w:bodyDiv w:val="1"/>
      <w:marLeft w:val="0"/>
      <w:marRight w:val="0"/>
      <w:marTop w:val="0"/>
      <w:marBottom w:val="0"/>
      <w:divBdr>
        <w:top w:val="none" w:sz="0" w:space="0" w:color="auto"/>
        <w:left w:val="none" w:sz="0" w:space="0" w:color="auto"/>
        <w:bottom w:val="none" w:sz="0" w:space="0" w:color="auto"/>
        <w:right w:val="none" w:sz="0" w:space="0" w:color="auto"/>
      </w:divBdr>
    </w:div>
    <w:div w:id="237062152">
      <w:bodyDiv w:val="1"/>
      <w:marLeft w:val="0"/>
      <w:marRight w:val="0"/>
      <w:marTop w:val="0"/>
      <w:marBottom w:val="0"/>
      <w:divBdr>
        <w:top w:val="none" w:sz="0" w:space="0" w:color="auto"/>
        <w:left w:val="none" w:sz="0" w:space="0" w:color="auto"/>
        <w:bottom w:val="none" w:sz="0" w:space="0" w:color="auto"/>
        <w:right w:val="none" w:sz="0" w:space="0" w:color="auto"/>
      </w:divBdr>
    </w:div>
    <w:div w:id="247269923">
      <w:bodyDiv w:val="1"/>
      <w:marLeft w:val="0"/>
      <w:marRight w:val="0"/>
      <w:marTop w:val="0"/>
      <w:marBottom w:val="0"/>
      <w:divBdr>
        <w:top w:val="none" w:sz="0" w:space="0" w:color="auto"/>
        <w:left w:val="none" w:sz="0" w:space="0" w:color="auto"/>
        <w:bottom w:val="none" w:sz="0" w:space="0" w:color="auto"/>
        <w:right w:val="none" w:sz="0" w:space="0" w:color="auto"/>
      </w:divBdr>
    </w:div>
    <w:div w:id="254825571">
      <w:bodyDiv w:val="1"/>
      <w:marLeft w:val="0"/>
      <w:marRight w:val="0"/>
      <w:marTop w:val="0"/>
      <w:marBottom w:val="0"/>
      <w:divBdr>
        <w:top w:val="none" w:sz="0" w:space="0" w:color="auto"/>
        <w:left w:val="none" w:sz="0" w:space="0" w:color="auto"/>
        <w:bottom w:val="none" w:sz="0" w:space="0" w:color="auto"/>
        <w:right w:val="none" w:sz="0" w:space="0" w:color="auto"/>
      </w:divBdr>
    </w:div>
    <w:div w:id="274868447">
      <w:bodyDiv w:val="1"/>
      <w:marLeft w:val="0"/>
      <w:marRight w:val="0"/>
      <w:marTop w:val="0"/>
      <w:marBottom w:val="0"/>
      <w:divBdr>
        <w:top w:val="none" w:sz="0" w:space="0" w:color="auto"/>
        <w:left w:val="none" w:sz="0" w:space="0" w:color="auto"/>
        <w:bottom w:val="none" w:sz="0" w:space="0" w:color="auto"/>
        <w:right w:val="none" w:sz="0" w:space="0" w:color="auto"/>
      </w:divBdr>
    </w:div>
    <w:div w:id="281036724">
      <w:bodyDiv w:val="1"/>
      <w:marLeft w:val="0"/>
      <w:marRight w:val="0"/>
      <w:marTop w:val="0"/>
      <w:marBottom w:val="0"/>
      <w:divBdr>
        <w:top w:val="none" w:sz="0" w:space="0" w:color="auto"/>
        <w:left w:val="none" w:sz="0" w:space="0" w:color="auto"/>
        <w:bottom w:val="none" w:sz="0" w:space="0" w:color="auto"/>
        <w:right w:val="none" w:sz="0" w:space="0" w:color="auto"/>
      </w:divBdr>
    </w:div>
    <w:div w:id="303388666">
      <w:bodyDiv w:val="1"/>
      <w:marLeft w:val="0"/>
      <w:marRight w:val="0"/>
      <w:marTop w:val="0"/>
      <w:marBottom w:val="0"/>
      <w:divBdr>
        <w:top w:val="none" w:sz="0" w:space="0" w:color="auto"/>
        <w:left w:val="none" w:sz="0" w:space="0" w:color="auto"/>
        <w:bottom w:val="none" w:sz="0" w:space="0" w:color="auto"/>
        <w:right w:val="none" w:sz="0" w:space="0" w:color="auto"/>
      </w:divBdr>
    </w:div>
    <w:div w:id="347219487">
      <w:bodyDiv w:val="1"/>
      <w:marLeft w:val="0"/>
      <w:marRight w:val="0"/>
      <w:marTop w:val="0"/>
      <w:marBottom w:val="0"/>
      <w:divBdr>
        <w:top w:val="none" w:sz="0" w:space="0" w:color="auto"/>
        <w:left w:val="none" w:sz="0" w:space="0" w:color="auto"/>
        <w:bottom w:val="none" w:sz="0" w:space="0" w:color="auto"/>
        <w:right w:val="none" w:sz="0" w:space="0" w:color="auto"/>
      </w:divBdr>
    </w:div>
    <w:div w:id="365060892">
      <w:bodyDiv w:val="1"/>
      <w:marLeft w:val="0"/>
      <w:marRight w:val="0"/>
      <w:marTop w:val="0"/>
      <w:marBottom w:val="0"/>
      <w:divBdr>
        <w:top w:val="none" w:sz="0" w:space="0" w:color="auto"/>
        <w:left w:val="none" w:sz="0" w:space="0" w:color="auto"/>
        <w:bottom w:val="none" w:sz="0" w:space="0" w:color="auto"/>
        <w:right w:val="none" w:sz="0" w:space="0" w:color="auto"/>
      </w:divBdr>
    </w:div>
    <w:div w:id="413480726">
      <w:bodyDiv w:val="1"/>
      <w:marLeft w:val="0"/>
      <w:marRight w:val="0"/>
      <w:marTop w:val="0"/>
      <w:marBottom w:val="0"/>
      <w:divBdr>
        <w:top w:val="none" w:sz="0" w:space="0" w:color="auto"/>
        <w:left w:val="none" w:sz="0" w:space="0" w:color="auto"/>
        <w:bottom w:val="none" w:sz="0" w:space="0" w:color="auto"/>
        <w:right w:val="none" w:sz="0" w:space="0" w:color="auto"/>
      </w:divBdr>
    </w:div>
    <w:div w:id="461850680">
      <w:bodyDiv w:val="1"/>
      <w:marLeft w:val="0"/>
      <w:marRight w:val="0"/>
      <w:marTop w:val="0"/>
      <w:marBottom w:val="0"/>
      <w:divBdr>
        <w:top w:val="none" w:sz="0" w:space="0" w:color="auto"/>
        <w:left w:val="none" w:sz="0" w:space="0" w:color="auto"/>
        <w:bottom w:val="none" w:sz="0" w:space="0" w:color="auto"/>
        <w:right w:val="none" w:sz="0" w:space="0" w:color="auto"/>
      </w:divBdr>
      <w:divsChild>
        <w:div w:id="1236739325">
          <w:marLeft w:val="0"/>
          <w:marRight w:val="0"/>
          <w:marTop w:val="0"/>
          <w:marBottom w:val="0"/>
          <w:divBdr>
            <w:top w:val="none" w:sz="0" w:space="0" w:color="auto"/>
            <w:left w:val="none" w:sz="0" w:space="0" w:color="auto"/>
            <w:bottom w:val="none" w:sz="0" w:space="0" w:color="auto"/>
            <w:right w:val="none" w:sz="0" w:space="0" w:color="auto"/>
          </w:divBdr>
          <w:divsChild>
            <w:div w:id="1627202481">
              <w:marLeft w:val="0"/>
              <w:marRight w:val="0"/>
              <w:marTop w:val="0"/>
              <w:marBottom w:val="0"/>
              <w:divBdr>
                <w:top w:val="none" w:sz="0" w:space="0" w:color="auto"/>
                <w:left w:val="none" w:sz="0" w:space="0" w:color="auto"/>
                <w:bottom w:val="none" w:sz="0" w:space="0" w:color="auto"/>
                <w:right w:val="none" w:sz="0" w:space="0" w:color="auto"/>
              </w:divBdr>
              <w:divsChild>
                <w:div w:id="1929927258">
                  <w:marLeft w:val="0"/>
                  <w:marRight w:val="0"/>
                  <w:marTop w:val="150"/>
                  <w:marBottom w:val="0"/>
                  <w:divBdr>
                    <w:top w:val="none" w:sz="0" w:space="0" w:color="auto"/>
                    <w:left w:val="none" w:sz="0" w:space="0" w:color="auto"/>
                    <w:bottom w:val="none" w:sz="0" w:space="0" w:color="auto"/>
                    <w:right w:val="none" w:sz="0" w:space="0" w:color="auto"/>
                  </w:divBdr>
                  <w:divsChild>
                    <w:div w:id="1285309542">
                      <w:marLeft w:val="0"/>
                      <w:marRight w:val="0"/>
                      <w:marTop w:val="0"/>
                      <w:marBottom w:val="0"/>
                      <w:divBdr>
                        <w:top w:val="none" w:sz="0" w:space="0" w:color="auto"/>
                        <w:left w:val="none" w:sz="0" w:space="0" w:color="auto"/>
                        <w:bottom w:val="none" w:sz="0" w:space="0" w:color="auto"/>
                        <w:right w:val="none" w:sz="0" w:space="0" w:color="auto"/>
                      </w:divBdr>
                    </w:div>
                    <w:div w:id="790632199">
                      <w:marLeft w:val="0"/>
                      <w:marRight w:val="0"/>
                      <w:marTop w:val="0"/>
                      <w:marBottom w:val="0"/>
                      <w:divBdr>
                        <w:top w:val="none" w:sz="0" w:space="0" w:color="auto"/>
                        <w:left w:val="none" w:sz="0" w:space="0" w:color="auto"/>
                        <w:bottom w:val="none" w:sz="0" w:space="0" w:color="auto"/>
                        <w:right w:val="none" w:sz="0" w:space="0" w:color="auto"/>
                      </w:divBdr>
                      <w:divsChild>
                        <w:div w:id="66501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544121">
      <w:bodyDiv w:val="1"/>
      <w:marLeft w:val="0"/>
      <w:marRight w:val="0"/>
      <w:marTop w:val="0"/>
      <w:marBottom w:val="0"/>
      <w:divBdr>
        <w:top w:val="none" w:sz="0" w:space="0" w:color="auto"/>
        <w:left w:val="none" w:sz="0" w:space="0" w:color="auto"/>
        <w:bottom w:val="none" w:sz="0" w:space="0" w:color="auto"/>
        <w:right w:val="none" w:sz="0" w:space="0" w:color="auto"/>
      </w:divBdr>
      <w:divsChild>
        <w:div w:id="1462187816">
          <w:marLeft w:val="0"/>
          <w:marRight w:val="0"/>
          <w:marTop w:val="0"/>
          <w:marBottom w:val="0"/>
          <w:divBdr>
            <w:top w:val="none" w:sz="0" w:space="0" w:color="auto"/>
            <w:left w:val="none" w:sz="0" w:space="0" w:color="auto"/>
            <w:bottom w:val="none" w:sz="0" w:space="0" w:color="auto"/>
            <w:right w:val="none" w:sz="0" w:space="0" w:color="auto"/>
          </w:divBdr>
          <w:divsChild>
            <w:div w:id="1156991123">
              <w:marLeft w:val="0"/>
              <w:marRight w:val="0"/>
              <w:marTop w:val="0"/>
              <w:marBottom w:val="0"/>
              <w:divBdr>
                <w:top w:val="none" w:sz="0" w:space="0" w:color="auto"/>
                <w:left w:val="none" w:sz="0" w:space="0" w:color="auto"/>
                <w:bottom w:val="none" w:sz="0" w:space="0" w:color="auto"/>
                <w:right w:val="none" w:sz="0" w:space="0" w:color="auto"/>
              </w:divBdr>
              <w:divsChild>
                <w:div w:id="690644631">
                  <w:marLeft w:val="0"/>
                  <w:marRight w:val="0"/>
                  <w:marTop w:val="150"/>
                  <w:marBottom w:val="0"/>
                  <w:divBdr>
                    <w:top w:val="none" w:sz="0" w:space="0" w:color="auto"/>
                    <w:left w:val="none" w:sz="0" w:space="0" w:color="auto"/>
                    <w:bottom w:val="none" w:sz="0" w:space="0" w:color="auto"/>
                    <w:right w:val="none" w:sz="0" w:space="0" w:color="auto"/>
                  </w:divBdr>
                  <w:divsChild>
                    <w:div w:id="32952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2313">
      <w:bodyDiv w:val="1"/>
      <w:marLeft w:val="0"/>
      <w:marRight w:val="0"/>
      <w:marTop w:val="0"/>
      <w:marBottom w:val="0"/>
      <w:divBdr>
        <w:top w:val="none" w:sz="0" w:space="0" w:color="auto"/>
        <w:left w:val="none" w:sz="0" w:space="0" w:color="auto"/>
        <w:bottom w:val="none" w:sz="0" w:space="0" w:color="auto"/>
        <w:right w:val="none" w:sz="0" w:space="0" w:color="auto"/>
      </w:divBdr>
    </w:div>
    <w:div w:id="483546272">
      <w:bodyDiv w:val="1"/>
      <w:marLeft w:val="0"/>
      <w:marRight w:val="0"/>
      <w:marTop w:val="0"/>
      <w:marBottom w:val="0"/>
      <w:divBdr>
        <w:top w:val="none" w:sz="0" w:space="0" w:color="auto"/>
        <w:left w:val="none" w:sz="0" w:space="0" w:color="auto"/>
        <w:bottom w:val="none" w:sz="0" w:space="0" w:color="auto"/>
        <w:right w:val="none" w:sz="0" w:space="0" w:color="auto"/>
      </w:divBdr>
    </w:div>
    <w:div w:id="516234563">
      <w:bodyDiv w:val="1"/>
      <w:marLeft w:val="0"/>
      <w:marRight w:val="0"/>
      <w:marTop w:val="0"/>
      <w:marBottom w:val="0"/>
      <w:divBdr>
        <w:top w:val="none" w:sz="0" w:space="0" w:color="auto"/>
        <w:left w:val="none" w:sz="0" w:space="0" w:color="auto"/>
        <w:bottom w:val="none" w:sz="0" w:space="0" w:color="auto"/>
        <w:right w:val="none" w:sz="0" w:space="0" w:color="auto"/>
      </w:divBdr>
    </w:div>
    <w:div w:id="555973594">
      <w:bodyDiv w:val="1"/>
      <w:marLeft w:val="0"/>
      <w:marRight w:val="0"/>
      <w:marTop w:val="0"/>
      <w:marBottom w:val="0"/>
      <w:divBdr>
        <w:top w:val="none" w:sz="0" w:space="0" w:color="auto"/>
        <w:left w:val="none" w:sz="0" w:space="0" w:color="auto"/>
        <w:bottom w:val="none" w:sz="0" w:space="0" w:color="auto"/>
        <w:right w:val="none" w:sz="0" w:space="0" w:color="auto"/>
      </w:divBdr>
    </w:div>
    <w:div w:id="557908268">
      <w:bodyDiv w:val="1"/>
      <w:marLeft w:val="0"/>
      <w:marRight w:val="0"/>
      <w:marTop w:val="0"/>
      <w:marBottom w:val="0"/>
      <w:divBdr>
        <w:top w:val="none" w:sz="0" w:space="0" w:color="auto"/>
        <w:left w:val="none" w:sz="0" w:space="0" w:color="auto"/>
        <w:bottom w:val="none" w:sz="0" w:space="0" w:color="auto"/>
        <w:right w:val="none" w:sz="0" w:space="0" w:color="auto"/>
      </w:divBdr>
      <w:divsChild>
        <w:div w:id="596714966">
          <w:marLeft w:val="0"/>
          <w:marRight w:val="0"/>
          <w:marTop w:val="0"/>
          <w:marBottom w:val="0"/>
          <w:divBdr>
            <w:top w:val="none" w:sz="0" w:space="0" w:color="auto"/>
            <w:left w:val="none" w:sz="0" w:space="0" w:color="auto"/>
            <w:bottom w:val="none" w:sz="0" w:space="0" w:color="auto"/>
            <w:right w:val="none" w:sz="0" w:space="0" w:color="auto"/>
          </w:divBdr>
          <w:divsChild>
            <w:div w:id="1252154042">
              <w:marLeft w:val="0"/>
              <w:marRight w:val="0"/>
              <w:marTop w:val="0"/>
              <w:marBottom w:val="0"/>
              <w:divBdr>
                <w:top w:val="none" w:sz="0" w:space="0" w:color="auto"/>
                <w:left w:val="none" w:sz="0" w:space="0" w:color="auto"/>
                <w:bottom w:val="none" w:sz="0" w:space="0" w:color="auto"/>
                <w:right w:val="none" w:sz="0" w:space="0" w:color="auto"/>
              </w:divBdr>
              <w:divsChild>
                <w:div w:id="1724014667">
                  <w:marLeft w:val="0"/>
                  <w:marRight w:val="0"/>
                  <w:marTop w:val="150"/>
                  <w:marBottom w:val="0"/>
                  <w:divBdr>
                    <w:top w:val="none" w:sz="0" w:space="0" w:color="auto"/>
                    <w:left w:val="none" w:sz="0" w:space="0" w:color="auto"/>
                    <w:bottom w:val="none" w:sz="0" w:space="0" w:color="auto"/>
                    <w:right w:val="none" w:sz="0" w:space="0" w:color="auto"/>
                  </w:divBdr>
                  <w:divsChild>
                    <w:div w:id="12832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98660">
      <w:bodyDiv w:val="1"/>
      <w:marLeft w:val="0"/>
      <w:marRight w:val="0"/>
      <w:marTop w:val="0"/>
      <w:marBottom w:val="0"/>
      <w:divBdr>
        <w:top w:val="none" w:sz="0" w:space="0" w:color="auto"/>
        <w:left w:val="none" w:sz="0" w:space="0" w:color="auto"/>
        <w:bottom w:val="none" w:sz="0" w:space="0" w:color="auto"/>
        <w:right w:val="none" w:sz="0" w:space="0" w:color="auto"/>
      </w:divBdr>
    </w:div>
    <w:div w:id="654992699">
      <w:bodyDiv w:val="1"/>
      <w:marLeft w:val="0"/>
      <w:marRight w:val="0"/>
      <w:marTop w:val="0"/>
      <w:marBottom w:val="0"/>
      <w:divBdr>
        <w:top w:val="none" w:sz="0" w:space="0" w:color="auto"/>
        <w:left w:val="none" w:sz="0" w:space="0" w:color="auto"/>
        <w:bottom w:val="none" w:sz="0" w:space="0" w:color="auto"/>
        <w:right w:val="none" w:sz="0" w:space="0" w:color="auto"/>
      </w:divBdr>
    </w:div>
    <w:div w:id="660739402">
      <w:bodyDiv w:val="1"/>
      <w:marLeft w:val="0"/>
      <w:marRight w:val="0"/>
      <w:marTop w:val="0"/>
      <w:marBottom w:val="0"/>
      <w:divBdr>
        <w:top w:val="none" w:sz="0" w:space="0" w:color="auto"/>
        <w:left w:val="none" w:sz="0" w:space="0" w:color="auto"/>
        <w:bottom w:val="none" w:sz="0" w:space="0" w:color="auto"/>
        <w:right w:val="none" w:sz="0" w:space="0" w:color="auto"/>
      </w:divBdr>
    </w:div>
    <w:div w:id="681318709">
      <w:bodyDiv w:val="1"/>
      <w:marLeft w:val="0"/>
      <w:marRight w:val="0"/>
      <w:marTop w:val="0"/>
      <w:marBottom w:val="0"/>
      <w:divBdr>
        <w:top w:val="none" w:sz="0" w:space="0" w:color="auto"/>
        <w:left w:val="none" w:sz="0" w:space="0" w:color="auto"/>
        <w:bottom w:val="none" w:sz="0" w:space="0" w:color="auto"/>
        <w:right w:val="none" w:sz="0" w:space="0" w:color="auto"/>
      </w:divBdr>
    </w:div>
    <w:div w:id="817457295">
      <w:bodyDiv w:val="1"/>
      <w:marLeft w:val="0"/>
      <w:marRight w:val="0"/>
      <w:marTop w:val="0"/>
      <w:marBottom w:val="0"/>
      <w:divBdr>
        <w:top w:val="none" w:sz="0" w:space="0" w:color="auto"/>
        <w:left w:val="none" w:sz="0" w:space="0" w:color="auto"/>
        <w:bottom w:val="none" w:sz="0" w:space="0" w:color="auto"/>
        <w:right w:val="none" w:sz="0" w:space="0" w:color="auto"/>
      </w:divBdr>
    </w:div>
    <w:div w:id="821704361">
      <w:bodyDiv w:val="1"/>
      <w:marLeft w:val="0"/>
      <w:marRight w:val="0"/>
      <w:marTop w:val="0"/>
      <w:marBottom w:val="0"/>
      <w:divBdr>
        <w:top w:val="none" w:sz="0" w:space="0" w:color="auto"/>
        <w:left w:val="none" w:sz="0" w:space="0" w:color="auto"/>
        <w:bottom w:val="none" w:sz="0" w:space="0" w:color="auto"/>
        <w:right w:val="none" w:sz="0" w:space="0" w:color="auto"/>
      </w:divBdr>
    </w:div>
    <w:div w:id="974674629">
      <w:bodyDiv w:val="1"/>
      <w:marLeft w:val="0"/>
      <w:marRight w:val="0"/>
      <w:marTop w:val="0"/>
      <w:marBottom w:val="0"/>
      <w:divBdr>
        <w:top w:val="none" w:sz="0" w:space="0" w:color="auto"/>
        <w:left w:val="none" w:sz="0" w:space="0" w:color="auto"/>
        <w:bottom w:val="none" w:sz="0" w:space="0" w:color="auto"/>
        <w:right w:val="none" w:sz="0" w:space="0" w:color="auto"/>
      </w:divBdr>
    </w:div>
    <w:div w:id="978388805">
      <w:bodyDiv w:val="1"/>
      <w:marLeft w:val="0"/>
      <w:marRight w:val="0"/>
      <w:marTop w:val="0"/>
      <w:marBottom w:val="0"/>
      <w:divBdr>
        <w:top w:val="none" w:sz="0" w:space="0" w:color="auto"/>
        <w:left w:val="none" w:sz="0" w:space="0" w:color="auto"/>
        <w:bottom w:val="none" w:sz="0" w:space="0" w:color="auto"/>
        <w:right w:val="none" w:sz="0" w:space="0" w:color="auto"/>
      </w:divBdr>
    </w:div>
    <w:div w:id="1055861410">
      <w:bodyDiv w:val="1"/>
      <w:marLeft w:val="0"/>
      <w:marRight w:val="0"/>
      <w:marTop w:val="0"/>
      <w:marBottom w:val="0"/>
      <w:divBdr>
        <w:top w:val="none" w:sz="0" w:space="0" w:color="auto"/>
        <w:left w:val="none" w:sz="0" w:space="0" w:color="auto"/>
        <w:bottom w:val="none" w:sz="0" w:space="0" w:color="auto"/>
        <w:right w:val="none" w:sz="0" w:space="0" w:color="auto"/>
      </w:divBdr>
    </w:div>
    <w:div w:id="1068072073">
      <w:bodyDiv w:val="1"/>
      <w:marLeft w:val="0"/>
      <w:marRight w:val="0"/>
      <w:marTop w:val="0"/>
      <w:marBottom w:val="0"/>
      <w:divBdr>
        <w:top w:val="none" w:sz="0" w:space="0" w:color="auto"/>
        <w:left w:val="none" w:sz="0" w:space="0" w:color="auto"/>
        <w:bottom w:val="none" w:sz="0" w:space="0" w:color="auto"/>
        <w:right w:val="none" w:sz="0" w:space="0" w:color="auto"/>
      </w:divBdr>
    </w:div>
    <w:div w:id="1070612187">
      <w:bodyDiv w:val="1"/>
      <w:marLeft w:val="0"/>
      <w:marRight w:val="0"/>
      <w:marTop w:val="0"/>
      <w:marBottom w:val="0"/>
      <w:divBdr>
        <w:top w:val="none" w:sz="0" w:space="0" w:color="auto"/>
        <w:left w:val="none" w:sz="0" w:space="0" w:color="auto"/>
        <w:bottom w:val="none" w:sz="0" w:space="0" w:color="auto"/>
        <w:right w:val="none" w:sz="0" w:space="0" w:color="auto"/>
      </w:divBdr>
    </w:div>
    <w:div w:id="1072435816">
      <w:bodyDiv w:val="1"/>
      <w:marLeft w:val="0"/>
      <w:marRight w:val="0"/>
      <w:marTop w:val="0"/>
      <w:marBottom w:val="0"/>
      <w:divBdr>
        <w:top w:val="none" w:sz="0" w:space="0" w:color="auto"/>
        <w:left w:val="none" w:sz="0" w:space="0" w:color="auto"/>
        <w:bottom w:val="none" w:sz="0" w:space="0" w:color="auto"/>
        <w:right w:val="none" w:sz="0" w:space="0" w:color="auto"/>
      </w:divBdr>
    </w:div>
    <w:div w:id="1072654054">
      <w:bodyDiv w:val="1"/>
      <w:marLeft w:val="0"/>
      <w:marRight w:val="0"/>
      <w:marTop w:val="0"/>
      <w:marBottom w:val="0"/>
      <w:divBdr>
        <w:top w:val="none" w:sz="0" w:space="0" w:color="auto"/>
        <w:left w:val="none" w:sz="0" w:space="0" w:color="auto"/>
        <w:bottom w:val="none" w:sz="0" w:space="0" w:color="auto"/>
        <w:right w:val="none" w:sz="0" w:space="0" w:color="auto"/>
      </w:divBdr>
    </w:div>
    <w:div w:id="1169904305">
      <w:bodyDiv w:val="1"/>
      <w:marLeft w:val="0"/>
      <w:marRight w:val="0"/>
      <w:marTop w:val="0"/>
      <w:marBottom w:val="0"/>
      <w:divBdr>
        <w:top w:val="none" w:sz="0" w:space="0" w:color="auto"/>
        <w:left w:val="none" w:sz="0" w:space="0" w:color="auto"/>
        <w:bottom w:val="none" w:sz="0" w:space="0" w:color="auto"/>
        <w:right w:val="none" w:sz="0" w:space="0" w:color="auto"/>
      </w:divBdr>
    </w:div>
    <w:div w:id="1270626356">
      <w:bodyDiv w:val="1"/>
      <w:marLeft w:val="0"/>
      <w:marRight w:val="0"/>
      <w:marTop w:val="0"/>
      <w:marBottom w:val="0"/>
      <w:divBdr>
        <w:top w:val="none" w:sz="0" w:space="0" w:color="auto"/>
        <w:left w:val="none" w:sz="0" w:space="0" w:color="auto"/>
        <w:bottom w:val="none" w:sz="0" w:space="0" w:color="auto"/>
        <w:right w:val="none" w:sz="0" w:space="0" w:color="auto"/>
      </w:divBdr>
    </w:div>
    <w:div w:id="1271544909">
      <w:bodyDiv w:val="1"/>
      <w:marLeft w:val="0"/>
      <w:marRight w:val="0"/>
      <w:marTop w:val="0"/>
      <w:marBottom w:val="0"/>
      <w:divBdr>
        <w:top w:val="none" w:sz="0" w:space="0" w:color="auto"/>
        <w:left w:val="none" w:sz="0" w:space="0" w:color="auto"/>
        <w:bottom w:val="none" w:sz="0" w:space="0" w:color="auto"/>
        <w:right w:val="none" w:sz="0" w:space="0" w:color="auto"/>
      </w:divBdr>
      <w:divsChild>
        <w:div w:id="1606226787">
          <w:marLeft w:val="0"/>
          <w:marRight w:val="0"/>
          <w:marTop w:val="0"/>
          <w:marBottom w:val="0"/>
          <w:divBdr>
            <w:top w:val="none" w:sz="0" w:space="0" w:color="auto"/>
            <w:left w:val="none" w:sz="0" w:space="0" w:color="auto"/>
            <w:bottom w:val="none" w:sz="0" w:space="0" w:color="auto"/>
            <w:right w:val="none" w:sz="0" w:space="0" w:color="auto"/>
          </w:divBdr>
          <w:divsChild>
            <w:div w:id="255023096">
              <w:marLeft w:val="0"/>
              <w:marRight w:val="0"/>
              <w:marTop w:val="0"/>
              <w:marBottom w:val="0"/>
              <w:divBdr>
                <w:top w:val="none" w:sz="0" w:space="0" w:color="auto"/>
                <w:left w:val="none" w:sz="0" w:space="0" w:color="auto"/>
                <w:bottom w:val="none" w:sz="0" w:space="0" w:color="auto"/>
                <w:right w:val="none" w:sz="0" w:space="0" w:color="auto"/>
              </w:divBdr>
              <w:divsChild>
                <w:div w:id="1653833684">
                  <w:marLeft w:val="0"/>
                  <w:marRight w:val="0"/>
                  <w:marTop w:val="74"/>
                  <w:marBottom w:val="0"/>
                  <w:divBdr>
                    <w:top w:val="none" w:sz="0" w:space="0" w:color="auto"/>
                    <w:left w:val="none" w:sz="0" w:space="0" w:color="auto"/>
                    <w:bottom w:val="none" w:sz="0" w:space="0" w:color="auto"/>
                    <w:right w:val="none" w:sz="0" w:space="0" w:color="auto"/>
                  </w:divBdr>
                  <w:divsChild>
                    <w:div w:id="20845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13470">
      <w:bodyDiv w:val="1"/>
      <w:marLeft w:val="0"/>
      <w:marRight w:val="0"/>
      <w:marTop w:val="0"/>
      <w:marBottom w:val="0"/>
      <w:divBdr>
        <w:top w:val="none" w:sz="0" w:space="0" w:color="auto"/>
        <w:left w:val="none" w:sz="0" w:space="0" w:color="auto"/>
        <w:bottom w:val="none" w:sz="0" w:space="0" w:color="auto"/>
        <w:right w:val="none" w:sz="0" w:space="0" w:color="auto"/>
      </w:divBdr>
    </w:div>
    <w:div w:id="1306156892">
      <w:bodyDiv w:val="1"/>
      <w:marLeft w:val="0"/>
      <w:marRight w:val="0"/>
      <w:marTop w:val="0"/>
      <w:marBottom w:val="0"/>
      <w:divBdr>
        <w:top w:val="none" w:sz="0" w:space="0" w:color="auto"/>
        <w:left w:val="none" w:sz="0" w:space="0" w:color="auto"/>
        <w:bottom w:val="none" w:sz="0" w:space="0" w:color="auto"/>
        <w:right w:val="none" w:sz="0" w:space="0" w:color="auto"/>
      </w:divBdr>
    </w:div>
    <w:div w:id="1323317389">
      <w:bodyDiv w:val="1"/>
      <w:marLeft w:val="0"/>
      <w:marRight w:val="0"/>
      <w:marTop w:val="0"/>
      <w:marBottom w:val="0"/>
      <w:divBdr>
        <w:top w:val="none" w:sz="0" w:space="0" w:color="auto"/>
        <w:left w:val="none" w:sz="0" w:space="0" w:color="auto"/>
        <w:bottom w:val="none" w:sz="0" w:space="0" w:color="auto"/>
        <w:right w:val="none" w:sz="0" w:space="0" w:color="auto"/>
      </w:divBdr>
      <w:divsChild>
        <w:div w:id="1100678897">
          <w:marLeft w:val="0"/>
          <w:marRight w:val="0"/>
          <w:marTop w:val="0"/>
          <w:marBottom w:val="0"/>
          <w:divBdr>
            <w:top w:val="none" w:sz="0" w:space="0" w:color="auto"/>
            <w:left w:val="none" w:sz="0" w:space="0" w:color="auto"/>
            <w:bottom w:val="none" w:sz="0" w:space="0" w:color="auto"/>
            <w:right w:val="none" w:sz="0" w:space="0" w:color="auto"/>
          </w:divBdr>
          <w:divsChild>
            <w:div w:id="2102754968">
              <w:marLeft w:val="0"/>
              <w:marRight w:val="0"/>
              <w:marTop w:val="0"/>
              <w:marBottom w:val="0"/>
              <w:divBdr>
                <w:top w:val="none" w:sz="0" w:space="0" w:color="auto"/>
                <w:left w:val="none" w:sz="0" w:space="0" w:color="auto"/>
                <w:bottom w:val="none" w:sz="0" w:space="0" w:color="auto"/>
                <w:right w:val="none" w:sz="0" w:space="0" w:color="auto"/>
              </w:divBdr>
              <w:divsChild>
                <w:div w:id="582881768">
                  <w:marLeft w:val="0"/>
                  <w:marRight w:val="0"/>
                  <w:marTop w:val="74"/>
                  <w:marBottom w:val="0"/>
                  <w:divBdr>
                    <w:top w:val="none" w:sz="0" w:space="0" w:color="auto"/>
                    <w:left w:val="none" w:sz="0" w:space="0" w:color="auto"/>
                    <w:bottom w:val="none" w:sz="0" w:space="0" w:color="auto"/>
                    <w:right w:val="none" w:sz="0" w:space="0" w:color="auto"/>
                  </w:divBdr>
                  <w:divsChild>
                    <w:div w:id="19570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58113">
      <w:bodyDiv w:val="1"/>
      <w:marLeft w:val="0"/>
      <w:marRight w:val="0"/>
      <w:marTop w:val="0"/>
      <w:marBottom w:val="0"/>
      <w:divBdr>
        <w:top w:val="none" w:sz="0" w:space="0" w:color="auto"/>
        <w:left w:val="none" w:sz="0" w:space="0" w:color="auto"/>
        <w:bottom w:val="none" w:sz="0" w:space="0" w:color="auto"/>
        <w:right w:val="none" w:sz="0" w:space="0" w:color="auto"/>
      </w:divBdr>
    </w:div>
    <w:div w:id="1461193574">
      <w:bodyDiv w:val="1"/>
      <w:marLeft w:val="0"/>
      <w:marRight w:val="0"/>
      <w:marTop w:val="0"/>
      <w:marBottom w:val="0"/>
      <w:divBdr>
        <w:top w:val="none" w:sz="0" w:space="0" w:color="auto"/>
        <w:left w:val="none" w:sz="0" w:space="0" w:color="auto"/>
        <w:bottom w:val="none" w:sz="0" w:space="0" w:color="auto"/>
        <w:right w:val="none" w:sz="0" w:space="0" w:color="auto"/>
      </w:divBdr>
    </w:div>
    <w:div w:id="1556812995">
      <w:bodyDiv w:val="1"/>
      <w:marLeft w:val="0"/>
      <w:marRight w:val="0"/>
      <w:marTop w:val="0"/>
      <w:marBottom w:val="0"/>
      <w:divBdr>
        <w:top w:val="none" w:sz="0" w:space="0" w:color="auto"/>
        <w:left w:val="none" w:sz="0" w:space="0" w:color="auto"/>
        <w:bottom w:val="none" w:sz="0" w:space="0" w:color="auto"/>
        <w:right w:val="none" w:sz="0" w:space="0" w:color="auto"/>
      </w:divBdr>
    </w:div>
    <w:div w:id="1558123162">
      <w:bodyDiv w:val="1"/>
      <w:marLeft w:val="0"/>
      <w:marRight w:val="0"/>
      <w:marTop w:val="0"/>
      <w:marBottom w:val="0"/>
      <w:divBdr>
        <w:top w:val="none" w:sz="0" w:space="0" w:color="auto"/>
        <w:left w:val="none" w:sz="0" w:space="0" w:color="auto"/>
        <w:bottom w:val="none" w:sz="0" w:space="0" w:color="auto"/>
        <w:right w:val="none" w:sz="0" w:space="0" w:color="auto"/>
      </w:divBdr>
    </w:div>
    <w:div w:id="1635134419">
      <w:bodyDiv w:val="1"/>
      <w:marLeft w:val="0"/>
      <w:marRight w:val="0"/>
      <w:marTop w:val="0"/>
      <w:marBottom w:val="0"/>
      <w:divBdr>
        <w:top w:val="none" w:sz="0" w:space="0" w:color="auto"/>
        <w:left w:val="none" w:sz="0" w:space="0" w:color="auto"/>
        <w:bottom w:val="none" w:sz="0" w:space="0" w:color="auto"/>
        <w:right w:val="none" w:sz="0" w:space="0" w:color="auto"/>
      </w:divBdr>
    </w:div>
    <w:div w:id="1657227349">
      <w:bodyDiv w:val="1"/>
      <w:marLeft w:val="0"/>
      <w:marRight w:val="0"/>
      <w:marTop w:val="0"/>
      <w:marBottom w:val="0"/>
      <w:divBdr>
        <w:top w:val="none" w:sz="0" w:space="0" w:color="auto"/>
        <w:left w:val="none" w:sz="0" w:space="0" w:color="auto"/>
        <w:bottom w:val="none" w:sz="0" w:space="0" w:color="auto"/>
        <w:right w:val="none" w:sz="0" w:space="0" w:color="auto"/>
      </w:divBdr>
      <w:divsChild>
        <w:div w:id="914977819">
          <w:marLeft w:val="0"/>
          <w:marRight w:val="0"/>
          <w:marTop w:val="0"/>
          <w:marBottom w:val="0"/>
          <w:divBdr>
            <w:top w:val="none" w:sz="0" w:space="0" w:color="auto"/>
            <w:left w:val="none" w:sz="0" w:space="0" w:color="auto"/>
            <w:bottom w:val="none" w:sz="0" w:space="0" w:color="auto"/>
            <w:right w:val="none" w:sz="0" w:space="0" w:color="auto"/>
          </w:divBdr>
          <w:divsChild>
            <w:div w:id="58405860">
              <w:marLeft w:val="0"/>
              <w:marRight w:val="0"/>
              <w:marTop w:val="0"/>
              <w:marBottom w:val="0"/>
              <w:divBdr>
                <w:top w:val="none" w:sz="0" w:space="0" w:color="auto"/>
                <w:left w:val="none" w:sz="0" w:space="0" w:color="auto"/>
                <w:bottom w:val="none" w:sz="0" w:space="0" w:color="auto"/>
                <w:right w:val="none" w:sz="0" w:space="0" w:color="auto"/>
              </w:divBdr>
              <w:divsChild>
                <w:div w:id="366412894">
                  <w:marLeft w:val="0"/>
                  <w:marRight w:val="0"/>
                  <w:marTop w:val="74"/>
                  <w:marBottom w:val="0"/>
                  <w:divBdr>
                    <w:top w:val="none" w:sz="0" w:space="0" w:color="auto"/>
                    <w:left w:val="none" w:sz="0" w:space="0" w:color="auto"/>
                    <w:bottom w:val="none" w:sz="0" w:space="0" w:color="auto"/>
                    <w:right w:val="none" w:sz="0" w:space="0" w:color="auto"/>
                  </w:divBdr>
                  <w:divsChild>
                    <w:div w:id="147640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287803">
      <w:bodyDiv w:val="1"/>
      <w:marLeft w:val="0"/>
      <w:marRight w:val="0"/>
      <w:marTop w:val="0"/>
      <w:marBottom w:val="0"/>
      <w:divBdr>
        <w:top w:val="none" w:sz="0" w:space="0" w:color="auto"/>
        <w:left w:val="none" w:sz="0" w:space="0" w:color="auto"/>
        <w:bottom w:val="none" w:sz="0" w:space="0" w:color="auto"/>
        <w:right w:val="none" w:sz="0" w:space="0" w:color="auto"/>
      </w:divBdr>
    </w:div>
    <w:div w:id="1768187454">
      <w:bodyDiv w:val="1"/>
      <w:marLeft w:val="0"/>
      <w:marRight w:val="0"/>
      <w:marTop w:val="0"/>
      <w:marBottom w:val="0"/>
      <w:divBdr>
        <w:top w:val="none" w:sz="0" w:space="0" w:color="auto"/>
        <w:left w:val="none" w:sz="0" w:space="0" w:color="auto"/>
        <w:bottom w:val="none" w:sz="0" w:space="0" w:color="auto"/>
        <w:right w:val="none" w:sz="0" w:space="0" w:color="auto"/>
      </w:divBdr>
    </w:div>
    <w:div w:id="1804344250">
      <w:bodyDiv w:val="1"/>
      <w:marLeft w:val="0"/>
      <w:marRight w:val="0"/>
      <w:marTop w:val="0"/>
      <w:marBottom w:val="0"/>
      <w:divBdr>
        <w:top w:val="none" w:sz="0" w:space="0" w:color="auto"/>
        <w:left w:val="none" w:sz="0" w:space="0" w:color="auto"/>
        <w:bottom w:val="none" w:sz="0" w:space="0" w:color="auto"/>
        <w:right w:val="none" w:sz="0" w:space="0" w:color="auto"/>
      </w:divBdr>
    </w:div>
    <w:div w:id="1821800520">
      <w:bodyDiv w:val="1"/>
      <w:marLeft w:val="0"/>
      <w:marRight w:val="0"/>
      <w:marTop w:val="0"/>
      <w:marBottom w:val="0"/>
      <w:divBdr>
        <w:top w:val="none" w:sz="0" w:space="0" w:color="auto"/>
        <w:left w:val="none" w:sz="0" w:space="0" w:color="auto"/>
        <w:bottom w:val="none" w:sz="0" w:space="0" w:color="auto"/>
        <w:right w:val="none" w:sz="0" w:space="0" w:color="auto"/>
      </w:divBdr>
    </w:div>
    <w:div w:id="1857688558">
      <w:bodyDiv w:val="1"/>
      <w:marLeft w:val="0"/>
      <w:marRight w:val="0"/>
      <w:marTop w:val="0"/>
      <w:marBottom w:val="0"/>
      <w:divBdr>
        <w:top w:val="none" w:sz="0" w:space="0" w:color="auto"/>
        <w:left w:val="none" w:sz="0" w:space="0" w:color="auto"/>
        <w:bottom w:val="none" w:sz="0" w:space="0" w:color="auto"/>
        <w:right w:val="none" w:sz="0" w:space="0" w:color="auto"/>
      </w:divBdr>
    </w:div>
    <w:div w:id="1890722991">
      <w:bodyDiv w:val="1"/>
      <w:marLeft w:val="0"/>
      <w:marRight w:val="0"/>
      <w:marTop w:val="0"/>
      <w:marBottom w:val="0"/>
      <w:divBdr>
        <w:top w:val="none" w:sz="0" w:space="0" w:color="auto"/>
        <w:left w:val="none" w:sz="0" w:space="0" w:color="auto"/>
        <w:bottom w:val="none" w:sz="0" w:space="0" w:color="auto"/>
        <w:right w:val="none" w:sz="0" w:space="0" w:color="auto"/>
      </w:divBdr>
    </w:div>
    <w:div w:id="2098403556">
      <w:bodyDiv w:val="1"/>
      <w:marLeft w:val="0"/>
      <w:marRight w:val="0"/>
      <w:marTop w:val="0"/>
      <w:marBottom w:val="0"/>
      <w:divBdr>
        <w:top w:val="none" w:sz="0" w:space="0" w:color="auto"/>
        <w:left w:val="none" w:sz="0" w:space="0" w:color="auto"/>
        <w:bottom w:val="none" w:sz="0" w:space="0" w:color="auto"/>
        <w:right w:val="none" w:sz="0" w:space="0" w:color="auto"/>
      </w:divBdr>
    </w:div>
    <w:div w:id="2103336675">
      <w:bodyDiv w:val="1"/>
      <w:marLeft w:val="0"/>
      <w:marRight w:val="0"/>
      <w:marTop w:val="0"/>
      <w:marBottom w:val="0"/>
      <w:divBdr>
        <w:top w:val="none" w:sz="0" w:space="0" w:color="auto"/>
        <w:left w:val="none" w:sz="0" w:space="0" w:color="auto"/>
        <w:bottom w:val="none" w:sz="0" w:space="0" w:color="auto"/>
        <w:right w:val="none" w:sz="0" w:space="0" w:color="auto"/>
      </w:divBdr>
    </w:div>
    <w:div w:id="214639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s://www.bentley.com/en/top-infrastructure-owners" TargetMode="External"/><Relationship Id="rId21" Type="http://schemas.openxmlformats.org/officeDocument/2006/relationships/hyperlink" Target="http://www.bentley.com/yii2017"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header" Target="header3.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hyperlink" Target="mailto:jennifer.maguire@bentley.com" TargetMode="External"/><Relationship Id="rId13" Type="http://schemas.openxmlformats.org/officeDocument/2006/relationships/hyperlink" Target="http://twitter.com/BentleySystems" TargetMode="External"/><Relationship Id="rId14" Type="http://schemas.openxmlformats.org/officeDocument/2006/relationships/hyperlink" Target="http://www.siemens.com/" TargetMode="External"/><Relationship Id="rId15" Type="http://schemas.openxmlformats.org/officeDocument/2006/relationships/hyperlink" Target="http://www.bentley.com" TargetMode="External"/><Relationship Id="rId16" Type="http://schemas.openxmlformats.org/officeDocument/2006/relationships/hyperlink" Target="https://www.bentley.com/en/news-feed" TargetMode="External"/><Relationship Id="rId17" Type="http://schemas.openxmlformats.org/officeDocument/2006/relationships/hyperlink" Target="http://www.bentley.com/YIIconference" TargetMode="External"/><Relationship Id="rId18" Type="http://schemas.openxmlformats.org/officeDocument/2006/relationships/hyperlink" Target="https://www.bentley.com/en/infrastructure-yearbook" TargetMode="External"/><Relationship Id="rId19" Type="http://schemas.openxmlformats.org/officeDocument/2006/relationships/hyperlink" Target="http://communities.bentley.com/"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25434FAFE824C85A2AB5B7E806DE0" ma:contentTypeVersion="1" ma:contentTypeDescription="Create a new document." ma:contentTypeScope="" ma:versionID="ad68b236e79b59542e0675a3df756283">
  <xsd:schema xmlns:xsd="http://www.w3.org/2001/XMLSchema" xmlns:xs="http://www.w3.org/2001/XMLSchema" xmlns:p="http://schemas.microsoft.com/office/2006/metadata/properties" xmlns:ns3="6c3191a5-eb03-4fba-9516-cc64d09864d7" targetNamespace="http://schemas.microsoft.com/office/2006/metadata/properties" ma:root="true" ma:fieldsID="6a3e6ea7d954425b48a34a848fc46fb0" ns3:_="">
    <xsd:import namespace="6c3191a5-eb03-4fba-9516-cc64d09864d7"/>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191a5-eb03-4fba-9516-cc64d09864d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6501A-1C36-4E44-AFAB-46D6F52883CD}">
  <ds:schemaRefs>
    <ds:schemaRef ds:uri="http://schemas.microsoft.com/office/2006/metadata/properties"/>
  </ds:schemaRefs>
</ds:datastoreItem>
</file>

<file path=customXml/itemProps2.xml><?xml version="1.0" encoding="utf-8"?>
<ds:datastoreItem xmlns:ds="http://schemas.openxmlformats.org/officeDocument/2006/customXml" ds:itemID="{45DF610A-A9A1-4454-A04B-5F71A4AC4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191a5-eb03-4fba-9516-cc64d0986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D4421B-43B5-4819-8E30-13033EE6ABDA}">
  <ds:schemaRefs>
    <ds:schemaRef ds:uri="http://schemas.microsoft.com/sharepoint/v3/contenttype/forms"/>
  </ds:schemaRefs>
</ds:datastoreItem>
</file>

<file path=customXml/itemProps4.xml><?xml version="1.0" encoding="utf-8"?>
<ds:datastoreItem xmlns:ds="http://schemas.openxmlformats.org/officeDocument/2006/customXml" ds:itemID="{06863047-6793-894B-86E7-6D7ABF9FE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1342</Words>
  <Characters>7650</Characters>
  <Application>Microsoft Macintosh Word</Application>
  <DocSecurity>0</DocSecurity>
  <Lines>63</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2017 Be Inspired Finalists</vt:lpstr>
      <vt:lpstr>2017 Be Inspired Finalists</vt:lpstr>
    </vt:vector>
  </TitlesOfParts>
  <Company>Bentley</Company>
  <LinksUpToDate>false</LinksUpToDate>
  <CharactersWithSpaces>8975</CharactersWithSpaces>
  <SharedDoc>false</SharedDoc>
  <HLinks>
    <vt:vector size="48" baseType="variant">
      <vt:variant>
        <vt:i4>3932261</vt:i4>
      </vt:variant>
      <vt:variant>
        <vt:i4>21</vt:i4>
      </vt:variant>
      <vt:variant>
        <vt:i4>0</vt:i4>
      </vt:variant>
      <vt:variant>
        <vt:i4>5</vt:i4>
      </vt:variant>
      <vt:variant>
        <vt:lpwstr>http://www.bentley.com/</vt:lpwstr>
      </vt:variant>
      <vt:variant>
        <vt:lpwstr/>
      </vt:variant>
      <vt:variant>
        <vt:i4>2687035</vt:i4>
      </vt:variant>
      <vt:variant>
        <vt:i4>18</vt:i4>
      </vt:variant>
      <vt:variant>
        <vt:i4>0</vt:i4>
      </vt:variant>
      <vt:variant>
        <vt:i4>5</vt:i4>
      </vt:variant>
      <vt:variant>
        <vt:lpwstr>http://www.bentley.com/bentleywire</vt:lpwstr>
      </vt:variant>
      <vt:variant>
        <vt:lpwstr/>
      </vt:variant>
      <vt:variant>
        <vt:i4>3145786</vt:i4>
      </vt:variant>
      <vt:variant>
        <vt:i4>15</vt:i4>
      </vt:variant>
      <vt:variant>
        <vt:i4>0</vt:i4>
      </vt:variant>
      <vt:variant>
        <vt:i4>5</vt:i4>
      </vt:variant>
      <vt:variant>
        <vt:lpwstr>http://www.bentley.com/beconference</vt:lpwstr>
      </vt:variant>
      <vt:variant>
        <vt:lpwstr/>
      </vt:variant>
      <vt:variant>
        <vt:i4>7602177</vt:i4>
      </vt:variant>
      <vt:variant>
        <vt:i4>12</vt:i4>
      </vt:variant>
      <vt:variant>
        <vt:i4>0</vt:i4>
      </vt:variant>
      <vt:variant>
        <vt:i4>5</vt:i4>
      </vt:variant>
      <vt:variant>
        <vt:lpwstr/>
      </vt:variant>
      <vt:variant>
        <vt:lpwstr>_CATEGORY:_SUSTAINING_SOCIETY</vt:lpwstr>
      </vt:variant>
      <vt:variant>
        <vt:i4>7274503</vt:i4>
      </vt:variant>
      <vt:variant>
        <vt:i4>9</vt:i4>
      </vt:variant>
      <vt:variant>
        <vt:i4>0</vt:i4>
      </vt:variant>
      <vt:variant>
        <vt:i4>5</vt:i4>
      </vt:variant>
      <vt:variant>
        <vt:lpwstr/>
      </vt:variant>
      <vt:variant>
        <vt:lpwstr>_CATEGORY:_DEVELOPING_THE</vt:lpwstr>
      </vt:variant>
      <vt:variant>
        <vt:i4>2687041</vt:i4>
      </vt:variant>
      <vt:variant>
        <vt:i4>6</vt:i4>
      </vt:variant>
      <vt:variant>
        <vt:i4>0</vt:i4>
      </vt:variant>
      <vt:variant>
        <vt:i4>5</vt:i4>
      </vt:variant>
      <vt:variant>
        <vt:lpwstr/>
      </vt:variant>
      <vt:variant>
        <vt:lpwstr>_CATEGORY:_IMPROVING_INFRASTRUCTURE</vt:lpwstr>
      </vt:variant>
      <vt:variant>
        <vt:i4>1638502</vt:i4>
      </vt:variant>
      <vt:variant>
        <vt:i4>3</vt:i4>
      </vt:variant>
      <vt:variant>
        <vt:i4>0</vt:i4>
      </vt:variant>
      <vt:variant>
        <vt:i4>5</vt:i4>
      </vt:variant>
      <vt:variant>
        <vt:lpwstr/>
      </vt:variant>
      <vt:variant>
        <vt:lpwstr>_CATEGORY:__RETURN</vt:lpwstr>
      </vt:variant>
      <vt:variant>
        <vt:i4>5046336</vt:i4>
      </vt:variant>
      <vt:variant>
        <vt:i4>0</vt:i4>
      </vt:variant>
      <vt:variant>
        <vt:i4>0</vt:i4>
      </vt:variant>
      <vt:variant>
        <vt:i4>5</vt:i4>
      </vt:variant>
      <vt:variant>
        <vt:lpwstr>http://www.bentley.com/projectsearch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Be Inspired Finalists</dc:title>
  <dc:creator>Jennifer Maguire</dc:creator>
  <cp:keywords>C_Restricted</cp:keywords>
  <cp:lastModifiedBy>Priscilla Moroke</cp:lastModifiedBy>
  <cp:revision>2</cp:revision>
  <cp:lastPrinted>2017-09-26T16:05:00Z</cp:lastPrinted>
  <dcterms:created xsi:type="dcterms:W3CDTF">2017-10-11T06:56:00Z</dcterms:created>
  <dcterms:modified xsi:type="dcterms:W3CDTF">2017-10-11T06:56:00Z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0x010100A8E25434FAFE824C85A2AB5B7E806DE0</vt:lpwstr>
  </property>
  <property fmtid="{D5CDD505-2E9C-101B-9397-08002B2CF9AE}" pid="3" name="Document Confidentiality">
    <vt:lpwstr>Restricted</vt:lpwstr>
  </property>
  <property fmtid="{D5CDD505-2E9C-101B-9397-08002B2CF9AE}" pid="4" name="_NewReviewCycle">
    <vt:lpwstr/>
  </property>
</Properties>
</file>