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F1FFE3" w14:textId="77777777" w:rsidR="00F67399" w:rsidRPr="0051478E" w:rsidRDefault="00F67399" w:rsidP="00F67399">
      <w:pPr>
        <w:pStyle w:val="PlainText"/>
        <w:jc w:val="right"/>
        <w:rPr>
          <w:b/>
          <w:bCs/>
          <w:i/>
          <w:iCs/>
          <w:lang w:val="en-ZA"/>
        </w:rPr>
      </w:pPr>
      <w:bookmarkStart w:id="0" w:name="_GoBack"/>
      <w:bookmarkEnd w:id="0"/>
      <w:r w:rsidRPr="0051478E">
        <w:rPr>
          <w:rFonts w:eastAsia="Arial Unicode MS"/>
          <w:noProof/>
        </w:rPr>
        <w:drawing>
          <wp:inline distT="0" distB="0" distL="0" distR="0" wp14:anchorId="313C0CC3" wp14:editId="67C25C05">
            <wp:extent cx="1421587" cy="311506"/>
            <wp:effectExtent l="19050" t="0" r="7163" b="0"/>
            <wp:docPr id="1" name="Picture 1" descr="C:\Users\renee\AppData\Local\Microsoft\Windows\Temporary Internet Files\Content.Outlook\B1ASSEWQ\2012 03 AFRIMAT LIMI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nee\AppData\Local\Microsoft\Windows\Temporary Internet Files\Content.Outlook\B1ASSEWQ\2012 03 AFRIMAT LIMITED.jpg"/>
                    <pic:cNvPicPr>
                      <a:picLocks noChangeAspect="1" noChangeArrowheads="1"/>
                    </pic:cNvPicPr>
                  </pic:nvPicPr>
                  <pic:blipFill>
                    <a:blip r:embed="rId11"/>
                    <a:srcRect/>
                    <a:stretch>
                      <a:fillRect/>
                    </a:stretch>
                  </pic:blipFill>
                  <pic:spPr bwMode="auto">
                    <a:xfrm>
                      <a:off x="0" y="0"/>
                      <a:ext cx="1421587" cy="311506"/>
                    </a:xfrm>
                    <a:prstGeom prst="rect">
                      <a:avLst/>
                    </a:prstGeom>
                    <a:noFill/>
                    <a:ln w="9525">
                      <a:noFill/>
                      <a:miter lim="800000"/>
                      <a:headEnd/>
                      <a:tailEnd/>
                    </a:ln>
                  </pic:spPr>
                </pic:pic>
              </a:graphicData>
            </a:graphic>
          </wp:inline>
        </w:drawing>
      </w:r>
    </w:p>
    <w:p w14:paraId="54F28726" w14:textId="77777777" w:rsidR="00D573B7" w:rsidRPr="0051478E" w:rsidRDefault="00D573B7" w:rsidP="00D573B7">
      <w:pPr>
        <w:jc w:val="center"/>
        <w:rPr>
          <w:b/>
          <w:sz w:val="28"/>
          <w:szCs w:val="28"/>
          <w:lang w:val="en-ZA"/>
        </w:rPr>
      </w:pPr>
    </w:p>
    <w:p w14:paraId="773794FE" w14:textId="77777777" w:rsidR="00FC0DDA" w:rsidRPr="00114B75" w:rsidRDefault="00FC0DDA" w:rsidP="00234AB9">
      <w:pPr>
        <w:jc w:val="center"/>
        <w:rPr>
          <w:b/>
          <w:sz w:val="28"/>
          <w:szCs w:val="28"/>
          <w:lang w:val="en-ZA"/>
        </w:rPr>
      </w:pPr>
      <w:r w:rsidRPr="00114B75">
        <w:rPr>
          <w:b/>
          <w:sz w:val="28"/>
          <w:szCs w:val="28"/>
          <w:lang w:val="en-ZA"/>
        </w:rPr>
        <w:t>Afrimat</w:t>
      </w:r>
      <w:r w:rsidR="00C33735" w:rsidRPr="00114B75">
        <w:rPr>
          <w:b/>
          <w:sz w:val="28"/>
          <w:szCs w:val="28"/>
          <w:lang w:val="en-ZA"/>
        </w:rPr>
        <w:t xml:space="preserve"> Construction Index</w:t>
      </w:r>
      <w:r w:rsidR="00BF2AE5" w:rsidRPr="00114B75">
        <w:rPr>
          <w:b/>
          <w:sz w:val="28"/>
          <w:szCs w:val="28"/>
          <w:lang w:val="en-ZA"/>
        </w:rPr>
        <w:t xml:space="preserve"> </w:t>
      </w:r>
      <w:r w:rsidR="00E21781" w:rsidRPr="00114B75">
        <w:rPr>
          <w:b/>
          <w:sz w:val="28"/>
          <w:szCs w:val="28"/>
          <w:lang w:val="en-ZA"/>
        </w:rPr>
        <w:t xml:space="preserve">takes a dip in the </w:t>
      </w:r>
      <w:r w:rsidR="002153E5" w:rsidRPr="00114B75">
        <w:rPr>
          <w:b/>
          <w:sz w:val="28"/>
          <w:szCs w:val="28"/>
          <w:lang w:val="en-ZA"/>
        </w:rPr>
        <w:t>second</w:t>
      </w:r>
      <w:r w:rsidR="00E21781" w:rsidRPr="00114B75">
        <w:rPr>
          <w:b/>
          <w:sz w:val="28"/>
          <w:szCs w:val="28"/>
          <w:lang w:val="en-ZA"/>
        </w:rPr>
        <w:t xml:space="preserve"> quarter of 2017, but prospects </w:t>
      </w:r>
      <w:r w:rsidR="002071D7" w:rsidRPr="00114B75">
        <w:rPr>
          <w:b/>
          <w:sz w:val="28"/>
          <w:szCs w:val="28"/>
          <w:lang w:val="en-ZA"/>
        </w:rPr>
        <w:t xml:space="preserve">seem poised to </w:t>
      </w:r>
      <w:r w:rsidR="00E21781" w:rsidRPr="00114B75">
        <w:rPr>
          <w:b/>
          <w:sz w:val="28"/>
          <w:szCs w:val="28"/>
          <w:lang w:val="en-ZA"/>
        </w:rPr>
        <w:t>improve</w:t>
      </w:r>
    </w:p>
    <w:p w14:paraId="2A5BCC76" w14:textId="77777777" w:rsidR="00FC0DDA" w:rsidRPr="00114B75" w:rsidRDefault="00FC0DDA" w:rsidP="00FC0DDA">
      <w:pPr>
        <w:rPr>
          <w:b/>
          <w:sz w:val="28"/>
          <w:szCs w:val="28"/>
          <w:lang w:val="en-ZA"/>
        </w:rPr>
      </w:pPr>
    </w:p>
    <w:p w14:paraId="1EBF8BD5" w14:textId="77777777" w:rsidR="00C33735" w:rsidRPr="00114B75" w:rsidRDefault="00E21781" w:rsidP="00BF2AE5">
      <w:pPr>
        <w:rPr>
          <w:rFonts w:asciiTheme="minorHAnsi" w:hAnsiTheme="minorHAnsi"/>
          <w:lang w:val="en-ZA"/>
        </w:rPr>
      </w:pPr>
      <w:r w:rsidRPr="00114B75">
        <w:rPr>
          <w:rFonts w:asciiTheme="minorHAnsi" w:hAnsiTheme="minorHAnsi"/>
          <w:lang w:val="en-ZA"/>
        </w:rPr>
        <w:t>Johannesburg, 21 September</w:t>
      </w:r>
      <w:r w:rsidR="00C33735" w:rsidRPr="00114B75">
        <w:rPr>
          <w:rFonts w:asciiTheme="minorHAnsi" w:hAnsiTheme="minorHAnsi"/>
          <w:lang w:val="en-ZA"/>
        </w:rPr>
        <w:t xml:space="preserve"> 2017 – Afrimat, </w:t>
      </w:r>
      <w:r w:rsidR="00B34C0F" w:rsidRPr="00114B75">
        <w:rPr>
          <w:lang w:val="en-ZA"/>
        </w:rPr>
        <w:t>a leading open pit mining company providing industrial minerals and construction materials,</w:t>
      </w:r>
      <w:r w:rsidR="00D81A23" w:rsidRPr="00114B75">
        <w:rPr>
          <w:lang w:val="en-ZA"/>
        </w:rPr>
        <w:t xml:space="preserve"> has</w:t>
      </w:r>
      <w:r w:rsidR="00C33735" w:rsidRPr="00114B75">
        <w:rPr>
          <w:rFonts w:asciiTheme="minorHAnsi" w:hAnsiTheme="minorHAnsi"/>
          <w:lang w:val="en-ZA"/>
        </w:rPr>
        <w:t xml:space="preserve"> r</w:t>
      </w:r>
      <w:r w:rsidR="00D81A23" w:rsidRPr="00114B75">
        <w:rPr>
          <w:rFonts w:asciiTheme="minorHAnsi" w:hAnsiTheme="minorHAnsi"/>
          <w:lang w:val="en-ZA"/>
        </w:rPr>
        <w:t>eleased the findings of the</w:t>
      </w:r>
      <w:r w:rsidR="002B6D7E" w:rsidRPr="00114B75">
        <w:rPr>
          <w:rFonts w:asciiTheme="minorHAnsi" w:hAnsiTheme="minorHAnsi"/>
          <w:lang w:val="en-ZA"/>
        </w:rPr>
        <w:t xml:space="preserve"> </w:t>
      </w:r>
      <w:r w:rsidR="002071D7" w:rsidRPr="00114B75">
        <w:rPr>
          <w:rFonts w:asciiTheme="minorHAnsi" w:hAnsiTheme="minorHAnsi"/>
          <w:lang w:val="en-ZA"/>
        </w:rPr>
        <w:t xml:space="preserve">third </w:t>
      </w:r>
      <w:r w:rsidR="002B6D7E" w:rsidRPr="00114B75">
        <w:rPr>
          <w:rFonts w:asciiTheme="minorHAnsi" w:hAnsiTheme="minorHAnsi"/>
          <w:lang w:val="en-ZA"/>
        </w:rPr>
        <w:t>Afrimat Construction Index</w:t>
      </w:r>
      <w:r w:rsidR="00BC7B4A" w:rsidRPr="00114B75">
        <w:rPr>
          <w:rFonts w:asciiTheme="minorHAnsi" w:hAnsiTheme="minorHAnsi"/>
          <w:lang w:val="en-ZA"/>
        </w:rPr>
        <w:t xml:space="preserve"> (“ACI”)</w:t>
      </w:r>
      <w:r w:rsidR="00EE51B3" w:rsidRPr="00114B75">
        <w:rPr>
          <w:rFonts w:asciiTheme="minorHAnsi" w:hAnsiTheme="minorHAnsi"/>
          <w:lang w:val="en-ZA"/>
        </w:rPr>
        <w:t xml:space="preserve"> for the second</w:t>
      </w:r>
      <w:r w:rsidR="00D81A23" w:rsidRPr="00114B75">
        <w:rPr>
          <w:rFonts w:asciiTheme="minorHAnsi" w:hAnsiTheme="minorHAnsi"/>
          <w:lang w:val="en-ZA"/>
        </w:rPr>
        <w:t xml:space="preserve"> quarter of 2017</w:t>
      </w:r>
      <w:r w:rsidR="00C33735" w:rsidRPr="00114B75">
        <w:rPr>
          <w:rFonts w:asciiTheme="minorHAnsi" w:hAnsiTheme="minorHAnsi"/>
          <w:lang w:val="en-ZA"/>
        </w:rPr>
        <w:t>.</w:t>
      </w:r>
    </w:p>
    <w:p w14:paraId="3564305D" w14:textId="77777777" w:rsidR="002B6D7E" w:rsidRPr="00114B75" w:rsidRDefault="002B6D7E" w:rsidP="00BF2AE5">
      <w:pPr>
        <w:rPr>
          <w:rFonts w:asciiTheme="minorHAnsi" w:hAnsiTheme="minorHAnsi"/>
          <w:lang w:val="en-ZA"/>
        </w:rPr>
      </w:pPr>
    </w:p>
    <w:p w14:paraId="5FA02C49" w14:textId="77777777" w:rsidR="00EE51B3" w:rsidRPr="00114B75" w:rsidRDefault="00EE51B3" w:rsidP="00BF2AE5">
      <w:pPr>
        <w:rPr>
          <w:rFonts w:asciiTheme="minorHAnsi" w:hAnsiTheme="minorHAnsi"/>
          <w:lang w:val="en-ZA"/>
        </w:rPr>
      </w:pPr>
      <w:r w:rsidRPr="00114B75">
        <w:rPr>
          <w:rFonts w:asciiTheme="minorHAnsi" w:hAnsiTheme="minorHAnsi"/>
          <w:lang w:val="en-ZA"/>
        </w:rPr>
        <w:t>The ACI is a composite index of the level of activity within the building and construction sectors, compiled by renowned economist Dr Roelof Botha on behalf of Afrimat.</w:t>
      </w:r>
    </w:p>
    <w:p w14:paraId="1ECFD7D2" w14:textId="77777777" w:rsidR="00EE51B3" w:rsidRPr="00114B75" w:rsidRDefault="00EE51B3" w:rsidP="00BF2AE5">
      <w:pPr>
        <w:rPr>
          <w:rFonts w:asciiTheme="minorHAnsi" w:hAnsiTheme="minorHAnsi"/>
          <w:lang w:val="en-ZA"/>
        </w:rPr>
      </w:pPr>
    </w:p>
    <w:p w14:paraId="26974AF6" w14:textId="77777777" w:rsidR="00E21781" w:rsidRPr="00114B75" w:rsidRDefault="00EE51B3" w:rsidP="00BF2AE5">
      <w:pPr>
        <w:rPr>
          <w:rFonts w:asciiTheme="minorHAnsi" w:hAnsiTheme="minorHAnsi"/>
          <w:lang w:val="en-ZA"/>
        </w:rPr>
      </w:pPr>
      <w:r w:rsidRPr="00114B75">
        <w:rPr>
          <w:rFonts w:asciiTheme="minorHAnsi" w:hAnsiTheme="minorHAnsi"/>
          <w:lang w:val="en-ZA"/>
        </w:rPr>
        <w:t xml:space="preserve">According to Dr Botha, </w:t>
      </w:r>
      <w:r w:rsidR="00E21781" w:rsidRPr="00114B75">
        <w:rPr>
          <w:rFonts w:asciiTheme="minorHAnsi" w:hAnsiTheme="minorHAnsi"/>
          <w:lang w:val="en-ZA"/>
        </w:rPr>
        <w:t>t</w:t>
      </w:r>
      <w:r w:rsidR="00D81A23" w:rsidRPr="00114B75">
        <w:rPr>
          <w:rFonts w:asciiTheme="minorHAnsi" w:hAnsiTheme="minorHAnsi"/>
          <w:lang w:val="en-ZA"/>
        </w:rPr>
        <w:t xml:space="preserve">he index </w:t>
      </w:r>
      <w:r w:rsidR="00F73BA3" w:rsidRPr="00114B75">
        <w:rPr>
          <w:rFonts w:asciiTheme="minorHAnsi" w:hAnsiTheme="minorHAnsi"/>
          <w:lang w:val="en-ZA"/>
        </w:rPr>
        <w:t>was impacted by</w:t>
      </w:r>
      <w:r w:rsidR="00E21781" w:rsidRPr="00114B75">
        <w:rPr>
          <w:rFonts w:asciiTheme="minorHAnsi" w:hAnsiTheme="minorHAnsi"/>
          <w:lang w:val="en-ZA"/>
        </w:rPr>
        <w:t xml:space="preserve"> low levels of business and consumer confidence</w:t>
      </w:r>
      <w:r w:rsidRPr="00114B75">
        <w:rPr>
          <w:rFonts w:asciiTheme="minorHAnsi" w:hAnsiTheme="minorHAnsi"/>
          <w:lang w:val="en-ZA"/>
        </w:rPr>
        <w:t xml:space="preserve"> during the second quarter of the year</w:t>
      </w:r>
      <w:r w:rsidR="00E21781" w:rsidRPr="00114B75">
        <w:rPr>
          <w:rFonts w:asciiTheme="minorHAnsi" w:hAnsiTheme="minorHAnsi"/>
          <w:lang w:val="en-ZA"/>
        </w:rPr>
        <w:t>, mainly influenced by a series of political shocks, including major changes to the executive leadership at National T</w:t>
      </w:r>
      <w:r w:rsidRPr="00114B75">
        <w:rPr>
          <w:rFonts w:asciiTheme="minorHAnsi" w:hAnsiTheme="minorHAnsi"/>
          <w:lang w:val="en-ZA"/>
        </w:rPr>
        <w:t>reasury and the fiscal threat imposed by</w:t>
      </w:r>
      <w:r w:rsidR="00E21781" w:rsidRPr="00114B75">
        <w:rPr>
          <w:rFonts w:asciiTheme="minorHAnsi" w:hAnsiTheme="minorHAnsi"/>
          <w:lang w:val="en-ZA"/>
        </w:rPr>
        <w:t xml:space="preserve"> significant losses at a number of state-owned enterprises.</w:t>
      </w:r>
    </w:p>
    <w:p w14:paraId="152397A3" w14:textId="77777777" w:rsidR="00E21781" w:rsidRPr="00114B75" w:rsidRDefault="00E21781" w:rsidP="00BF2AE5">
      <w:pPr>
        <w:rPr>
          <w:rFonts w:asciiTheme="minorHAnsi" w:hAnsiTheme="minorHAnsi"/>
          <w:lang w:val="en-ZA"/>
        </w:rPr>
      </w:pPr>
    </w:p>
    <w:p w14:paraId="117CFAA5" w14:textId="77777777" w:rsidR="0051478E" w:rsidRPr="00114B75" w:rsidRDefault="00EE51B3" w:rsidP="00BF2AE5">
      <w:pPr>
        <w:rPr>
          <w:rFonts w:asciiTheme="minorHAnsi" w:hAnsiTheme="minorHAnsi"/>
          <w:lang w:val="en-ZA"/>
        </w:rPr>
      </w:pPr>
      <w:r w:rsidRPr="00114B75">
        <w:rPr>
          <w:rFonts w:asciiTheme="minorHAnsi" w:hAnsiTheme="minorHAnsi"/>
          <w:lang w:val="en-ZA"/>
        </w:rPr>
        <w:t>Botha points out that</w:t>
      </w:r>
      <w:r w:rsidR="0051478E" w:rsidRPr="00114B75">
        <w:rPr>
          <w:rFonts w:asciiTheme="minorHAnsi" w:hAnsiTheme="minorHAnsi"/>
          <w:lang w:val="en-ZA"/>
        </w:rPr>
        <w:t xml:space="preserve"> </w:t>
      </w:r>
      <w:r w:rsidR="00E21781" w:rsidRPr="00114B75">
        <w:rPr>
          <w:rFonts w:asciiTheme="minorHAnsi" w:hAnsiTheme="minorHAnsi"/>
          <w:lang w:val="en-ZA"/>
        </w:rPr>
        <w:t>policy uncertainty</w:t>
      </w:r>
      <w:r w:rsidR="00EE3B83" w:rsidRPr="00114B75">
        <w:rPr>
          <w:rFonts w:asciiTheme="minorHAnsi" w:hAnsiTheme="minorHAnsi"/>
          <w:lang w:val="en-ZA"/>
        </w:rPr>
        <w:t xml:space="preserve"> exists, which</w:t>
      </w:r>
      <w:r w:rsidR="0051478E" w:rsidRPr="00114B75">
        <w:rPr>
          <w:rFonts w:asciiTheme="minorHAnsi" w:hAnsiTheme="minorHAnsi"/>
          <w:lang w:val="en-ZA"/>
        </w:rPr>
        <w:t xml:space="preserve"> is acting as a constraint to the expansion of productive capacity in the economy, whilst durable consumption expenditure by households </w:t>
      </w:r>
      <w:r w:rsidR="00EE3B83" w:rsidRPr="00114B75">
        <w:rPr>
          <w:rFonts w:asciiTheme="minorHAnsi" w:hAnsiTheme="minorHAnsi"/>
          <w:lang w:val="en-ZA"/>
        </w:rPr>
        <w:t xml:space="preserve">also </w:t>
      </w:r>
      <w:r w:rsidR="0051478E" w:rsidRPr="00114B75">
        <w:rPr>
          <w:rFonts w:asciiTheme="minorHAnsi" w:hAnsiTheme="minorHAnsi"/>
          <w:lang w:val="en-ZA"/>
        </w:rPr>
        <w:t>continues to decline, in real terms.</w:t>
      </w:r>
    </w:p>
    <w:p w14:paraId="02A848CA" w14:textId="77777777" w:rsidR="0051478E" w:rsidRPr="00114B75" w:rsidRDefault="0051478E" w:rsidP="00BF2AE5">
      <w:pPr>
        <w:rPr>
          <w:rFonts w:asciiTheme="minorHAnsi" w:hAnsiTheme="minorHAnsi"/>
          <w:lang w:val="en-ZA"/>
        </w:rPr>
      </w:pPr>
    </w:p>
    <w:p w14:paraId="0CFD0D61" w14:textId="77777777" w:rsidR="00AB3510" w:rsidRPr="00114B75" w:rsidRDefault="0051478E" w:rsidP="00BF2AE5">
      <w:pPr>
        <w:rPr>
          <w:rFonts w:asciiTheme="minorHAnsi" w:hAnsiTheme="minorHAnsi"/>
          <w:lang w:val="en-ZA"/>
        </w:rPr>
      </w:pPr>
      <w:r w:rsidRPr="00114B75">
        <w:rPr>
          <w:rFonts w:asciiTheme="minorHAnsi" w:hAnsiTheme="minorHAnsi"/>
          <w:lang w:val="en-ZA"/>
        </w:rPr>
        <w:t xml:space="preserve">Despite these </w:t>
      </w:r>
      <w:r w:rsidR="00AB3510" w:rsidRPr="00114B75">
        <w:rPr>
          <w:rFonts w:asciiTheme="minorHAnsi" w:hAnsiTheme="minorHAnsi"/>
          <w:lang w:val="en-ZA"/>
        </w:rPr>
        <w:t xml:space="preserve">and other </w:t>
      </w:r>
      <w:r w:rsidRPr="00114B75">
        <w:rPr>
          <w:rFonts w:asciiTheme="minorHAnsi" w:hAnsiTheme="minorHAnsi"/>
          <w:lang w:val="en-ZA"/>
        </w:rPr>
        <w:t>well-publicised obstacles to construction activity and the economy in general, the ACI only declined marginally in the 2</w:t>
      </w:r>
      <w:r w:rsidRPr="00114B75">
        <w:rPr>
          <w:rFonts w:asciiTheme="minorHAnsi" w:hAnsiTheme="minorHAnsi"/>
          <w:vertAlign w:val="superscript"/>
          <w:lang w:val="en-ZA"/>
        </w:rPr>
        <w:t>nd</w:t>
      </w:r>
      <w:r w:rsidRPr="00114B75">
        <w:rPr>
          <w:rFonts w:asciiTheme="minorHAnsi" w:hAnsiTheme="minorHAnsi"/>
          <w:lang w:val="en-ZA"/>
        </w:rPr>
        <w:t xml:space="preserve"> quarter of 2017. </w:t>
      </w:r>
      <w:r w:rsidR="00C2073F" w:rsidRPr="00114B75">
        <w:rPr>
          <w:rFonts w:asciiTheme="minorHAnsi" w:hAnsiTheme="minorHAnsi"/>
          <w:lang w:val="en-ZA"/>
        </w:rPr>
        <w:t xml:space="preserve">After reaching an eight-quarter high of 127 in the </w:t>
      </w:r>
      <w:r w:rsidR="002071D7" w:rsidRPr="00114B75">
        <w:rPr>
          <w:rFonts w:asciiTheme="minorHAnsi" w:hAnsiTheme="minorHAnsi"/>
          <w:lang w:val="en-ZA"/>
        </w:rPr>
        <w:t>fourth</w:t>
      </w:r>
      <w:r w:rsidR="00C2073F" w:rsidRPr="00114B75">
        <w:rPr>
          <w:rFonts w:asciiTheme="minorHAnsi" w:hAnsiTheme="minorHAnsi"/>
          <w:lang w:val="en-ZA"/>
        </w:rPr>
        <w:t xml:space="preserve"> quarter of last year, the ACI </w:t>
      </w:r>
      <w:r w:rsidRPr="00114B75">
        <w:rPr>
          <w:rFonts w:asciiTheme="minorHAnsi" w:hAnsiTheme="minorHAnsi"/>
          <w:lang w:val="en-ZA"/>
        </w:rPr>
        <w:t xml:space="preserve">has now </w:t>
      </w:r>
      <w:r w:rsidR="00C2073F" w:rsidRPr="00114B75">
        <w:rPr>
          <w:rFonts w:asciiTheme="minorHAnsi" w:hAnsiTheme="minorHAnsi"/>
          <w:lang w:val="en-ZA"/>
        </w:rPr>
        <w:t>declined</w:t>
      </w:r>
      <w:r w:rsidRPr="00114B75">
        <w:rPr>
          <w:rFonts w:asciiTheme="minorHAnsi" w:hAnsiTheme="minorHAnsi"/>
          <w:lang w:val="en-ZA"/>
        </w:rPr>
        <w:t xml:space="preserve"> for two successive quarters</w:t>
      </w:r>
      <w:r w:rsidR="00AB3510" w:rsidRPr="00114B75">
        <w:rPr>
          <w:rFonts w:asciiTheme="minorHAnsi" w:hAnsiTheme="minorHAnsi"/>
          <w:lang w:val="en-ZA"/>
        </w:rPr>
        <w:t xml:space="preserve"> to </w:t>
      </w:r>
      <w:r w:rsidR="00CB46D6" w:rsidRPr="00114B75">
        <w:rPr>
          <w:rFonts w:asciiTheme="minorHAnsi" w:hAnsiTheme="minorHAnsi"/>
          <w:lang w:val="en-ZA"/>
        </w:rPr>
        <w:t xml:space="preserve">reach </w:t>
      </w:r>
      <w:r w:rsidR="00AB3510" w:rsidRPr="00114B75">
        <w:rPr>
          <w:rFonts w:asciiTheme="minorHAnsi" w:hAnsiTheme="minorHAnsi"/>
          <w:lang w:val="en-ZA"/>
        </w:rPr>
        <w:t xml:space="preserve">a level of 117 in the </w:t>
      </w:r>
      <w:r w:rsidR="002071D7" w:rsidRPr="00114B75">
        <w:rPr>
          <w:rFonts w:asciiTheme="minorHAnsi" w:hAnsiTheme="minorHAnsi"/>
          <w:lang w:val="en-ZA"/>
        </w:rPr>
        <w:t>second</w:t>
      </w:r>
      <w:r w:rsidR="00C2073F" w:rsidRPr="00114B75">
        <w:rPr>
          <w:rFonts w:asciiTheme="minorHAnsi" w:hAnsiTheme="minorHAnsi"/>
          <w:lang w:val="en-ZA"/>
        </w:rPr>
        <w:t xml:space="preserve"> quarter of 2017. </w:t>
      </w:r>
    </w:p>
    <w:p w14:paraId="62F70B38" w14:textId="77777777" w:rsidR="007C1DD0" w:rsidRPr="0051478E" w:rsidRDefault="007C1DD0" w:rsidP="00BF2AE5">
      <w:pPr>
        <w:rPr>
          <w:rFonts w:asciiTheme="minorHAnsi" w:hAnsiTheme="minorHAnsi"/>
          <w:lang w:val="en-ZA"/>
        </w:rPr>
      </w:pPr>
    </w:p>
    <w:p w14:paraId="3A765108" w14:textId="77777777" w:rsidR="00120617" w:rsidRPr="0051478E" w:rsidRDefault="00AB3510" w:rsidP="00BF2AE5">
      <w:pPr>
        <w:rPr>
          <w:rFonts w:asciiTheme="minorHAnsi" w:hAnsiTheme="minorHAnsi"/>
          <w:lang w:val="en-ZA"/>
        </w:rPr>
      </w:pPr>
      <w:r w:rsidRPr="00AB3510">
        <w:rPr>
          <w:rFonts w:asciiTheme="minorHAnsi" w:hAnsiTheme="minorHAnsi"/>
          <w:noProof/>
          <w:bdr w:val="single" w:sz="12" w:space="0" w:color="auto"/>
        </w:rPr>
        <w:drawing>
          <wp:inline distT="0" distB="0" distL="0" distR="0" wp14:anchorId="26511B16" wp14:editId="1088EAB8">
            <wp:extent cx="4305935" cy="29026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28702" cy="2918036"/>
                    </a:xfrm>
                    <a:prstGeom prst="rect">
                      <a:avLst/>
                    </a:prstGeom>
                  </pic:spPr>
                </pic:pic>
              </a:graphicData>
            </a:graphic>
          </wp:inline>
        </w:drawing>
      </w:r>
    </w:p>
    <w:p w14:paraId="680F6776" w14:textId="77777777" w:rsidR="00AB3510" w:rsidRPr="0051478E" w:rsidRDefault="00AB3510" w:rsidP="00AB3510">
      <w:pPr>
        <w:rPr>
          <w:rFonts w:asciiTheme="minorHAnsi" w:hAnsiTheme="minorHAnsi"/>
          <w:lang w:val="en-ZA"/>
        </w:rPr>
      </w:pPr>
      <w:r w:rsidRPr="0051478E">
        <w:rPr>
          <w:rFonts w:asciiTheme="minorHAnsi" w:hAnsiTheme="minorHAnsi"/>
          <w:lang w:val="en-ZA"/>
        </w:rPr>
        <w:t xml:space="preserve">  </w:t>
      </w:r>
    </w:p>
    <w:p w14:paraId="3201059E" w14:textId="77777777" w:rsidR="00EE3B83" w:rsidRPr="00114B75" w:rsidRDefault="00EE3B83" w:rsidP="00EE3B83">
      <w:pPr>
        <w:rPr>
          <w:rFonts w:asciiTheme="minorHAnsi" w:hAnsiTheme="minorHAnsi"/>
          <w:lang w:val="en-ZA"/>
        </w:rPr>
      </w:pPr>
      <w:r w:rsidRPr="00114B75">
        <w:rPr>
          <w:rFonts w:asciiTheme="minorHAnsi" w:hAnsiTheme="minorHAnsi"/>
          <w:lang w:val="en-ZA"/>
        </w:rPr>
        <w:t xml:space="preserve">The construction sector nevertheless remains on a stronger footing than seven years ago, with the ACI having expanded by 17.7% since the </w:t>
      </w:r>
      <w:r w:rsidR="002071D7" w:rsidRPr="00114B75">
        <w:rPr>
          <w:rFonts w:asciiTheme="minorHAnsi" w:hAnsiTheme="minorHAnsi"/>
          <w:lang w:val="en-ZA"/>
        </w:rPr>
        <w:t xml:space="preserve">third </w:t>
      </w:r>
      <w:r w:rsidRPr="00114B75">
        <w:rPr>
          <w:rFonts w:asciiTheme="minorHAnsi" w:hAnsiTheme="minorHAnsi"/>
          <w:lang w:val="en-ZA"/>
        </w:rPr>
        <w:t>quarter of 2010 (the base period), almost 50% higher than the rate of growth of the economy as a whole over this period (in real terms).</w:t>
      </w:r>
    </w:p>
    <w:p w14:paraId="6C413984" w14:textId="77777777" w:rsidR="00120617" w:rsidRPr="00114B75" w:rsidRDefault="00120617" w:rsidP="00BF2AE5">
      <w:pPr>
        <w:rPr>
          <w:rFonts w:asciiTheme="minorHAnsi" w:hAnsiTheme="minorHAnsi"/>
          <w:lang w:val="en-ZA"/>
        </w:rPr>
      </w:pPr>
    </w:p>
    <w:p w14:paraId="1D4862DC" w14:textId="77777777" w:rsidR="002071D7" w:rsidRPr="00114B75" w:rsidRDefault="004367B4" w:rsidP="00BF2AE5">
      <w:pPr>
        <w:rPr>
          <w:rFonts w:asciiTheme="minorHAnsi" w:hAnsiTheme="minorHAnsi"/>
          <w:lang w:val="en-ZA"/>
        </w:rPr>
      </w:pPr>
      <w:r w:rsidRPr="00114B75">
        <w:rPr>
          <w:rFonts w:asciiTheme="minorHAnsi" w:hAnsiTheme="minorHAnsi"/>
          <w:lang w:val="en-ZA"/>
        </w:rPr>
        <w:lastRenderedPageBreak/>
        <w:t xml:space="preserve">Botha says the composite index provides a balanced and realistic view of the level of activity in the </w:t>
      </w:r>
      <w:r w:rsidR="00760DA8" w:rsidRPr="00114B75">
        <w:rPr>
          <w:rFonts w:asciiTheme="minorHAnsi" w:hAnsiTheme="minorHAnsi"/>
          <w:lang w:val="en-ZA"/>
        </w:rPr>
        <w:t>construction sector as it evens</w:t>
      </w:r>
      <w:r w:rsidRPr="00114B75">
        <w:rPr>
          <w:rFonts w:asciiTheme="minorHAnsi" w:hAnsiTheme="minorHAnsi"/>
          <w:lang w:val="en-ZA"/>
        </w:rPr>
        <w:t xml:space="preserve"> out the contradictory trends </w:t>
      </w:r>
      <w:r w:rsidR="00DE6B8F" w:rsidRPr="00114B75">
        <w:rPr>
          <w:rFonts w:asciiTheme="minorHAnsi" w:hAnsiTheme="minorHAnsi"/>
          <w:lang w:val="en-ZA"/>
        </w:rPr>
        <w:t xml:space="preserve">of conditions in the construction sector </w:t>
      </w:r>
      <w:r w:rsidRPr="00114B75">
        <w:rPr>
          <w:rFonts w:asciiTheme="minorHAnsi" w:hAnsiTheme="minorHAnsi"/>
          <w:lang w:val="en-ZA"/>
        </w:rPr>
        <w:t>that are often portrayed by the individual components that comprise</w:t>
      </w:r>
      <w:r w:rsidR="004F24C1" w:rsidRPr="00114B75">
        <w:rPr>
          <w:rFonts w:asciiTheme="minorHAnsi" w:hAnsiTheme="minorHAnsi"/>
          <w:lang w:val="en-ZA"/>
        </w:rPr>
        <w:t xml:space="preserve"> the</w:t>
      </w:r>
      <w:r w:rsidRPr="00114B75">
        <w:rPr>
          <w:rFonts w:asciiTheme="minorHAnsi" w:hAnsiTheme="minorHAnsi"/>
          <w:lang w:val="en-ZA"/>
        </w:rPr>
        <w:t xml:space="preserve"> ind</w:t>
      </w:r>
      <w:r w:rsidR="004F24C1" w:rsidRPr="00114B75">
        <w:rPr>
          <w:rFonts w:asciiTheme="minorHAnsi" w:hAnsiTheme="minorHAnsi"/>
          <w:lang w:val="en-ZA"/>
        </w:rPr>
        <w:t>ex</w:t>
      </w:r>
      <w:r w:rsidR="00DE6B8F" w:rsidRPr="00114B75">
        <w:rPr>
          <w:rFonts w:asciiTheme="minorHAnsi" w:hAnsiTheme="minorHAnsi"/>
          <w:lang w:val="en-ZA"/>
        </w:rPr>
        <w:t>.</w:t>
      </w:r>
      <w:r w:rsidRPr="00114B75">
        <w:rPr>
          <w:rFonts w:asciiTheme="minorHAnsi" w:hAnsiTheme="minorHAnsi"/>
          <w:lang w:val="en-ZA"/>
        </w:rPr>
        <w:t xml:space="preserve"> </w:t>
      </w:r>
    </w:p>
    <w:p w14:paraId="7D054698" w14:textId="77777777" w:rsidR="002071D7" w:rsidRPr="00114B75" w:rsidRDefault="002071D7" w:rsidP="00BF2AE5">
      <w:pPr>
        <w:rPr>
          <w:rFonts w:asciiTheme="minorHAnsi" w:hAnsiTheme="minorHAnsi"/>
          <w:lang w:val="en-ZA"/>
        </w:rPr>
      </w:pPr>
    </w:p>
    <w:p w14:paraId="4E7229A8" w14:textId="77777777" w:rsidR="00C97360" w:rsidRPr="00114B75" w:rsidRDefault="00B80A8A" w:rsidP="00BF2AE5">
      <w:pPr>
        <w:rPr>
          <w:rFonts w:asciiTheme="minorHAnsi" w:hAnsiTheme="minorHAnsi"/>
          <w:lang w:val="en-ZA"/>
        </w:rPr>
      </w:pPr>
      <w:r w:rsidRPr="00114B75">
        <w:rPr>
          <w:rFonts w:asciiTheme="minorHAnsi" w:hAnsiTheme="minorHAnsi"/>
          <w:lang w:val="en-ZA"/>
        </w:rPr>
        <w:t>The ACI is calculated</w:t>
      </w:r>
      <w:r w:rsidR="00760DA8" w:rsidRPr="00114B75">
        <w:rPr>
          <w:rFonts w:asciiTheme="minorHAnsi" w:hAnsiTheme="minorHAnsi"/>
          <w:lang w:val="en-ZA"/>
        </w:rPr>
        <w:t xml:space="preserve"> from nine</w:t>
      </w:r>
      <w:r w:rsidRPr="00114B75">
        <w:rPr>
          <w:rFonts w:asciiTheme="minorHAnsi" w:hAnsiTheme="minorHAnsi"/>
          <w:lang w:val="en-ZA"/>
        </w:rPr>
        <w:t xml:space="preserve"> different constituent indicators</w:t>
      </w:r>
      <w:r w:rsidR="00EE3B83" w:rsidRPr="00114B75">
        <w:rPr>
          <w:rFonts w:asciiTheme="minorHAnsi" w:hAnsiTheme="minorHAnsi"/>
          <w:lang w:val="en-ZA"/>
        </w:rPr>
        <w:t xml:space="preserve">, including </w:t>
      </w:r>
      <w:r w:rsidR="004F24C1" w:rsidRPr="00114B75">
        <w:rPr>
          <w:rFonts w:asciiTheme="minorHAnsi" w:hAnsiTheme="minorHAnsi"/>
          <w:lang w:val="en-ZA"/>
        </w:rPr>
        <w:t xml:space="preserve">the </w:t>
      </w:r>
      <w:r w:rsidR="004367B4" w:rsidRPr="00114B75">
        <w:rPr>
          <w:rFonts w:asciiTheme="minorHAnsi" w:hAnsiTheme="minorHAnsi"/>
          <w:lang w:val="en-ZA"/>
        </w:rPr>
        <w:t>FN</w:t>
      </w:r>
      <w:r w:rsidR="00636797" w:rsidRPr="00114B75">
        <w:rPr>
          <w:rFonts w:asciiTheme="minorHAnsi" w:hAnsiTheme="minorHAnsi"/>
          <w:lang w:val="en-ZA"/>
        </w:rPr>
        <w:t>B/BER building confidence index</w:t>
      </w:r>
      <w:r w:rsidR="00EE3B83" w:rsidRPr="00114B75">
        <w:rPr>
          <w:rFonts w:asciiTheme="minorHAnsi" w:hAnsiTheme="minorHAnsi"/>
          <w:lang w:val="en-ZA"/>
        </w:rPr>
        <w:t>.</w:t>
      </w:r>
    </w:p>
    <w:p w14:paraId="0CB4F65D" w14:textId="77777777" w:rsidR="00EE3B83" w:rsidRPr="00114B75" w:rsidRDefault="00EE3B83" w:rsidP="00BF2AE5">
      <w:pPr>
        <w:rPr>
          <w:rFonts w:asciiTheme="minorHAnsi" w:hAnsiTheme="minorHAnsi"/>
          <w:lang w:val="en-ZA"/>
        </w:rPr>
      </w:pPr>
    </w:p>
    <w:p w14:paraId="155C0995" w14:textId="77777777" w:rsidR="00B62B5E" w:rsidRPr="00114B75" w:rsidRDefault="00C97360" w:rsidP="00BF2AE5">
      <w:pPr>
        <w:pStyle w:val="Default"/>
        <w:rPr>
          <w:rFonts w:asciiTheme="minorHAnsi" w:hAnsiTheme="minorHAnsi"/>
          <w:color w:val="auto"/>
          <w:sz w:val="22"/>
          <w:szCs w:val="22"/>
          <w:lang w:val="en-ZA"/>
        </w:rPr>
      </w:pPr>
      <w:r w:rsidRPr="00114B75">
        <w:rPr>
          <w:rFonts w:asciiTheme="minorHAnsi" w:hAnsiTheme="minorHAnsi"/>
          <w:color w:val="auto"/>
          <w:sz w:val="22"/>
          <w:szCs w:val="22"/>
          <w:lang w:val="en-ZA"/>
        </w:rPr>
        <w:t xml:space="preserve">The expansion in construction activity </w:t>
      </w:r>
      <w:r w:rsidR="00B62B5E" w:rsidRPr="00114B75">
        <w:rPr>
          <w:rFonts w:asciiTheme="minorHAnsi" w:hAnsiTheme="minorHAnsi"/>
          <w:color w:val="auto"/>
          <w:sz w:val="22"/>
          <w:szCs w:val="22"/>
          <w:lang w:val="en-ZA"/>
        </w:rPr>
        <w:t xml:space="preserve">since the </w:t>
      </w:r>
      <w:r w:rsidR="002071D7" w:rsidRPr="00114B75">
        <w:rPr>
          <w:rFonts w:asciiTheme="minorHAnsi" w:hAnsiTheme="minorHAnsi"/>
          <w:color w:val="auto"/>
          <w:sz w:val="22"/>
          <w:szCs w:val="22"/>
          <w:lang w:val="en-ZA"/>
        </w:rPr>
        <w:t xml:space="preserve">third </w:t>
      </w:r>
      <w:r w:rsidR="00B62B5E" w:rsidRPr="00114B75">
        <w:rPr>
          <w:rFonts w:asciiTheme="minorHAnsi" w:hAnsiTheme="minorHAnsi"/>
          <w:color w:val="auto"/>
          <w:sz w:val="22"/>
          <w:szCs w:val="22"/>
          <w:lang w:val="en-ZA"/>
        </w:rPr>
        <w:t>quarter of 2010</w:t>
      </w:r>
      <w:r w:rsidR="00987CA6" w:rsidRPr="00114B75">
        <w:rPr>
          <w:rFonts w:asciiTheme="minorHAnsi" w:hAnsiTheme="minorHAnsi"/>
          <w:color w:val="auto"/>
          <w:sz w:val="22"/>
          <w:szCs w:val="22"/>
          <w:lang w:val="en-ZA"/>
        </w:rPr>
        <w:t>,</w:t>
      </w:r>
      <w:r w:rsidRPr="00114B75">
        <w:rPr>
          <w:rFonts w:asciiTheme="minorHAnsi" w:hAnsiTheme="minorHAnsi"/>
          <w:color w:val="auto"/>
          <w:sz w:val="22"/>
          <w:szCs w:val="22"/>
          <w:lang w:val="en-ZA"/>
        </w:rPr>
        <w:t xml:space="preserve"> as indicated by the ACI</w:t>
      </w:r>
      <w:r w:rsidR="00B62B5E" w:rsidRPr="00114B75">
        <w:rPr>
          <w:rFonts w:asciiTheme="minorHAnsi" w:hAnsiTheme="minorHAnsi"/>
          <w:color w:val="auto"/>
          <w:sz w:val="22"/>
          <w:szCs w:val="22"/>
          <w:lang w:val="en-ZA"/>
        </w:rPr>
        <w:t>,</w:t>
      </w:r>
      <w:r w:rsidRPr="00114B75">
        <w:rPr>
          <w:rFonts w:asciiTheme="minorHAnsi" w:hAnsiTheme="minorHAnsi"/>
          <w:color w:val="auto"/>
          <w:sz w:val="22"/>
          <w:szCs w:val="22"/>
          <w:lang w:val="en-ZA"/>
        </w:rPr>
        <w:t xml:space="preserve"> has been driven </w:t>
      </w:r>
      <w:r w:rsidR="004F24C1" w:rsidRPr="00114B75">
        <w:rPr>
          <w:rFonts w:asciiTheme="minorHAnsi" w:hAnsiTheme="minorHAnsi"/>
          <w:color w:val="auto"/>
          <w:sz w:val="22"/>
          <w:szCs w:val="22"/>
          <w:lang w:val="en-ZA"/>
        </w:rPr>
        <w:t xml:space="preserve">mainly </w:t>
      </w:r>
      <w:r w:rsidRPr="00114B75">
        <w:rPr>
          <w:rFonts w:asciiTheme="minorHAnsi" w:hAnsiTheme="minorHAnsi"/>
          <w:color w:val="auto"/>
          <w:sz w:val="22"/>
          <w:szCs w:val="22"/>
          <w:lang w:val="en-ZA"/>
        </w:rPr>
        <w:t xml:space="preserve">by </w:t>
      </w:r>
      <w:r w:rsidR="00CB46D6" w:rsidRPr="00114B75">
        <w:rPr>
          <w:rFonts w:asciiTheme="minorHAnsi" w:hAnsiTheme="minorHAnsi"/>
          <w:color w:val="auto"/>
          <w:sz w:val="22"/>
          <w:szCs w:val="22"/>
          <w:lang w:val="en-ZA"/>
        </w:rPr>
        <w:t xml:space="preserve">strong increases in </w:t>
      </w:r>
      <w:r w:rsidR="00B62B5E" w:rsidRPr="00114B75">
        <w:rPr>
          <w:rFonts w:asciiTheme="minorHAnsi" w:hAnsiTheme="minorHAnsi"/>
          <w:color w:val="auto"/>
          <w:sz w:val="22"/>
          <w:szCs w:val="22"/>
          <w:lang w:val="en-ZA"/>
        </w:rPr>
        <w:t>the following four key indicators:</w:t>
      </w:r>
    </w:p>
    <w:p w14:paraId="06E84AA9" w14:textId="77777777" w:rsidR="00B62B5E" w:rsidRPr="00114B75" w:rsidRDefault="00CB46D6" w:rsidP="00B62B5E">
      <w:pPr>
        <w:pStyle w:val="Default"/>
        <w:numPr>
          <w:ilvl w:val="0"/>
          <w:numId w:val="2"/>
        </w:numPr>
        <w:rPr>
          <w:rFonts w:asciiTheme="minorHAnsi" w:eastAsia="Times New Roman" w:hAnsiTheme="minorHAnsi" w:cs="Arial"/>
          <w:color w:val="auto"/>
          <w:sz w:val="22"/>
          <w:szCs w:val="22"/>
          <w:lang w:val="en-ZA"/>
        </w:rPr>
      </w:pPr>
      <w:r w:rsidRPr="00114B75">
        <w:rPr>
          <w:rFonts w:asciiTheme="minorHAnsi" w:eastAsia="Times New Roman" w:hAnsiTheme="minorHAnsi" w:cs="Arial"/>
          <w:color w:val="auto"/>
          <w:sz w:val="22"/>
          <w:szCs w:val="22"/>
          <w:lang w:val="en-ZA"/>
        </w:rPr>
        <w:t>R</w:t>
      </w:r>
      <w:r w:rsidR="004F24C1" w:rsidRPr="00114B75">
        <w:rPr>
          <w:rFonts w:asciiTheme="minorHAnsi" w:eastAsia="Times New Roman" w:hAnsiTheme="minorHAnsi" w:cs="Arial"/>
          <w:color w:val="auto"/>
          <w:sz w:val="22"/>
          <w:szCs w:val="22"/>
          <w:lang w:val="en-ZA"/>
        </w:rPr>
        <w:t>etail sales valu</w:t>
      </w:r>
      <w:r w:rsidR="00987CA6" w:rsidRPr="00114B75">
        <w:rPr>
          <w:rFonts w:asciiTheme="minorHAnsi" w:eastAsia="Times New Roman" w:hAnsiTheme="minorHAnsi" w:cs="Arial"/>
          <w:color w:val="auto"/>
          <w:sz w:val="22"/>
          <w:szCs w:val="22"/>
          <w:lang w:val="en-ZA"/>
        </w:rPr>
        <w:t xml:space="preserve">es for hardware, glass </w:t>
      </w:r>
      <w:r w:rsidR="00A45F9A" w:rsidRPr="00114B75">
        <w:rPr>
          <w:rFonts w:asciiTheme="minorHAnsi" w:eastAsia="Times New Roman" w:hAnsiTheme="minorHAnsi" w:cs="Arial"/>
          <w:color w:val="auto"/>
          <w:sz w:val="22"/>
          <w:szCs w:val="22"/>
          <w:lang w:val="en-ZA"/>
        </w:rPr>
        <w:t xml:space="preserve">and </w:t>
      </w:r>
      <w:r w:rsidR="00987CA6" w:rsidRPr="00114B75">
        <w:rPr>
          <w:rFonts w:asciiTheme="minorHAnsi" w:eastAsia="Times New Roman" w:hAnsiTheme="minorHAnsi" w:cs="Arial"/>
          <w:color w:val="auto"/>
          <w:sz w:val="22"/>
          <w:szCs w:val="22"/>
          <w:lang w:val="en-ZA"/>
        </w:rPr>
        <w:t>paint</w:t>
      </w:r>
    </w:p>
    <w:p w14:paraId="1884EB58" w14:textId="77777777" w:rsidR="00B62B5E" w:rsidRPr="00114B75" w:rsidRDefault="00CB46D6" w:rsidP="00B62B5E">
      <w:pPr>
        <w:pStyle w:val="Default"/>
        <w:numPr>
          <w:ilvl w:val="0"/>
          <w:numId w:val="2"/>
        </w:numPr>
        <w:rPr>
          <w:rFonts w:asciiTheme="minorHAnsi" w:eastAsia="Times New Roman" w:hAnsiTheme="minorHAnsi" w:cs="Arial"/>
          <w:color w:val="auto"/>
          <w:sz w:val="22"/>
          <w:szCs w:val="22"/>
          <w:lang w:val="en-ZA"/>
        </w:rPr>
      </w:pPr>
      <w:r w:rsidRPr="00114B75">
        <w:rPr>
          <w:rFonts w:asciiTheme="minorHAnsi" w:eastAsia="Times New Roman" w:hAnsiTheme="minorHAnsi" w:cs="Arial"/>
          <w:color w:val="auto"/>
          <w:sz w:val="22"/>
          <w:szCs w:val="22"/>
          <w:lang w:val="en-ZA"/>
        </w:rPr>
        <w:t>E</w:t>
      </w:r>
      <w:r w:rsidR="00B62B5E" w:rsidRPr="00114B75">
        <w:rPr>
          <w:rFonts w:asciiTheme="minorHAnsi" w:eastAsia="Times New Roman" w:hAnsiTheme="minorHAnsi" w:cs="Arial"/>
          <w:color w:val="auto"/>
          <w:sz w:val="22"/>
          <w:szCs w:val="22"/>
          <w:lang w:val="en-ZA"/>
        </w:rPr>
        <w:t>mployment in construction</w:t>
      </w:r>
    </w:p>
    <w:p w14:paraId="3E45606B" w14:textId="77777777" w:rsidR="00B62B5E" w:rsidRPr="00114B75" w:rsidRDefault="00B62B5E" w:rsidP="00B62B5E">
      <w:pPr>
        <w:pStyle w:val="Default"/>
        <w:numPr>
          <w:ilvl w:val="0"/>
          <w:numId w:val="2"/>
        </w:numPr>
        <w:rPr>
          <w:rFonts w:asciiTheme="minorHAnsi" w:eastAsia="Times New Roman" w:hAnsiTheme="minorHAnsi" w:cs="Arial"/>
          <w:color w:val="auto"/>
          <w:sz w:val="22"/>
          <w:szCs w:val="22"/>
          <w:lang w:val="en-ZA"/>
        </w:rPr>
      </w:pPr>
      <w:r w:rsidRPr="00114B75">
        <w:rPr>
          <w:rFonts w:asciiTheme="minorHAnsi" w:eastAsia="Times New Roman" w:hAnsiTheme="minorHAnsi" w:cs="Arial"/>
          <w:color w:val="auto"/>
          <w:sz w:val="22"/>
          <w:szCs w:val="22"/>
          <w:lang w:val="en-ZA"/>
        </w:rPr>
        <w:t>T</w:t>
      </w:r>
      <w:r w:rsidR="00987CA6" w:rsidRPr="00114B75">
        <w:rPr>
          <w:rFonts w:asciiTheme="minorHAnsi" w:eastAsia="Times New Roman" w:hAnsiTheme="minorHAnsi" w:cs="Arial"/>
          <w:color w:val="auto"/>
          <w:sz w:val="22"/>
          <w:szCs w:val="22"/>
          <w:lang w:val="en-ZA"/>
        </w:rPr>
        <w:t>he volume of mined building materials</w:t>
      </w:r>
    </w:p>
    <w:p w14:paraId="0690AD5C" w14:textId="77777777" w:rsidR="00987CA6" w:rsidRPr="00114B75" w:rsidRDefault="00B62B5E" w:rsidP="00B62B5E">
      <w:pPr>
        <w:pStyle w:val="Default"/>
        <w:numPr>
          <w:ilvl w:val="0"/>
          <w:numId w:val="2"/>
        </w:numPr>
        <w:rPr>
          <w:rFonts w:asciiTheme="minorHAnsi" w:eastAsia="Times New Roman" w:hAnsiTheme="minorHAnsi" w:cs="Arial"/>
          <w:color w:val="auto"/>
          <w:sz w:val="22"/>
          <w:szCs w:val="22"/>
          <w:lang w:val="en-ZA"/>
        </w:rPr>
      </w:pPr>
      <w:r w:rsidRPr="00114B75">
        <w:rPr>
          <w:rFonts w:asciiTheme="minorHAnsi" w:eastAsia="Times New Roman" w:hAnsiTheme="minorHAnsi" w:cs="Arial"/>
          <w:color w:val="auto"/>
          <w:sz w:val="22"/>
          <w:szCs w:val="22"/>
          <w:lang w:val="en-ZA"/>
        </w:rPr>
        <w:t>The value of buildings completed in large municipalities</w:t>
      </w:r>
      <w:r w:rsidR="00987CA6" w:rsidRPr="00114B75">
        <w:rPr>
          <w:rFonts w:asciiTheme="minorHAnsi" w:eastAsia="Times New Roman" w:hAnsiTheme="minorHAnsi" w:cs="Arial"/>
          <w:color w:val="auto"/>
          <w:sz w:val="22"/>
          <w:szCs w:val="22"/>
          <w:lang w:val="en-ZA"/>
        </w:rPr>
        <w:t xml:space="preserve"> </w:t>
      </w:r>
    </w:p>
    <w:p w14:paraId="775756A5" w14:textId="77777777" w:rsidR="00987CA6" w:rsidRPr="00114B75" w:rsidRDefault="00987CA6" w:rsidP="00BF2AE5">
      <w:pPr>
        <w:pStyle w:val="Default"/>
        <w:rPr>
          <w:rFonts w:asciiTheme="minorHAnsi" w:eastAsia="Times New Roman" w:hAnsiTheme="minorHAnsi" w:cs="Arial"/>
          <w:color w:val="auto"/>
          <w:sz w:val="22"/>
          <w:szCs w:val="22"/>
          <w:lang w:val="en-ZA"/>
        </w:rPr>
      </w:pPr>
    </w:p>
    <w:p w14:paraId="6CA3E8EE" w14:textId="77777777" w:rsidR="00556DC4" w:rsidRPr="00114B75" w:rsidRDefault="00910D09" w:rsidP="00BF2AE5">
      <w:pPr>
        <w:pStyle w:val="Default"/>
        <w:rPr>
          <w:rFonts w:asciiTheme="minorHAnsi" w:hAnsiTheme="minorHAnsi"/>
          <w:bCs/>
          <w:color w:val="auto"/>
          <w:sz w:val="22"/>
          <w:szCs w:val="22"/>
          <w:lang w:val="en-ZA"/>
        </w:rPr>
      </w:pPr>
      <w:r w:rsidRPr="00114B75">
        <w:rPr>
          <w:rFonts w:asciiTheme="minorHAnsi" w:eastAsia="Times New Roman" w:hAnsiTheme="minorHAnsi" w:cs="Arial"/>
          <w:color w:val="auto"/>
          <w:sz w:val="22"/>
          <w:szCs w:val="22"/>
          <w:lang w:val="en-ZA"/>
        </w:rPr>
        <w:t xml:space="preserve">It remains a point of concern that the value of buildings plans approved by the larger municipalities </w:t>
      </w:r>
      <w:r w:rsidR="00D646C5" w:rsidRPr="00114B75">
        <w:rPr>
          <w:rFonts w:asciiTheme="minorHAnsi" w:eastAsia="Times New Roman" w:hAnsiTheme="minorHAnsi" w:cs="Arial"/>
          <w:color w:val="auto"/>
          <w:sz w:val="22"/>
          <w:szCs w:val="22"/>
          <w:lang w:val="en-ZA"/>
        </w:rPr>
        <w:t>continues to perform poorly, whilst c</w:t>
      </w:r>
      <w:r w:rsidR="00987CA6" w:rsidRPr="00114B75">
        <w:rPr>
          <w:rFonts w:asciiTheme="minorHAnsi" w:eastAsia="Times New Roman" w:hAnsiTheme="minorHAnsi" w:cs="Arial"/>
          <w:color w:val="auto"/>
          <w:sz w:val="22"/>
          <w:szCs w:val="22"/>
          <w:lang w:val="en-ZA"/>
        </w:rPr>
        <w:t xml:space="preserve">onfidence levels in the construction sector </w:t>
      </w:r>
      <w:r w:rsidR="00D646C5" w:rsidRPr="00114B75">
        <w:rPr>
          <w:rFonts w:asciiTheme="minorHAnsi" w:eastAsia="Times New Roman" w:hAnsiTheme="minorHAnsi" w:cs="Arial"/>
          <w:color w:val="auto"/>
          <w:sz w:val="22"/>
          <w:szCs w:val="22"/>
          <w:lang w:val="en-ZA"/>
        </w:rPr>
        <w:t xml:space="preserve">declined dramatically in the </w:t>
      </w:r>
      <w:r w:rsidR="002071D7" w:rsidRPr="00114B75">
        <w:rPr>
          <w:rFonts w:asciiTheme="minorHAnsi" w:eastAsia="Times New Roman" w:hAnsiTheme="minorHAnsi" w:cs="Arial"/>
          <w:color w:val="auto"/>
          <w:sz w:val="22"/>
          <w:szCs w:val="22"/>
          <w:lang w:val="en-ZA"/>
        </w:rPr>
        <w:t xml:space="preserve">second </w:t>
      </w:r>
      <w:r w:rsidR="00987CA6" w:rsidRPr="00114B75">
        <w:rPr>
          <w:rFonts w:asciiTheme="minorHAnsi" w:eastAsia="Times New Roman" w:hAnsiTheme="minorHAnsi" w:cs="Arial"/>
          <w:color w:val="auto"/>
          <w:sz w:val="22"/>
          <w:szCs w:val="22"/>
          <w:lang w:val="en-ZA"/>
        </w:rPr>
        <w:t>quarter of 2017</w:t>
      </w:r>
      <w:r w:rsidR="00D646C5" w:rsidRPr="00114B75">
        <w:rPr>
          <w:rFonts w:asciiTheme="minorHAnsi" w:eastAsia="Times New Roman" w:hAnsiTheme="minorHAnsi" w:cs="Arial"/>
          <w:color w:val="auto"/>
          <w:sz w:val="22"/>
          <w:szCs w:val="22"/>
          <w:lang w:val="en-ZA"/>
        </w:rPr>
        <w:t xml:space="preserve">. Formal employment in the industry also took a knock between April and June 2017.  </w:t>
      </w:r>
      <w:r w:rsidR="00987CA6" w:rsidRPr="00114B75">
        <w:rPr>
          <w:rFonts w:asciiTheme="minorHAnsi" w:eastAsia="Times New Roman" w:hAnsiTheme="minorHAnsi" w:cs="Arial"/>
          <w:color w:val="auto"/>
          <w:sz w:val="22"/>
          <w:szCs w:val="22"/>
          <w:lang w:val="en-ZA"/>
        </w:rPr>
        <w:t xml:space="preserve"> </w:t>
      </w:r>
    </w:p>
    <w:p w14:paraId="672BEF5D" w14:textId="77777777" w:rsidR="00556DC4" w:rsidRPr="00114B75" w:rsidRDefault="00556DC4" w:rsidP="00BF2AE5">
      <w:pPr>
        <w:pStyle w:val="Default"/>
        <w:rPr>
          <w:rFonts w:asciiTheme="minorHAnsi" w:hAnsiTheme="minorHAnsi"/>
          <w:bCs/>
          <w:color w:val="auto"/>
          <w:sz w:val="22"/>
          <w:szCs w:val="22"/>
          <w:lang w:val="en-ZA"/>
        </w:rPr>
      </w:pPr>
    </w:p>
    <w:p w14:paraId="1B8ABB33" w14:textId="77777777" w:rsidR="00D646C5" w:rsidRPr="00114B75" w:rsidRDefault="00EE3B83" w:rsidP="00BF2AE5">
      <w:pPr>
        <w:pStyle w:val="Default"/>
        <w:rPr>
          <w:rFonts w:asciiTheme="minorHAnsi" w:hAnsiTheme="minorHAnsi"/>
          <w:bCs/>
          <w:color w:val="auto"/>
          <w:sz w:val="22"/>
          <w:szCs w:val="22"/>
          <w:lang w:val="en-ZA"/>
        </w:rPr>
      </w:pPr>
      <w:r w:rsidRPr="00114B75">
        <w:rPr>
          <w:rFonts w:asciiTheme="minorHAnsi" w:hAnsiTheme="minorHAnsi"/>
          <w:bCs/>
          <w:color w:val="auto"/>
          <w:sz w:val="22"/>
          <w:szCs w:val="22"/>
          <w:lang w:val="en-ZA"/>
        </w:rPr>
        <w:t>Botha believes that the tide may be turning for construction activity. “</w:t>
      </w:r>
      <w:r w:rsidR="00D646C5" w:rsidRPr="00114B75">
        <w:rPr>
          <w:rFonts w:asciiTheme="minorHAnsi" w:hAnsiTheme="minorHAnsi"/>
          <w:bCs/>
          <w:color w:val="auto"/>
          <w:sz w:val="22"/>
          <w:szCs w:val="22"/>
          <w:lang w:val="en-ZA"/>
        </w:rPr>
        <w:t>Fortunately, the SA Reserve Bank decided to ease the debt servicing burden of South African households and businesses, with a marginal decline in the repo rate having been announced in July</w:t>
      </w:r>
      <w:r w:rsidR="002071D7" w:rsidRPr="00114B75">
        <w:rPr>
          <w:rFonts w:asciiTheme="minorHAnsi" w:hAnsiTheme="minorHAnsi"/>
          <w:bCs/>
          <w:color w:val="auto"/>
          <w:sz w:val="22"/>
          <w:szCs w:val="22"/>
          <w:lang w:val="en-ZA"/>
        </w:rPr>
        <w:t xml:space="preserve"> 2017. </w:t>
      </w:r>
      <w:r w:rsidR="00D646C5" w:rsidRPr="00114B75">
        <w:rPr>
          <w:rFonts w:asciiTheme="minorHAnsi" w:hAnsiTheme="minorHAnsi"/>
          <w:bCs/>
          <w:color w:val="auto"/>
          <w:sz w:val="22"/>
          <w:szCs w:val="22"/>
          <w:lang w:val="en-ZA"/>
        </w:rPr>
        <w:t>Due to a sharp retreat of inflationary pressures in the South African economy, further interest rate cuts are widely expected, which</w:t>
      </w:r>
      <w:r w:rsidRPr="00114B75">
        <w:rPr>
          <w:rFonts w:asciiTheme="minorHAnsi" w:hAnsiTheme="minorHAnsi"/>
          <w:bCs/>
          <w:color w:val="auto"/>
          <w:sz w:val="22"/>
          <w:szCs w:val="22"/>
          <w:lang w:val="en-ZA"/>
        </w:rPr>
        <w:t xml:space="preserve"> is likely to witness a return to a positive</w:t>
      </w:r>
      <w:r w:rsidR="00D646C5" w:rsidRPr="00114B75">
        <w:rPr>
          <w:rFonts w:asciiTheme="minorHAnsi" w:hAnsiTheme="minorHAnsi"/>
          <w:bCs/>
          <w:color w:val="auto"/>
          <w:sz w:val="22"/>
          <w:szCs w:val="22"/>
          <w:lang w:val="en-ZA"/>
        </w:rPr>
        <w:t xml:space="preserve"> ACI trend before the end of the year</w:t>
      </w:r>
      <w:r w:rsidRPr="00114B75">
        <w:rPr>
          <w:rFonts w:asciiTheme="minorHAnsi" w:hAnsiTheme="minorHAnsi"/>
          <w:bCs/>
          <w:color w:val="auto"/>
          <w:sz w:val="22"/>
          <w:szCs w:val="22"/>
          <w:lang w:val="en-ZA"/>
        </w:rPr>
        <w:t>”</w:t>
      </w:r>
      <w:r w:rsidR="00D646C5" w:rsidRPr="00114B75">
        <w:rPr>
          <w:rFonts w:asciiTheme="minorHAnsi" w:hAnsiTheme="minorHAnsi"/>
          <w:bCs/>
          <w:color w:val="auto"/>
          <w:sz w:val="22"/>
          <w:szCs w:val="22"/>
          <w:lang w:val="en-ZA"/>
        </w:rPr>
        <w:t>.</w:t>
      </w:r>
    </w:p>
    <w:p w14:paraId="343C4308" w14:textId="77777777" w:rsidR="00CB46D6" w:rsidRPr="00114B75" w:rsidRDefault="00CB46D6" w:rsidP="00BF2AE5">
      <w:pPr>
        <w:pStyle w:val="Default"/>
        <w:rPr>
          <w:rFonts w:asciiTheme="minorHAnsi" w:hAnsiTheme="minorHAnsi"/>
          <w:bCs/>
          <w:color w:val="auto"/>
          <w:sz w:val="22"/>
          <w:szCs w:val="22"/>
          <w:lang w:val="en-ZA"/>
        </w:rPr>
      </w:pPr>
    </w:p>
    <w:p w14:paraId="06E469E5" w14:textId="77777777" w:rsidR="00CB46D6" w:rsidRPr="00114B75" w:rsidRDefault="00CB46D6" w:rsidP="00BF2AE5">
      <w:pPr>
        <w:pStyle w:val="Default"/>
        <w:rPr>
          <w:rFonts w:asciiTheme="minorHAnsi" w:hAnsiTheme="minorHAnsi"/>
          <w:bCs/>
          <w:color w:val="auto"/>
          <w:sz w:val="22"/>
          <w:szCs w:val="22"/>
          <w:lang w:val="en-ZA"/>
        </w:rPr>
      </w:pPr>
      <w:r w:rsidRPr="00114B75">
        <w:rPr>
          <w:rFonts w:asciiTheme="minorHAnsi" w:hAnsiTheme="minorHAnsi"/>
          <w:bCs/>
          <w:color w:val="auto"/>
          <w:sz w:val="22"/>
          <w:szCs w:val="22"/>
          <w:lang w:val="en-ZA"/>
        </w:rPr>
        <w:t>Dr Botha also points out that the South African economy expanded by more than 1% during the first half of the year, the first time this has occurred since the beginning of 2015. “Construction sector output is traditionally a lagged indicator of overall economic activity</w:t>
      </w:r>
      <w:r w:rsidR="0055232F" w:rsidRPr="00114B75">
        <w:rPr>
          <w:rFonts w:asciiTheme="minorHAnsi" w:hAnsiTheme="minorHAnsi"/>
          <w:bCs/>
          <w:color w:val="auto"/>
          <w:sz w:val="22"/>
          <w:szCs w:val="22"/>
          <w:lang w:val="en-ZA"/>
        </w:rPr>
        <w:t>. Prospects are likely to improve into the second half of the year, as the country’s GDP starts to build momentum</w:t>
      </w:r>
      <w:r w:rsidRPr="00114B75">
        <w:rPr>
          <w:rFonts w:asciiTheme="minorHAnsi" w:hAnsiTheme="minorHAnsi"/>
          <w:bCs/>
          <w:color w:val="auto"/>
          <w:sz w:val="22"/>
          <w:szCs w:val="22"/>
          <w:lang w:val="en-ZA"/>
        </w:rPr>
        <w:t xml:space="preserve"> </w:t>
      </w:r>
      <w:r w:rsidR="0055232F" w:rsidRPr="00114B75">
        <w:rPr>
          <w:rFonts w:asciiTheme="minorHAnsi" w:hAnsiTheme="minorHAnsi"/>
          <w:bCs/>
          <w:color w:val="auto"/>
          <w:sz w:val="22"/>
          <w:szCs w:val="22"/>
          <w:lang w:val="en-ZA"/>
        </w:rPr>
        <w:t>on the back of higher world growth, lower interest rates and the recovery of several key export commodities”</w:t>
      </w:r>
      <w:r w:rsidR="00EE3B83" w:rsidRPr="00114B75">
        <w:rPr>
          <w:rFonts w:asciiTheme="minorHAnsi" w:hAnsiTheme="minorHAnsi"/>
          <w:bCs/>
          <w:color w:val="auto"/>
          <w:sz w:val="22"/>
          <w:szCs w:val="22"/>
          <w:lang w:val="en-ZA"/>
        </w:rPr>
        <w:t>.</w:t>
      </w:r>
    </w:p>
    <w:p w14:paraId="03BF1D75" w14:textId="77777777" w:rsidR="00D646C5" w:rsidRPr="00114B75" w:rsidRDefault="00D646C5" w:rsidP="00BF2AE5">
      <w:pPr>
        <w:pStyle w:val="Default"/>
        <w:rPr>
          <w:rFonts w:asciiTheme="minorHAnsi" w:hAnsiTheme="minorHAnsi"/>
          <w:bCs/>
          <w:color w:val="auto"/>
          <w:sz w:val="22"/>
          <w:szCs w:val="22"/>
          <w:lang w:val="en-ZA"/>
        </w:rPr>
      </w:pPr>
    </w:p>
    <w:p w14:paraId="55D9CBDF" w14:textId="77777777" w:rsidR="006A721D" w:rsidRPr="00114B75" w:rsidRDefault="006A721D" w:rsidP="00BF2AE5">
      <w:pPr>
        <w:rPr>
          <w:rFonts w:asciiTheme="minorHAnsi" w:hAnsiTheme="minorHAnsi" w:cs="Helvetica"/>
          <w:lang w:val="en-ZA"/>
        </w:rPr>
      </w:pPr>
      <w:r w:rsidRPr="00114B75">
        <w:rPr>
          <w:rFonts w:asciiTheme="minorHAnsi" w:eastAsia="Times New Roman" w:hAnsiTheme="minorHAnsi" w:cs="Helvetica"/>
          <w:lang w:val="en-ZA"/>
        </w:rPr>
        <w:t xml:space="preserve">Andries van Heerden, Afrimat CEO, says the </w:t>
      </w:r>
      <w:r w:rsidR="00A45F9A" w:rsidRPr="00114B75">
        <w:rPr>
          <w:rFonts w:asciiTheme="minorHAnsi" w:eastAsia="Times New Roman" w:hAnsiTheme="minorHAnsi" w:cs="Helvetica"/>
          <w:lang w:val="en-ZA"/>
        </w:rPr>
        <w:t xml:space="preserve">activity </w:t>
      </w:r>
      <w:r w:rsidRPr="00114B75">
        <w:rPr>
          <w:rFonts w:asciiTheme="minorHAnsi" w:eastAsia="Times New Roman" w:hAnsiTheme="minorHAnsi" w:cs="Helvetica"/>
          <w:lang w:val="en-ZA"/>
        </w:rPr>
        <w:t xml:space="preserve">in </w:t>
      </w:r>
      <w:r w:rsidR="00A45F9A" w:rsidRPr="00114B75">
        <w:rPr>
          <w:rFonts w:asciiTheme="minorHAnsi" w:eastAsia="Times New Roman" w:hAnsiTheme="minorHAnsi" w:cs="Helvetica"/>
          <w:lang w:val="en-ZA"/>
        </w:rPr>
        <w:t xml:space="preserve">the </w:t>
      </w:r>
      <w:r w:rsidRPr="00114B75">
        <w:rPr>
          <w:rFonts w:asciiTheme="minorHAnsi" w:eastAsia="Times New Roman" w:hAnsiTheme="minorHAnsi" w:cs="Helvetica"/>
          <w:lang w:val="en-ZA"/>
        </w:rPr>
        <w:t xml:space="preserve">construction </w:t>
      </w:r>
      <w:r w:rsidR="00A45F9A" w:rsidRPr="00114B75">
        <w:rPr>
          <w:rFonts w:asciiTheme="minorHAnsi" w:eastAsia="Times New Roman" w:hAnsiTheme="minorHAnsi" w:cs="Helvetica"/>
          <w:lang w:val="en-ZA"/>
        </w:rPr>
        <w:t>sector</w:t>
      </w:r>
      <w:r w:rsidR="002071D7" w:rsidRPr="00114B75">
        <w:rPr>
          <w:rFonts w:asciiTheme="minorHAnsi" w:eastAsia="Times New Roman" w:hAnsiTheme="minorHAnsi" w:cs="Helvetica"/>
          <w:lang w:val="en-ZA"/>
        </w:rPr>
        <w:t xml:space="preserve"> has tightened but for players such as Afrimat, being well diversified, nimble and positioned to work on the medium to small projects, the sector remains attractive. “Granted you have to remain on your toes and ever-vigilant to opportunities, van Heerden explained.</w:t>
      </w:r>
      <w:r w:rsidR="002071D7" w:rsidRPr="00114B75" w:rsidDel="002071D7">
        <w:rPr>
          <w:rFonts w:asciiTheme="minorHAnsi" w:eastAsia="Times New Roman" w:hAnsiTheme="minorHAnsi" w:cs="Helvetica"/>
          <w:lang w:val="en-ZA"/>
        </w:rPr>
        <w:t xml:space="preserve"> </w:t>
      </w:r>
      <w:r w:rsidR="00A64296" w:rsidRPr="00114B75">
        <w:rPr>
          <w:rFonts w:asciiTheme="minorHAnsi" w:eastAsia="Times New Roman" w:hAnsiTheme="minorHAnsi" w:cs="Helvetica"/>
          <w:lang w:val="en-ZA"/>
        </w:rPr>
        <w:t xml:space="preserve">The results of this study </w:t>
      </w:r>
      <w:r w:rsidR="00CD6D34" w:rsidRPr="00114B75">
        <w:rPr>
          <w:rFonts w:asciiTheme="minorHAnsi" w:eastAsia="Times New Roman" w:hAnsiTheme="minorHAnsi" w:cs="Helvetica"/>
          <w:lang w:val="en-ZA"/>
        </w:rPr>
        <w:t>are showing that construction is a sector in which government spend is still taking place and given economic constraints, it is natural for the sector to come off slightly. “However, if companies position themselves correctly on product quality, price and service delivery, they should be able to make a decent return for shareholders,” concluded van Heerden.</w:t>
      </w:r>
      <w:r w:rsidR="007578DD" w:rsidRPr="00114B75">
        <w:rPr>
          <w:rFonts w:asciiTheme="minorHAnsi" w:eastAsia="Times New Roman" w:hAnsiTheme="minorHAnsi" w:cs="Helvetica"/>
          <w:lang w:val="en-ZA"/>
        </w:rPr>
        <w:t xml:space="preserve"> </w:t>
      </w:r>
      <w:r w:rsidRPr="00114B75">
        <w:rPr>
          <w:rFonts w:asciiTheme="minorHAnsi" w:eastAsia="Times New Roman" w:hAnsiTheme="minorHAnsi" w:cs="Helvetica"/>
          <w:lang w:val="en-ZA"/>
        </w:rPr>
        <w:t xml:space="preserve"> </w:t>
      </w:r>
    </w:p>
    <w:p w14:paraId="1F6F16F6" w14:textId="77777777" w:rsidR="002071D7" w:rsidRPr="00114B75" w:rsidRDefault="002071D7" w:rsidP="00BF2AE5">
      <w:pPr>
        <w:rPr>
          <w:rFonts w:asciiTheme="minorHAnsi" w:hAnsiTheme="minorHAnsi"/>
          <w:lang w:val="en-ZA"/>
        </w:rPr>
      </w:pPr>
    </w:p>
    <w:p w14:paraId="03D092E5" w14:textId="77777777" w:rsidR="002071D7" w:rsidRPr="00114B75" w:rsidRDefault="002071D7" w:rsidP="00BF2AE5">
      <w:pPr>
        <w:rPr>
          <w:rFonts w:asciiTheme="minorHAnsi" w:hAnsiTheme="minorHAnsi"/>
          <w:lang w:val="en-ZA"/>
        </w:rPr>
      </w:pPr>
    </w:p>
    <w:p w14:paraId="739FFF27" w14:textId="77777777" w:rsidR="002071D7" w:rsidRPr="00114B75" w:rsidRDefault="002071D7" w:rsidP="00BF2AE5">
      <w:pPr>
        <w:rPr>
          <w:rFonts w:asciiTheme="minorHAnsi" w:hAnsiTheme="minorHAnsi"/>
          <w:lang w:val="en-ZA"/>
        </w:rPr>
      </w:pPr>
    </w:p>
    <w:p w14:paraId="5C0C8290" w14:textId="77777777" w:rsidR="00284056" w:rsidRPr="00114B75" w:rsidRDefault="00F67399" w:rsidP="001F26FD">
      <w:pPr>
        <w:spacing w:line="360" w:lineRule="auto"/>
        <w:rPr>
          <w:rFonts w:asciiTheme="minorHAnsi" w:hAnsiTheme="minorHAnsi"/>
          <w:lang w:val="en-ZA"/>
        </w:rPr>
      </w:pPr>
      <w:r w:rsidRPr="00114B75">
        <w:rPr>
          <w:rFonts w:asciiTheme="minorHAnsi" w:hAnsiTheme="minorHAnsi"/>
          <w:lang w:val="en-ZA"/>
        </w:rPr>
        <w:t>Ends</w:t>
      </w:r>
    </w:p>
    <w:p w14:paraId="66F9B0D7" w14:textId="77777777" w:rsidR="007208B2" w:rsidRDefault="007208B2">
      <w:pPr>
        <w:spacing w:after="160" w:line="259" w:lineRule="auto"/>
        <w:rPr>
          <w:rFonts w:asciiTheme="minorHAnsi" w:hAnsiTheme="minorHAnsi"/>
          <w:b/>
          <w:lang w:val="en-ZA"/>
        </w:rPr>
      </w:pPr>
      <w:r>
        <w:rPr>
          <w:rFonts w:asciiTheme="minorHAnsi" w:hAnsiTheme="minorHAnsi"/>
          <w:b/>
          <w:lang w:val="en-ZA"/>
        </w:rPr>
        <w:br w:type="page"/>
      </w:r>
    </w:p>
    <w:p w14:paraId="140222D7" w14:textId="77777777" w:rsidR="00FB2527" w:rsidRPr="0051478E" w:rsidRDefault="00FB2527" w:rsidP="00F67399">
      <w:pPr>
        <w:spacing w:line="360" w:lineRule="auto"/>
        <w:rPr>
          <w:rFonts w:asciiTheme="minorHAnsi" w:hAnsiTheme="minorHAnsi"/>
          <w:b/>
          <w:lang w:val="en-ZA"/>
        </w:rPr>
      </w:pPr>
    </w:p>
    <w:p w14:paraId="30FF59D0" w14:textId="77777777" w:rsidR="001F26FD" w:rsidRPr="0051478E" w:rsidRDefault="001F26FD" w:rsidP="00F67399">
      <w:pPr>
        <w:spacing w:line="360" w:lineRule="auto"/>
        <w:rPr>
          <w:rFonts w:asciiTheme="minorHAnsi" w:hAnsiTheme="minorHAnsi"/>
          <w:b/>
          <w:lang w:val="en-ZA"/>
        </w:rPr>
      </w:pPr>
      <w:r w:rsidRPr="0051478E">
        <w:rPr>
          <w:rFonts w:asciiTheme="minorHAnsi" w:hAnsiTheme="minorHAnsi"/>
          <w:noProof/>
        </w:rPr>
        <mc:AlternateContent>
          <mc:Choice Requires="wps">
            <w:drawing>
              <wp:anchor distT="0" distB="0" distL="114300" distR="114300" simplePos="0" relativeHeight="251658240" behindDoc="0" locked="0" layoutInCell="1" allowOverlap="1" wp14:anchorId="6FA15282" wp14:editId="1AE731E0">
                <wp:simplePos x="0" y="0"/>
                <wp:positionH relativeFrom="margin">
                  <wp:align>left</wp:align>
                </wp:positionH>
                <wp:positionV relativeFrom="paragraph">
                  <wp:posOffset>38971</wp:posOffset>
                </wp:positionV>
                <wp:extent cx="5486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B54351" id="Straight Connector 2" o:spid="_x0000_s1026" style="position:absolute;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3.05pt" to="6in,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TdD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XCaz2d5Ci2kgy8hxZBorPOfue5QMEoshQqykYKcnp0P&#10;REgxhIRjpTdCyth6qVBf4sV0Mo0JTkvBgjOEOXvYV9KiEwnDE79YFXgew6w+KhbBWk7Y+mZ7IuTV&#10;hsulCnhQCtC5Wdfp+LFIF+v5ep6P8slsPcrTuh592lT5aLbJPk7rD3VV1dnPQC3Li1YwxlVgN0xq&#10;lv/dJNzezHXG7rN6lyF5ix71ArLDP5KOvQztuw7CXrPL1g49huGMwbeHFKb/cQ/243Nf/QIAAP//&#10;AwBQSwMEFAAGAAgAAAAhAM16uLXZAAAABAEAAA8AAABkcnMvZG93bnJldi54bWxMj0FPwkAQhe8m&#10;/IfNkHghsgVNQ2q3hKC9eRE0Xofu2DZ2Z0t3geqvd/Sixy9v8t43+Xp0nTrTEFrPBhbzBBRx5W3L&#10;tYGXfXmzAhUissXOMxn4pADrYnKVY2b9hZ/pvIu1khIOGRpoYuwzrUPVkMMw9z2xZO9+cBgFh1rb&#10;AS9S7jq9TJJUO2xZFhrsadtQ9bE7OQOhfKVj+TWrZsnbbe1peXx4ekRjrqfj5h5UpDH+HcOPvqhD&#10;IU4Hf2IbVGdAHokG0gUoCVfpnfDhl3WR6//yxTcAAAD//wMAUEsBAi0AFAAGAAgAAAAhALaDOJL+&#10;AAAA4QEAABMAAAAAAAAAAAAAAAAAAAAAAFtDb250ZW50X1R5cGVzXS54bWxQSwECLQAUAAYACAAA&#10;ACEAOP0h/9YAAACUAQAACwAAAAAAAAAAAAAAAAAvAQAAX3JlbHMvLnJlbHNQSwECLQAUAAYACAAA&#10;ACEAk4k3QxwCAAA2BAAADgAAAAAAAAAAAAAAAAAuAgAAZHJzL2Uyb0RvYy54bWxQSwECLQAUAAYA&#10;CAAAACEAzXq4tdkAAAAEAQAADwAAAAAAAAAAAAAAAAB2BAAAZHJzL2Rvd25yZXYueG1sUEsFBgAA&#10;AAAEAAQA8wAAAHwFAAAAAA==&#10;">
                <w10:wrap anchorx="margin"/>
              </v:line>
            </w:pict>
          </mc:Fallback>
        </mc:AlternateContent>
      </w:r>
    </w:p>
    <w:p w14:paraId="4F2553E2" w14:textId="77777777" w:rsidR="00F67399" w:rsidRPr="0051478E" w:rsidRDefault="00F67399" w:rsidP="00F67399">
      <w:pPr>
        <w:spacing w:line="360" w:lineRule="auto"/>
        <w:rPr>
          <w:rFonts w:asciiTheme="minorHAnsi" w:hAnsiTheme="minorHAnsi"/>
          <w:b/>
          <w:lang w:val="en-ZA"/>
        </w:rPr>
      </w:pPr>
      <w:r w:rsidRPr="0051478E">
        <w:rPr>
          <w:rFonts w:asciiTheme="minorHAnsi" w:hAnsiTheme="minorHAnsi"/>
          <w:b/>
          <w:lang w:val="en-ZA"/>
        </w:rPr>
        <w:t>Issued for: Afrimat Limited</w:t>
      </w:r>
    </w:p>
    <w:p w14:paraId="660FDE57" w14:textId="77777777" w:rsidR="00F67399" w:rsidRPr="0051478E" w:rsidRDefault="00F67399" w:rsidP="00FB2527">
      <w:pPr>
        <w:spacing w:line="276" w:lineRule="auto"/>
        <w:rPr>
          <w:rFonts w:asciiTheme="minorHAnsi" w:hAnsiTheme="minorHAnsi"/>
          <w:lang w:val="en-ZA"/>
        </w:rPr>
      </w:pPr>
      <w:r w:rsidRPr="0051478E">
        <w:rPr>
          <w:rFonts w:asciiTheme="minorHAnsi" w:hAnsiTheme="minorHAnsi"/>
          <w:lang w:val="en-ZA"/>
        </w:rPr>
        <w:t xml:space="preserve">Contact: </w:t>
      </w:r>
      <w:r w:rsidRPr="0051478E">
        <w:rPr>
          <w:rFonts w:asciiTheme="minorHAnsi" w:hAnsiTheme="minorHAnsi"/>
          <w:lang w:val="en-ZA"/>
        </w:rPr>
        <w:tab/>
      </w:r>
      <w:r w:rsidRPr="0051478E">
        <w:rPr>
          <w:rFonts w:asciiTheme="minorHAnsi" w:hAnsiTheme="minorHAnsi"/>
          <w:lang w:val="en-ZA"/>
        </w:rPr>
        <w:tab/>
        <w:t>Andries van Heerden, Chief Executive Officer (CEO)</w:t>
      </w:r>
    </w:p>
    <w:p w14:paraId="09D19643" w14:textId="77777777" w:rsidR="00F67399" w:rsidRPr="0051478E" w:rsidRDefault="00F67399" w:rsidP="00FB2527">
      <w:pPr>
        <w:spacing w:line="276" w:lineRule="auto"/>
        <w:rPr>
          <w:rFonts w:asciiTheme="minorHAnsi" w:hAnsiTheme="minorHAnsi"/>
          <w:lang w:val="en-ZA"/>
        </w:rPr>
      </w:pPr>
      <w:r w:rsidRPr="0051478E">
        <w:rPr>
          <w:rFonts w:asciiTheme="minorHAnsi" w:hAnsiTheme="minorHAnsi"/>
          <w:lang w:val="en-ZA"/>
        </w:rPr>
        <w:t xml:space="preserve">Tel: </w:t>
      </w:r>
      <w:r w:rsidRPr="0051478E">
        <w:rPr>
          <w:rFonts w:asciiTheme="minorHAnsi" w:hAnsiTheme="minorHAnsi"/>
          <w:lang w:val="en-ZA"/>
        </w:rPr>
        <w:tab/>
      </w:r>
      <w:r w:rsidRPr="0051478E">
        <w:rPr>
          <w:rFonts w:asciiTheme="minorHAnsi" w:hAnsiTheme="minorHAnsi"/>
          <w:lang w:val="en-ZA"/>
        </w:rPr>
        <w:tab/>
      </w:r>
      <w:r w:rsidRPr="0051478E">
        <w:rPr>
          <w:rFonts w:asciiTheme="minorHAnsi" w:hAnsiTheme="minorHAnsi"/>
          <w:lang w:val="en-ZA"/>
        </w:rPr>
        <w:tab/>
        <w:t xml:space="preserve">021-917-8853 </w:t>
      </w:r>
    </w:p>
    <w:p w14:paraId="487E35F9" w14:textId="77777777" w:rsidR="00F67399" w:rsidRPr="0051478E" w:rsidRDefault="00F67399" w:rsidP="00FB2527">
      <w:pPr>
        <w:spacing w:line="276" w:lineRule="auto"/>
        <w:rPr>
          <w:rFonts w:asciiTheme="minorHAnsi" w:hAnsiTheme="minorHAnsi"/>
          <w:lang w:val="en-ZA"/>
        </w:rPr>
      </w:pPr>
      <w:r w:rsidRPr="0051478E">
        <w:rPr>
          <w:rFonts w:asciiTheme="minorHAnsi" w:hAnsiTheme="minorHAnsi"/>
          <w:lang w:val="en-ZA"/>
        </w:rPr>
        <w:t xml:space="preserve">Email: </w:t>
      </w:r>
      <w:r w:rsidRPr="0051478E">
        <w:rPr>
          <w:rFonts w:asciiTheme="minorHAnsi" w:hAnsiTheme="minorHAnsi"/>
          <w:lang w:val="en-ZA"/>
        </w:rPr>
        <w:tab/>
      </w:r>
      <w:r w:rsidRPr="0051478E">
        <w:rPr>
          <w:rFonts w:asciiTheme="minorHAnsi" w:hAnsiTheme="minorHAnsi"/>
          <w:lang w:val="en-ZA"/>
        </w:rPr>
        <w:tab/>
      </w:r>
      <w:r w:rsidRPr="0051478E">
        <w:rPr>
          <w:rFonts w:asciiTheme="minorHAnsi" w:hAnsiTheme="minorHAnsi"/>
          <w:lang w:val="en-ZA"/>
        </w:rPr>
        <w:tab/>
        <w:t>andries@afrimat.co.za</w:t>
      </w:r>
    </w:p>
    <w:p w14:paraId="2CE95CB0" w14:textId="77777777" w:rsidR="00F67399" w:rsidRPr="0051478E" w:rsidRDefault="00F67399" w:rsidP="00FB2527">
      <w:pPr>
        <w:spacing w:line="276" w:lineRule="auto"/>
        <w:rPr>
          <w:rFonts w:asciiTheme="minorHAnsi" w:hAnsiTheme="minorHAnsi"/>
          <w:lang w:val="en-ZA"/>
        </w:rPr>
      </w:pPr>
      <w:r w:rsidRPr="0051478E">
        <w:rPr>
          <w:rFonts w:asciiTheme="minorHAnsi" w:hAnsiTheme="minorHAnsi"/>
          <w:lang w:val="en-ZA"/>
        </w:rPr>
        <w:t xml:space="preserve">Website: </w:t>
      </w:r>
      <w:r w:rsidRPr="0051478E">
        <w:rPr>
          <w:rFonts w:asciiTheme="minorHAnsi" w:hAnsiTheme="minorHAnsi"/>
          <w:lang w:val="en-ZA"/>
        </w:rPr>
        <w:tab/>
      </w:r>
      <w:r w:rsidRPr="0051478E">
        <w:rPr>
          <w:rFonts w:asciiTheme="minorHAnsi" w:hAnsiTheme="minorHAnsi"/>
          <w:lang w:val="en-ZA"/>
        </w:rPr>
        <w:tab/>
      </w:r>
      <w:hyperlink r:id="rId13" w:history="1">
        <w:r w:rsidR="00BF2AE5" w:rsidRPr="0051478E">
          <w:rPr>
            <w:rStyle w:val="Hyperlink"/>
            <w:rFonts w:asciiTheme="minorHAnsi" w:hAnsiTheme="minorHAnsi"/>
            <w:color w:val="auto"/>
            <w:lang w:val="en-ZA"/>
          </w:rPr>
          <w:t>www.afrimat.co.za</w:t>
        </w:r>
      </w:hyperlink>
    </w:p>
    <w:p w14:paraId="0F958D81" w14:textId="77777777" w:rsidR="00BF2AE5" w:rsidRPr="0051478E" w:rsidRDefault="00BF2AE5" w:rsidP="00FB2527">
      <w:pPr>
        <w:spacing w:line="276" w:lineRule="auto"/>
        <w:rPr>
          <w:rFonts w:asciiTheme="minorHAnsi" w:hAnsiTheme="minorHAnsi"/>
          <w:lang w:val="en-ZA"/>
        </w:rPr>
      </w:pPr>
    </w:p>
    <w:p w14:paraId="77623EDD" w14:textId="77777777" w:rsidR="00F67399" w:rsidRPr="0051478E" w:rsidRDefault="00F67399" w:rsidP="00FB2527">
      <w:pPr>
        <w:spacing w:line="276" w:lineRule="auto"/>
        <w:rPr>
          <w:rFonts w:asciiTheme="minorHAnsi" w:hAnsiTheme="minorHAnsi"/>
          <w:lang w:val="en-ZA"/>
        </w:rPr>
      </w:pPr>
      <w:r w:rsidRPr="0051478E">
        <w:rPr>
          <w:rFonts w:asciiTheme="minorHAnsi" w:hAnsiTheme="minorHAnsi"/>
          <w:lang w:val="en-ZA"/>
        </w:rPr>
        <w:t xml:space="preserve">Account: </w:t>
      </w:r>
      <w:r w:rsidRPr="0051478E">
        <w:rPr>
          <w:rFonts w:asciiTheme="minorHAnsi" w:hAnsiTheme="minorHAnsi"/>
          <w:lang w:val="en-ZA"/>
        </w:rPr>
        <w:tab/>
      </w:r>
      <w:r w:rsidRPr="0051478E">
        <w:rPr>
          <w:rFonts w:asciiTheme="minorHAnsi" w:hAnsiTheme="minorHAnsi"/>
          <w:lang w:val="en-ZA"/>
        </w:rPr>
        <w:tab/>
        <w:t>Keyter Rech Investor Solutions</w:t>
      </w:r>
    </w:p>
    <w:p w14:paraId="0F129C8C" w14:textId="77777777" w:rsidR="00F67399" w:rsidRPr="0051478E" w:rsidRDefault="00F67399" w:rsidP="00FB2527">
      <w:pPr>
        <w:spacing w:line="276" w:lineRule="auto"/>
        <w:rPr>
          <w:rFonts w:asciiTheme="minorHAnsi" w:hAnsiTheme="minorHAnsi"/>
          <w:lang w:val="en-ZA"/>
        </w:rPr>
      </w:pPr>
      <w:r w:rsidRPr="0051478E">
        <w:rPr>
          <w:rFonts w:asciiTheme="minorHAnsi" w:hAnsiTheme="minorHAnsi"/>
          <w:lang w:val="en-ZA"/>
        </w:rPr>
        <w:t xml:space="preserve">Contact: </w:t>
      </w:r>
      <w:r w:rsidRPr="0051478E">
        <w:rPr>
          <w:rFonts w:asciiTheme="minorHAnsi" w:hAnsiTheme="minorHAnsi"/>
          <w:lang w:val="en-ZA"/>
        </w:rPr>
        <w:tab/>
      </w:r>
      <w:r w:rsidRPr="0051478E">
        <w:rPr>
          <w:rFonts w:asciiTheme="minorHAnsi" w:hAnsiTheme="minorHAnsi"/>
          <w:lang w:val="en-ZA"/>
        </w:rPr>
        <w:tab/>
      </w:r>
      <w:r w:rsidR="007E4E7F" w:rsidRPr="0051478E">
        <w:rPr>
          <w:rFonts w:asciiTheme="minorHAnsi" w:hAnsiTheme="minorHAnsi"/>
          <w:lang w:val="en-ZA"/>
        </w:rPr>
        <w:t>Vanessa Rech</w:t>
      </w:r>
    </w:p>
    <w:p w14:paraId="580C6EDD" w14:textId="77777777" w:rsidR="00F67399" w:rsidRPr="0051478E" w:rsidRDefault="00F67399" w:rsidP="00FB2527">
      <w:pPr>
        <w:spacing w:line="276" w:lineRule="auto"/>
        <w:rPr>
          <w:rFonts w:asciiTheme="minorHAnsi" w:hAnsiTheme="minorHAnsi"/>
          <w:lang w:val="en-ZA"/>
        </w:rPr>
      </w:pPr>
      <w:r w:rsidRPr="0051478E">
        <w:rPr>
          <w:rFonts w:asciiTheme="minorHAnsi" w:hAnsiTheme="minorHAnsi"/>
          <w:lang w:val="en-ZA"/>
        </w:rPr>
        <w:t xml:space="preserve">Tel: </w:t>
      </w:r>
      <w:r w:rsidRPr="0051478E">
        <w:rPr>
          <w:rFonts w:asciiTheme="minorHAnsi" w:hAnsiTheme="minorHAnsi"/>
          <w:lang w:val="en-ZA"/>
        </w:rPr>
        <w:tab/>
      </w:r>
      <w:r w:rsidRPr="0051478E">
        <w:rPr>
          <w:rFonts w:asciiTheme="minorHAnsi" w:hAnsiTheme="minorHAnsi"/>
          <w:lang w:val="en-ZA"/>
        </w:rPr>
        <w:tab/>
      </w:r>
      <w:r w:rsidRPr="0051478E">
        <w:rPr>
          <w:rFonts w:asciiTheme="minorHAnsi" w:hAnsiTheme="minorHAnsi"/>
          <w:lang w:val="en-ZA"/>
        </w:rPr>
        <w:tab/>
      </w:r>
      <w:r w:rsidR="000413E2" w:rsidRPr="0051478E">
        <w:rPr>
          <w:rFonts w:asciiTheme="minorHAnsi" w:hAnsiTheme="minorHAnsi"/>
          <w:lang w:val="en-ZA"/>
        </w:rPr>
        <w:t>08</w:t>
      </w:r>
      <w:r w:rsidR="007E4E7F" w:rsidRPr="0051478E">
        <w:rPr>
          <w:rFonts w:asciiTheme="minorHAnsi" w:hAnsiTheme="minorHAnsi"/>
          <w:lang w:val="en-ZA"/>
        </w:rPr>
        <w:t>3 307 5600</w:t>
      </w:r>
    </w:p>
    <w:p w14:paraId="7006037A" w14:textId="77777777" w:rsidR="00114B75" w:rsidRDefault="00114B75" w:rsidP="00FB2527">
      <w:pPr>
        <w:spacing w:line="276" w:lineRule="auto"/>
        <w:rPr>
          <w:rFonts w:asciiTheme="minorHAnsi" w:hAnsiTheme="minorHAnsi"/>
          <w:lang w:val="en-ZA"/>
        </w:rPr>
      </w:pPr>
    </w:p>
    <w:p w14:paraId="31C04E71" w14:textId="77777777" w:rsidR="00F67399" w:rsidRPr="0051478E" w:rsidRDefault="00F67399" w:rsidP="00FB2527">
      <w:pPr>
        <w:spacing w:line="276" w:lineRule="auto"/>
        <w:rPr>
          <w:rFonts w:asciiTheme="minorHAnsi" w:hAnsiTheme="minorHAnsi"/>
          <w:lang w:val="en-ZA"/>
        </w:rPr>
      </w:pPr>
      <w:r w:rsidRPr="0051478E">
        <w:rPr>
          <w:rFonts w:asciiTheme="minorHAnsi" w:hAnsiTheme="minorHAnsi"/>
          <w:lang w:val="en-ZA"/>
        </w:rPr>
        <w:t xml:space="preserve">Date: </w:t>
      </w:r>
      <w:r w:rsidRPr="0051478E">
        <w:rPr>
          <w:rFonts w:asciiTheme="minorHAnsi" w:hAnsiTheme="minorHAnsi"/>
          <w:lang w:val="en-ZA"/>
        </w:rPr>
        <w:tab/>
      </w:r>
      <w:r w:rsidRPr="0051478E">
        <w:rPr>
          <w:rFonts w:asciiTheme="minorHAnsi" w:hAnsiTheme="minorHAnsi"/>
          <w:lang w:val="en-ZA"/>
        </w:rPr>
        <w:tab/>
      </w:r>
      <w:r w:rsidRPr="0051478E">
        <w:rPr>
          <w:rFonts w:asciiTheme="minorHAnsi" w:hAnsiTheme="minorHAnsi"/>
          <w:lang w:val="en-ZA"/>
        </w:rPr>
        <w:tab/>
      </w:r>
      <w:r w:rsidR="007E4E7F" w:rsidRPr="0051478E">
        <w:rPr>
          <w:rFonts w:asciiTheme="minorHAnsi" w:hAnsiTheme="minorHAnsi"/>
          <w:lang w:val="en-ZA"/>
        </w:rPr>
        <w:t>2</w:t>
      </w:r>
      <w:r w:rsidR="007C5C5E">
        <w:rPr>
          <w:rFonts w:asciiTheme="minorHAnsi" w:hAnsiTheme="minorHAnsi"/>
          <w:lang w:val="en-ZA"/>
        </w:rPr>
        <w:t>1 September</w:t>
      </w:r>
      <w:r w:rsidR="007E4E7F" w:rsidRPr="0051478E">
        <w:rPr>
          <w:rFonts w:asciiTheme="minorHAnsi" w:hAnsiTheme="minorHAnsi"/>
          <w:lang w:val="en-ZA"/>
        </w:rPr>
        <w:t xml:space="preserve"> 2017</w:t>
      </w:r>
    </w:p>
    <w:p w14:paraId="398E06EA" w14:textId="77777777" w:rsidR="00815C93" w:rsidRPr="0051478E" w:rsidRDefault="00815C93" w:rsidP="00FB2527">
      <w:pPr>
        <w:spacing w:line="276" w:lineRule="auto"/>
        <w:rPr>
          <w:rFonts w:asciiTheme="minorHAnsi" w:hAnsiTheme="minorHAnsi"/>
          <w:lang w:val="en-ZA"/>
        </w:rPr>
      </w:pPr>
    </w:p>
    <w:p w14:paraId="18AC0BE3" w14:textId="77777777" w:rsidR="00815C93" w:rsidRPr="0051478E" w:rsidRDefault="00815C93" w:rsidP="00D573B7">
      <w:pPr>
        <w:spacing w:line="300" w:lineRule="exact"/>
        <w:rPr>
          <w:rFonts w:asciiTheme="minorHAnsi" w:hAnsiTheme="minorHAnsi"/>
          <w:lang w:val="en-ZA"/>
        </w:rPr>
      </w:pPr>
    </w:p>
    <w:p w14:paraId="1B50C4E1" w14:textId="77777777" w:rsidR="00815C93" w:rsidRPr="0051478E" w:rsidRDefault="00815C93" w:rsidP="00D573B7">
      <w:pPr>
        <w:spacing w:line="300" w:lineRule="exact"/>
        <w:rPr>
          <w:rFonts w:asciiTheme="minorHAnsi" w:hAnsiTheme="minorHAnsi"/>
          <w:lang w:val="en-ZA"/>
        </w:rPr>
      </w:pPr>
    </w:p>
    <w:p w14:paraId="049DB52C" w14:textId="77777777" w:rsidR="00815C93" w:rsidRPr="0051478E" w:rsidRDefault="00815C93" w:rsidP="00D573B7">
      <w:pPr>
        <w:spacing w:line="300" w:lineRule="exact"/>
        <w:rPr>
          <w:rFonts w:asciiTheme="minorHAnsi" w:hAnsiTheme="minorHAnsi"/>
          <w:lang w:val="en-ZA"/>
        </w:rPr>
      </w:pPr>
    </w:p>
    <w:sectPr w:rsidR="00815C93" w:rsidRPr="0051478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64822A" w14:textId="77777777" w:rsidR="002F4EBD" w:rsidRDefault="002F4EBD" w:rsidP="00573D78">
      <w:r>
        <w:separator/>
      </w:r>
    </w:p>
  </w:endnote>
  <w:endnote w:type="continuationSeparator" w:id="0">
    <w:p w14:paraId="400CC745" w14:textId="77777777" w:rsidR="002F4EBD" w:rsidRDefault="002F4EBD" w:rsidP="00573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egoe UI">
    <w:charset w:val="00"/>
    <w:family w:val="swiss"/>
    <w:pitch w:val="variable"/>
    <w:sig w:usb0="E4002EFF" w:usb1="C000E47F"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929904"/>
      <w:docPartObj>
        <w:docPartGallery w:val="Page Numbers (Bottom of Page)"/>
        <w:docPartUnique/>
      </w:docPartObj>
    </w:sdtPr>
    <w:sdtEndPr>
      <w:rPr>
        <w:noProof/>
      </w:rPr>
    </w:sdtEndPr>
    <w:sdtContent>
      <w:p w14:paraId="2CADB2AF" w14:textId="77777777" w:rsidR="00573D78" w:rsidRDefault="00573D78">
        <w:pPr>
          <w:pStyle w:val="Footer"/>
          <w:jc w:val="right"/>
        </w:pPr>
        <w:r>
          <w:fldChar w:fldCharType="begin"/>
        </w:r>
        <w:r>
          <w:instrText xml:space="preserve"> PAGE   \* MERGEFORMAT </w:instrText>
        </w:r>
        <w:r>
          <w:fldChar w:fldCharType="separate"/>
        </w:r>
        <w:r w:rsidR="004D7D29">
          <w:rPr>
            <w:noProof/>
          </w:rPr>
          <w:t>1</w:t>
        </w:r>
        <w:r>
          <w:rPr>
            <w:noProof/>
          </w:rPr>
          <w:fldChar w:fldCharType="end"/>
        </w:r>
      </w:p>
    </w:sdtContent>
  </w:sdt>
  <w:p w14:paraId="1EACA9B6" w14:textId="77777777" w:rsidR="00573D78" w:rsidRDefault="00573D7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0A7770" w14:textId="77777777" w:rsidR="002F4EBD" w:rsidRDefault="002F4EBD" w:rsidP="00573D78">
      <w:r>
        <w:separator/>
      </w:r>
    </w:p>
  </w:footnote>
  <w:footnote w:type="continuationSeparator" w:id="0">
    <w:p w14:paraId="5E2CEFFC" w14:textId="77777777" w:rsidR="002F4EBD" w:rsidRDefault="002F4EBD" w:rsidP="00573D7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E04D6C"/>
    <w:multiLevelType w:val="hybridMultilevel"/>
    <w:tmpl w:val="B4408690"/>
    <w:lvl w:ilvl="0" w:tplc="8376BE30">
      <w:numFmt w:val="bullet"/>
      <w:lvlText w:val="-"/>
      <w:lvlJc w:val="left"/>
      <w:pPr>
        <w:ind w:left="720" w:hanging="360"/>
      </w:pPr>
      <w:rPr>
        <w:rFonts w:ascii="Calibri" w:eastAsia="Calibri" w:hAnsi="Calibri"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
    <w:nsid w:val="6D702F2E"/>
    <w:multiLevelType w:val="hybridMultilevel"/>
    <w:tmpl w:val="4576255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399"/>
    <w:rsid w:val="000413E2"/>
    <w:rsid w:val="00060AE6"/>
    <w:rsid w:val="000F5E69"/>
    <w:rsid w:val="00100E94"/>
    <w:rsid w:val="00103247"/>
    <w:rsid w:val="00114B75"/>
    <w:rsid w:val="00120617"/>
    <w:rsid w:val="00142149"/>
    <w:rsid w:val="001B56E7"/>
    <w:rsid w:val="001F26FD"/>
    <w:rsid w:val="0020259E"/>
    <w:rsid w:val="002071D7"/>
    <w:rsid w:val="002153E5"/>
    <w:rsid w:val="00224A74"/>
    <w:rsid w:val="00234AB9"/>
    <w:rsid w:val="002519D5"/>
    <w:rsid w:val="00263449"/>
    <w:rsid w:val="00284056"/>
    <w:rsid w:val="002A6656"/>
    <w:rsid w:val="002B6D7E"/>
    <w:rsid w:val="002D0B52"/>
    <w:rsid w:val="002F4EBD"/>
    <w:rsid w:val="00327BAD"/>
    <w:rsid w:val="00347136"/>
    <w:rsid w:val="003B451A"/>
    <w:rsid w:val="003C608B"/>
    <w:rsid w:val="003F1897"/>
    <w:rsid w:val="004116E1"/>
    <w:rsid w:val="00427AFA"/>
    <w:rsid w:val="00435C03"/>
    <w:rsid w:val="004367B4"/>
    <w:rsid w:val="00442B7C"/>
    <w:rsid w:val="004D7D29"/>
    <w:rsid w:val="004F24C1"/>
    <w:rsid w:val="0051478E"/>
    <w:rsid w:val="005205B3"/>
    <w:rsid w:val="005243DA"/>
    <w:rsid w:val="00534000"/>
    <w:rsid w:val="00544FFA"/>
    <w:rsid w:val="0055232F"/>
    <w:rsid w:val="00556DC4"/>
    <w:rsid w:val="00573D78"/>
    <w:rsid w:val="00587B84"/>
    <w:rsid w:val="00603677"/>
    <w:rsid w:val="00636797"/>
    <w:rsid w:val="006A721D"/>
    <w:rsid w:val="006D59BE"/>
    <w:rsid w:val="006F3A75"/>
    <w:rsid w:val="007208B2"/>
    <w:rsid w:val="007331BE"/>
    <w:rsid w:val="007578DD"/>
    <w:rsid w:val="00760DA8"/>
    <w:rsid w:val="007C1DD0"/>
    <w:rsid w:val="007C5C5E"/>
    <w:rsid w:val="007E4E7F"/>
    <w:rsid w:val="00815C93"/>
    <w:rsid w:val="0087381E"/>
    <w:rsid w:val="00894BEC"/>
    <w:rsid w:val="00910D09"/>
    <w:rsid w:val="00934808"/>
    <w:rsid w:val="00987CA6"/>
    <w:rsid w:val="009E025C"/>
    <w:rsid w:val="00A261A2"/>
    <w:rsid w:val="00A45F9A"/>
    <w:rsid w:val="00A64296"/>
    <w:rsid w:val="00A7179B"/>
    <w:rsid w:val="00A73913"/>
    <w:rsid w:val="00A83D56"/>
    <w:rsid w:val="00A951FA"/>
    <w:rsid w:val="00AB3510"/>
    <w:rsid w:val="00B34C0F"/>
    <w:rsid w:val="00B534A8"/>
    <w:rsid w:val="00B62B5E"/>
    <w:rsid w:val="00B80A8A"/>
    <w:rsid w:val="00B84076"/>
    <w:rsid w:val="00B968A6"/>
    <w:rsid w:val="00BC5AD3"/>
    <w:rsid w:val="00BC7B4A"/>
    <w:rsid w:val="00BF2AE5"/>
    <w:rsid w:val="00C2073F"/>
    <w:rsid w:val="00C33735"/>
    <w:rsid w:val="00C33AE1"/>
    <w:rsid w:val="00C9510D"/>
    <w:rsid w:val="00C97360"/>
    <w:rsid w:val="00CA330F"/>
    <w:rsid w:val="00CB46D6"/>
    <w:rsid w:val="00CC71DC"/>
    <w:rsid w:val="00CD6D34"/>
    <w:rsid w:val="00D573B7"/>
    <w:rsid w:val="00D646C5"/>
    <w:rsid w:val="00D81A23"/>
    <w:rsid w:val="00DB618D"/>
    <w:rsid w:val="00DD72C3"/>
    <w:rsid w:val="00DE6B8F"/>
    <w:rsid w:val="00E21781"/>
    <w:rsid w:val="00E24D51"/>
    <w:rsid w:val="00E751A5"/>
    <w:rsid w:val="00EE3B83"/>
    <w:rsid w:val="00EE51B3"/>
    <w:rsid w:val="00EF5CFE"/>
    <w:rsid w:val="00F67399"/>
    <w:rsid w:val="00F73BA3"/>
    <w:rsid w:val="00FA14AC"/>
    <w:rsid w:val="00FA5593"/>
    <w:rsid w:val="00FB00DB"/>
    <w:rsid w:val="00FB2527"/>
    <w:rsid w:val="00FC0DD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35631"/>
  <w15:chartTrackingRefBased/>
  <w15:docId w15:val="{F1477D3D-8EA3-4DDA-B5BB-022B21CC0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67399"/>
    <w:pPr>
      <w:spacing w:after="0" w:line="240" w:lineRule="auto"/>
    </w:pPr>
    <w:rPr>
      <w:rFonts w:ascii="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F67399"/>
  </w:style>
  <w:style w:type="character" w:customStyle="1" w:styleId="PlainTextChar">
    <w:name w:val="Plain Text Char"/>
    <w:basedOn w:val="DefaultParagraphFont"/>
    <w:link w:val="PlainText"/>
    <w:uiPriority w:val="99"/>
    <w:semiHidden/>
    <w:rsid w:val="00F67399"/>
    <w:rPr>
      <w:rFonts w:ascii="Calibri" w:hAnsi="Calibri" w:cs="Calibri"/>
      <w:lang w:val="en-US"/>
    </w:rPr>
  </w:style>
  <w:style w:type="character" w:styleId="CommentReference">
    <w:name w:val="annotation reference"/>
    <w:basedOn w:val="DefaultParagraphFont"/>
    <w:uiPriority w:val="99"/>
    <w:semiHidden/>
    <w:unhideWhenUsed/>
    <w:rsid w:val="00FC0DDA"/>
    <w:rPr>
      <w:sz w:val="16"/>
      <w:szCs w:val="16"/>
    </w:rPr>
  </w:style>
  <w:style w:type="paragraph" w:styleId="CommentText">
    <w:name w:val="annotation text"/>
    <w:basedOn w:val="Normal"/>
    <w:link w:val="CommentTextChar"/>
    <w:uiPriority w:val="99"/>
    <w:semiHidden/>
    <w:unhideWhenUsed/>
    <w:rsid w:val="00FC0DDA"/>
    <w:pPr>
      <w:spacing w:after="160"/>
    </w:pPr>
    <w:rPr>
      <w:rFonts w:asciiTheme="minorHAnsi" w:hAnsiTheme="minorHAnsi" w:cstheme="minorBidi"/>
      <w:sz w:val="20"/>
      <w:szCs w:val="20"/>
      <w:lang w:val="en-ZA"/>
    </w:rPr>
  </w:style>
  <w:style w:type="character" w:customStyle="1" w:styleId="CommentTextChar">
    <w:name w:val="Comment Text Char"/>
    <w:basedOn w:val="DefaultParagraphFont"/>
    <w:link w:val="CommentText"/>
    <w:uiPriority w:val="99"/>
    <w:semiHidden/>
    <w:rsid w:val="00FC0DDA"/>
    <w:rPr>
      <w:sz w:val="20"/>
      <w:szCs w:val="20"/>
    </w:rPr>
  </w:style>
  <w:style w:type="paragraph" w:styleId="BalloonText">
    <w:name w:val="Balloon Text"/>
    <w:basedOn w:val="Normal"/>
    <w:link w:val="BalloonTextChar"/>
    <w:uiPriority w:val="99"/>
    <w:semiHidden/>
    <w:unhideWhenUsed/>
    <w:rsid w:val="00FC0D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DDA"/>
    <w:rPr>
      <w:rFonts w:ascii="Segoe UI" w:hAnsi="Segoe UI" w:cs="Segoe UI"/>
      <w:sz w:val="18"/>
      <w:szCs w:val="18"/>
      <w:lang w:val="en-US"/>
    </w:rPr>
  </w:style>
  <w:style w:type="paragraph" w:customStyle="1" w:styleId="Default">
    <w:name w:val="Default"/>
    <w:rsid w:val="00B80A8A"/>
    <w:pPr>
      <w:autoSpaceDE w:val="0"/>
      <w:autoSpaceDN w:val="0"/>
      <w:adjustRightInd w:val="0"/>
      <w:spacing w:after="0" w:line="240" w:lineRule="auto"/>
    </w:pPr>
    <w:rPr>
      <w:rFonts w:ascii="Calibri" w:hAnsi="Calibri" w:cs="Calibri"/>
      <w:color w:val="000000"/>
      <w:sz w:val="24"/>
      <w:szCs w:val="24"/>
      <w:lang w:val="en-US"/>
    </w:rPr>
  </w:style>
  <w:style w:type="character" w:styleId="Hyperlink">
    <w:name w:val="Hyperlink"/>
    <w:basedOn w:val="DefaultParagraphFont"/>
    <w:uiPriority w:val="99"/>
    <w:unhideWhenUsed/>
    <w:rsid w:val="0087381E"/>
    <w:rPr>
      <w:strike w:val="0"/>
      <w:dstrike w:val="0"/>
      <w:color w:val="31859B"/>
      <w:u w:val="none"/>
      <w:effect w:val="none"/>
      <w:shd w:val="clear" w:color="auto" w:fill="auto"/>
    </w:rPr>
  </w:style>
  <w:style w:type="character" w:customStyle="1" w:styleId="Mention1">
    <w:name w:val="Mention1"/>
    <w:basedOn w:val="DefaultParagraphFont"/>
    <w:uiPriority w:val="99"/>
    <w:semiHidden/>
    <w:unhideWhenUsed/>
    <w:rsid w:val="00BF2AE5"/>
    <w:rPr>
      <w:color w:val="2B579A"/>
      <w:shd w:val="clear" w:color="auto" w:fill="E6E6E6"/>
    </w:rPr>
  </w:style>
  <w:style w:type="table" w:styleId="TableGrid">
    <w:name w:val="Table Grid"/>
    <w:basedOn w:val="TableNormal"/>
    <w:uiPriority w:val="39"/>
    <w:rsid w:val="003C60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73D78"/>
    <w:pPr>
      <w:tabs>
        <w:tab w:val="center" w:pos="4680"/>
        <w:tab w:val="right" w:pos="9360"/>
      </w:tabs>
    </w:pPr>
  </w:style>
  <w:style w:type="character" w:customStyle="1" w:styleId="HeaderChar">
    <w:name w:val="Header Char"/>
    <w:basedOn w:val="DefaultParagraphFont"/>
    <w:link w:val="Header"/>
    <w:uiPriority w:val="99"/>
    <w:rsid w:val="00573D78"/>
    <w:rPr>
      <w:rFonts w:ascii="Calibri" w:hAnsi="Calibri" w:cs="Calibri"/>
      <w:lang w:val="en-US"/>
    </w:rPr>
  </w:style>
  <w:style w:type="paragraph" w:styleId="Footer">
    <w:name w:val="footer"/>
    <w:basedOn w:val="Normal"/>
    <w:link w:val="FooterChar"/>
    <w:uiPriority w:val="99"/>
    <w:unhideWhenUsed/>
    <w:rsid w:val="00573D78"/>
    <w:pPr>
      <w:tabs>
        <w:tab w:val="center" w:pos="4680"/>
        <w:tab w:val="right" w:pos="9360"/>
      </w:tabs>
    </w:pPr>
  </w:style>
  <w:style w:type="character" w:customStyle="1" w:styleId="FooterChar">
    <w:name w:val="Footer Char"/>
    <w:basedOn w:val="DefaultParagraphFont"/>
    <w:link w:val="Footer"/>
    <w:uiPriority w:val="99"/>
    <w:rsid w:val="00573D78"/>
    <w:rPr>
      <w:rFonts w:ascii="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202413">
      <w:bodyDiv w:val="1"/>
      <w:marLeft w:val="0"/>
      <w:marRight w:val="0"/>
      <w:marTop w:val="0"/>
      <w:marBottom w:val="0"/>
      <w:divBdr>
        <w:top w:val="none" w:sz="0" w:space="0" w:color="auto"/>
        <w:left w:val="none" w:sz="0" w:space="0" w:color="auto"/>
        <w:bottom w:val="none" w:sz="0" w:space="0" w:color="auto"/>
        <w:right w:val="none" w:sz="0" w:space="0" w:color="auto"/>
      </w:divBdr>
      <w:divsChild>
        <w:div w:id="719671560">
          <w:marLeft w:val="0"/>
          <w:marRight w:val="0"/>
          <w:marTop w:val="0"/>
          <w:marBottom w:val="0"/>
          <w:divBdr>
            <w:top w:val="none" w:sz="0" w:space="0" w:color="auto"/>
            <w:left w:val="none" w:sz="0" w:space="0" w:color="auto"/>
            <w:bottom w:val="none" w:sz="0" w:space="0" w:color="auto"/>
            <w:right w:val="none" w:sz="0" w:space="0" w:color="auto"/>
          </w:divBdr>
          <w:divsChild>
            <w:div w:id="1107508496">
              <w:marLeft w:val="0"/>
              <w:marRight w:val="0"/>
              <w:marTop w:val="0"/>
              <w:marBottom w:val="0"/>
              <w:divBdr>
                <w:top w:val="none" w:sz="0" w:space="0" w:color="auto"/>
                <w:left w:val="none" w:sz="0" w:space="0" w:color="auto"/>
                <w:bottom w:val="none" w:sz="0" w:space="0" w:color="auto"/>
                <w:right w:val="none" w:sz="0" w:space="0" w:color="auto"/>
              </w:divBdr>
              <w:divsChild>
                <w:div w:id="2141921828">
                  <w:marLeft w:val="0"/>
                  <w:marRight w:val="0"/>
                  <w:marTop w:val="0"/>
                  <w:marBottom w:val="0"/>
                  <w:divBdr>
                    <w:top w:val="none" w:sz="0" w:space="0" w:color="auto"/>
                    <w:left w:val="none" w:sz="0" w:space="0" w:color="auto"/>
                    <w:bottom w:val="none" w:sz="0" w:space="0" w:color="auto"/>
                    <w:right w:val="none" w:sz="0" w:space="0" w:color="auto"/>
                  </w:divBdr>
                  <w:divsChild>
                    <w:div w:id="1519612899">
                      <w:marLeft w:val="0"/>
                      <w:marRight w:val="0"/>
                      <w:marTop w:val="0"/>
                      <w:marBottom w:val="0"/>
                      <w:divBdr>
                        <w:top w:val="none" w:sz="0" w:space="0" w:color="auto"/>
                        <w:left w:val="none" w:sz="0" w:space="0" w:color="auto"/>
                        <w:bottom w:val="none" w:sz="0" w:space="0" w:color="auto"/>
                        <w:right w:val="none" w:sz="0" w:space="0" w:color="auto"/>
                      </w:divBdr>
                      <w:divsChild>
                        <w:div w:id="725881416">
                          <w:marLeft w:val="0"/>
                          <w:marRight w:val="0"/>
                          <w:marTop w:val="300"/>
                          <w:marBottom w:val="0"/>
                          <w:divBdr>
                            <w:top w:val="none" w:sz="0" w:space="0" w:color="auto"/>
                            <w:left w:val="none" w:sz="0" w:space="0" w:color="auto"/>
                            <w:bottom w:val="none" w:sz="0" w:space="0" w:color="auto"/>
                            <w:right w:val="none" w:sz="0" w:space="0" w:color="auto"/>
                          </w:divBdr>
                          <w:divsChild>
                            <w:div w:id="1134444973">
                              <w:marLeft w:val="0"/>
                              <w:marRight w:val="0"/>
                              <w:marTop w:val="0"/>
                              <w:marBottom w:val="0"/>
                              <w:divBdr>
                                <w:top w:val="none" w:sz="0" w:space="0" w:color="auto"/>
                                <w:left w:val="none" w:sz="0" w:space="0" w:color="auto"/>
                                <w:bottom w:val="none" w:sz="0" w:space="0" w:color="auto"/>
                                <w:right w:val="none" w:sz="0" w:space="0" w:color="auto"/>
                              </w:divBdr>
                              <w:divsChild>
                                <w:div w:id="1663313998">
                                  <w:marLeft w:val="0"/>
                                  <w:marRight w:val="0"/>
                                  <w:marTop w:val="0"/>
                                  <w:marBottom w:val="0"/>
                                  <w:divBdr>
                                    <w:top w:val="none" w:sz="0" w:space="0" w:color="auto"/>
                                    <w:left w:val="none" w:sz="0" w:space="0" w:color="auto"/>
                                    <w:bottom w:val="none" w:sz="0" w:space="0" w:color="auto"/>
                                    <w:right w:val="none" w:sz="0" w:space="0" w:color="auto"/>
                                  </w:divBdr>
                                  <w:divsChild>
                                    <w:div w:id="1031224787">
                                      <w:marLeft w:val="0"/>
                                      <w:marRight w:val="0"/>
                                      <w:marTop w:val="0"/>
                                      <w:marBottom w:val="0"/>
                                      <w:divBdr>
                                        <w:top w:val="none" w:sz="0" w:space="0" w:color="auto"/>
                                        <w:left w:val="none" w:sz="0" w:space="0" w:color="auto"/>
                                        <w:bottom w:val="none" w:sz="0" w:space="0" w:color="auto"/>
                                        <w:right w:val="none" w:sz="0" w:space="0" w:color="auto"/>
                                      </w:divBdr>
                                      <w:divsChild>
                                        <w:div w:id="65037194">
                                          <w:marLeft w:val="0"/>
                                          <w:marRight w:val="0"/>
                                          <w:marTop w:val="0"/>
                                          <w:marBottom w:val="0"/>
                                          <w:divBdr>
                                            <w:top w:val="none" w:sz="0" w:space="0" w:color="auto"/>
                                            <w:left w:val="none" w:sz="0" w:space="0" w:color="auto"/>
                                            <w:bottom w:val="none" w:sz="0" w:space="0" w:color="auto"/>
                                            <w:right w:val="none" w:sz="0" w:space="0" w:color="auto"/>
                                          </w:divBdr>
                                          <w:divsChild>
                                            <w:div w:id="1721322488">
                                              <w:marLeft w:val="0"/>
                                              <w:marRight w:val="0"/>
                                              <w:marTop w:val="0"/>
                                              <w:marBottom w:val="0"/>
                                              <w:divBdr>
                                                <w:top w:val="none" w:sz="0" w:space="0" w:color="auto"/>
                                                <w:left w:val="none" w:sz="0" w:space="0" w:color="auto"/>
                                                <w:bottom w:val="none" w:sz="0" w:space="0" w:color="auto"/>
                                                <w:right w:val="none" w:sz="0" w:space="0" w:color="auto"/>
                                              </w:divBdr>
                                            </w:div>
                                            <w:div w:id="10651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549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jpeg"/><Relationship Id="rId12" Type="http://schemas.openxmlformats.org/officeDocument/2006/relationships/image" Target="media/image2.png"/><Relationship Id="rId13" Type="http://schemas.openxmlformats.org/officeDocument/2006/relationships/hyperlink" Target="http://www.afrimat.co.za" TargetMode="Externa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D05819B776CD41AE058F431013F8BA" ma:contentTypeVersion="7" ma:contentTypeDescription="Create a new document." ma:contentTypeScope="" ma:versionID="44b040093aea329d510a4863539b5ca6">
  <xsd:schema xmlns:xsd="http://www.w3.org/2001/XMLSchema" xmlns:xs="http://www.w3.org/2001/XMLSchema" xmlns:p="http://schemas.microsoft.com/office/2006/metadata/properties" xmlns:ns2="cd56033f-13f1-4ec7-9b41-5b3e333feb6a" xmlns:ns3="2e27a718-058c-48e6-bd42-b4685c7d5e60" xmlns:ns4="93eabe96-8c38-4e5b-9037-597b3daf08f4" targetNamespace="http://schemas.microsoft.com/office/2006/metadata/properties" ma:root="true" ma:fieldsID="865cc2019385bc75456e76ad27fb366c" ns2:_="" ns3:_="" ns4:_="">
    <xsd:import namespace="cd56033f-13f1-4ec7-9b41-5b3e333feb6a"/>
    <xsd:import namespace="2e27a718-058c-48e6-bd42-b4685c7d5e60"/>
    <xsd:import namespace="93eabe96-8c38-4e5b-9037-597b3daf08f4"/>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haringHintHash" minOccurs="0"/>
                <xsd:element ref="ns3:SharedWithDetails" minOccurs="0"/>
                <xsd:element ref="ns2:LastSharedByUser" minOccurs="0"/>
                <xsd:element ref="ns2: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56033f-13f1-4ec7-9b41-5b3e333feb6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astSharedByUser" ma:index="14" nillable="true" ma:displayName="Last Shared By User" ma:description="" ma:internalName="LastSharedByUser" ma:readOnly="true">
      <xsd:simpleType>
        <xsd:restriction base="dms:Note">
          <xsd:maxLength value="255"/>
        </xsd:restriction>
      </xsd:simpleType>
    </xsd:element>
    <xsd:element name="LastSharedByTime" ma:index="1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e27a718-058c-48e6-bd42-b4685c7d5e60" elementFormDefault="qualified">
    <xsd:import namespace="http://schemas.microsoft.com/office/2006/documentManagement/types"/>
    <xsd:import namespace="http://schemas.microsoft.com/office/infopath/2007/PartnerControls"/>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eabe96-8c38-4e5b-9037-597b3daf08f4" elementFormDefault="qualified">
    <xsd:import namespace="http://schemas.microsoft.com/office/2006/documentManagement/types"/>
    <xsd:import namespace="http://schemas.microsoft.com/office/infopath/2007/PartnerControls"/>
    <xsd:element name="MediaServiceMetadata" ma:index="16" nillable="true" ma:displayName="MediaServiceMetadata" ma:description="" ma:hidden="true" ma:internalName="MediaServiceMetadata" ma:readOnly="true">
      <xsd:simpleType>
        <xsd:restriction base="dms:Note"/>
      </xsd:simpleType>
    </xsd:element>
    <xsd:element name="MediaServiceFastMetadata" ma:index="17"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cd56033f-13f1-4ec7-9b41-5b3e333feb6a">5FWQAZSD34AD-3-2657</_dlc_DocId>
    <_dlc_DocIdUrl xmlns="cd56033f-13f1-4ec7-9b41-5b3e333feb6a">
      <Url>https://vb002880.sharepoint.com/sites/clients/Afrimat/_layouts/15/DocIdRedir.aspx?ID=5FWQAZSD34AD-3-2657</Url>
      <Description>5FWQAZSD34AD-3-2657</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80AD1EF-9C05-4300-AB98-5B65E4D441F3}">
  <ds:schemaRefs>
    <ds:schemaRef ds:uri="http://schemas.microsoft.com/sharepoint/v3/contenttype/forms"/>
  </ds:schemaRefs>
</ds:datastoreItem>
</file>

<file path=customXml/itemProps2.xml><?xml version="1.0" encoding="utf-8"?>
<ds:datastoreItem xmlns:ds="http://schemas.openxmlformats.org/officeDocument/2006/customXml" ds:itemID="{06E43F3B-3DDB-4A75-83DB-740B6219D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56033f-13f1-4ec7-9b41-5b3e333feb6a"/>
    <ds:schemaRef ds:uri="2e27a718-058c-48e6-bd42-b4685c7d5e60"/>
    <ds:schemaRef ds:uri="93eabe96-8c38-4e5b-9037-597b3daf08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B106C3-33A2-4F59-A382-8126D2325715}">
  <ds:schemaRefs>
    <ds:schemaRef ds:uri="http://schemas.microsoft.com/office/2006/metadata/properties"/>
    <ds:schemaRef ds:uri="http://schemas.microsoft.com/office/infopath/2007/PartnerControls"/>
    <ds:schemaRef ds:uri="cd56033f-13f1-4ec7-9b41-5b3e333feb6a"/>
  </ds:schemaRefs>
</ds:datastoreItem>
</file>

<file path=customXml/itemProps4.xml><?xml version="1.0" encoding="utf-8"?>
<ds:datastoreItem xmlns:ds="http://schemas.openxmlformats.org/officeDocument/2006/customXml" ds:itemID="{041F8FC3-169D-4457-8572-318C7665E1A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728</Words>
  <Characters>4154</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Botha</dc:creator>
  <cp:keywords/>
  <dc:description/>
  <cp:lastModifiedBy>Priscilla Moroke</cp:lastModifiedBy>
  <cp:revision>2</cp:revision>
  <cp:lastPrinted>2017-09-18T13:00:00Z</cp:lastPrinted>
  <dcterms:created xsi:type="dcterms:W3CDTF">2017-09-21T08:24:00Z</dcterms:created>
  <dcterms:modified xsi:type="dcterms:W3CDTF">2017-09-21T08:24:00Z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0x010100CAD05819B776CD41AE058F431013F8BA</vt:lpwstr>
  </property>
  <property fmtid="{D5CDD505-2E9C-101B-9397-08002B2CF9AE}" pid="3" name="_dlc_DocIdItemGuid">
    <vt:lpwstr>8830be72-4ecb-4963-bec2-1143b6bd4a39</vt:lpwstr>
  </property>
</Properties>
</file>