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D3CE62" w14:textId="77777777" w:rsidR="005F0712" w:rsidRDefault="00BF0322" w:rsidP="00BF0322">
      <w:pPr>
        <w:pStyle w:val="Heading1"/>
        <w:spacing w:before="0"/>
        <w:rPr>
          <w:b w:val="0"/>
          <w:sz w:val="22"/>
          <w:szCs w:val="22"/>
        </w:rPr>
      </w:pPr>
      <w:bookmarkStart w:id="0" w:name="_GoBack"/>
      <w:bookmarkEnd w:id="0"/>
      <w:r>
        <w:rPr>
          <w:b w:val="0"/>
          <w:sz w:val="22"/>
          <w:szCs w:val="22"/>
        </w:rPr>
        <w:t>FOR IMMEDIATE</w:t>
      </w:r>
      <w:r w:rsidR="005F0712">
        <w:rPr>
          <w:b w:val="0"/>
          <w:sz w:val="22"/>
          <w:szCs w:val="22"/>
        </w:rPr>
        <w:t xml:space="preserve"> RELEASE</w:t>
      </w:r>
    </w:p>
    <w:p w14:paraId="52A15DF1" w14:textId="77777777" w:rsidR="005F0712" w:rsidRDefault="005F0712" w:rsidP="00BF0322">
      <w:pPr>
        <w:pStyle w:val="Heading1"/>
        <w:spacing w:before="0"/>
        <w:rPr>
          <w:b w:val="0"/>
          <w:sz w:val="22"/>
          <w:szCs w:val="22"/>
        </w:rPr>
      </w:pPr>
    </w:p>
    <w:p w14:paraId="139DC650" w14:textId="77777777" w:rsidR="00591CCD" w:rsidRPr="005F0712" w:rsidRDefault="005F0712" w:rsidP="00BF0322">
      <w:pPr>
        <w:pStyle w:val="Heading1"/>
        <w:spacing w:before="0"/>
        <w:jc w:val="center"/>
        <w:rPr>
          <w:b w:val="0"/>
          <w:sz w:val="22"/>
          <w:szCs w:val="22"/>
        </w:rPr>
      </w:pPr>
      <w:r w:rsidRPr="005F0712">
        <w:rPr>
          <w:b w:val="0"/>
          <w:sz w:val="22"/>
          <w:szCs w:val="22"/>
        </w:rPr>
        <w:t xml:space="preserve">PROJECT DISRUPTION, AND ITS INVISIBLE COST TO </w:t>
      </w:r>
      <w:r>
        <w:rPr>
          <w:b w:val="0"/>
          <w:sz w:val="22"/>
          <w:szCs w:val="22"/>
        </w:rPr>
        <w:t xml:space="preserve">ELECTRICAL </w:t>
      </w:r>
      <w:r w:rsidRPr="005F0712">
        <w:rPr>
          <w:b w:val="0"/>
          <w:sz w:val="22"/>
          <w:szCs w:val="22"/>
        </w:rPr>
        <w:t>CONTRACTORS</w:t>
      </w:r>
    </w:p>
    <w:p w14:paraId="26CDA3C9" w14:textId="77777777" w:rsidR="005F0712" w:rsidRDefault="005F0712" w:rsidP="00BF0322">
      <w:pPr>
        <w:spacing w:before="0"/>
        <w:contextualSpacing/>
        <w:rPr>
          <w:szCs w:val="22"/>
        </w:rPr>
      </w:pPr>
    </w:p>
    <w:p w14:paraId="3A111CC1" w14:textId="77777777" w:rsidR="00591CCD" w:rsidRPr="005F0712" w:rsidRDefault="005F0712" w:rsidP="00BF0322">
      <w:pPr>
        <w:spacing w:before="0"/>
        <w:contextualSpacing/>
        <w:rPr>
          <w:szCs w:val="22"/>
        </w:rPr>
      </w:pPr>
      <w:r>
        <w:rPr>
          <w:szCs w:val="22"/>
        </w:rPr>
        <w:t>Electrical c</w:t>
      </w:r>
      <w:r w:rsidR="00591CCD" w:rsidRPr="005F0712">
        <w:rPr>
          <w:szCs w:val="22"/>
        </w:rPr>
        <w:t>ontractors are often disadvantaged – both operationally and financially – when their planned contribution to a construction or engineering project is disrupted, but are seldom able to claim compensation for their losses.</w:t>
      </w:r>
      <w:r w:rsidR="00737060">
        <w:rPr>
          <w:szCs w:val="22"/>
        </w:rPr>
        <w:t xml:space="preserve"> Disruption to contractors is becoming an even more common occurrence as a result of budget cost cutting o</w:t>
      </w:r>
      <w:r w:rsidR="00115DBD">
        <w:rPr>
          <w:szCs w:val="22"/>
        </w:rPr>
        <w:t>n</w:t>
      </w:r>
      <w:r w:rsidR="00737060">
        <w:rPr>
          <w:szCs w:val="22"/>
        </w:rPr>
        <w:t xml:space="preserve"> projects, resulting in inadequate engineering and </w:t>
      </w:r>
      <w:r w:rsidR="00115DBD">
        <w:rPr>
          <w:szCs w:val="22"/>
        </w:rPr>
        <w:t xml:space="preserve">lack of </w:t>
      </w:r>
      <w:r w:rsidR="00737060">
        <w:rPr>
          <w:szCs w:val="22"/>
        </w:rPr>
        <w:t>planning early on in the project.</w:t>
      </w:r>
    </w:p>
    <w:p w14:paraId="3D88DD93" w14:textId="77777777" w:rsidR="005F0712" w:rsidRDefault="005F0712" w:rsidP="00BF0322">
      <w:pPr>
        <w:spacing w:before="0"/>
        <w:contextualSpacing/>
        <w:rPr>
          <w:szCs w:val="22"/>
        </w:rPr>
      </w:pPr>
    </w:p>
    <w:p w14:paraId="46A9127D" w14:textId="77777777" w:rsidR="00904AF9" w:rsidRPr="005F0712" w:rsidRDefault="001F601A" w:rsidP="00BF0322">
      <w:pPr>
        <w:spacing w:before="0"/>
        <w:contextualSpacing/>
        <w:rPr>
          <w:szCs w:val="22"/>
        </w:rPr>
      </w:pPr>
      <w:r>
        <w:rPr>
          <w:szCs w:val="22"/>
        </w:rPr>
        <w:t xml:space="preserve">According to </w:t>
      </w:r>
      <w:r w:rsidR="00FF33F5">
        <w:rPr>
          <w:szCs w:val="22"/>
        </w:rPr>
        <w:t xml:space="preserve">Russell Drake, general manager operations at </w:t>
      </w:r>
      <w:r w:rsidR="00904AF9" w:rsidRPr="005F0712">
        <w:rPr>
          <w:szCs w:val="22"/>
        </w:rPr>
        <w:t xml:space="preserve">Zest WEG Group company </w:t>
      </w:r>
      <w:r w:rsidR="00311657" w:rsidRPr="005F0712">
        <w:rPr>
          <w:szCs w:val="22"/>
        </w:rPr>
        <w:t xml:space="preserve">EnI Electrical, disruption occurs when </w:t>
      </w:r>
      <w:r w:rsidR="006B51B2" w:rsidRPr="005F0712">
        <w:rPr>
          <w:szCs w:val="22"/>
        </w:rPr>
        <w:t xml:space="preserve">a disturbance or hindrance interrupts the normal working methods of the </w:t>
      </w:r>
      <w:r w:rsidR="005F0712">
        <w:rPr>
          <w:szCs w:val="22"/>
        </w:rPr>
        <w:t xml:space="preserve">electrical </w:t>
      </w:r>
      <w:r w:rsidR="006B51B2" w:rsidRPr="005F0712">
        <w:rPr>
          <w:szCs w:val="22"/>
        </w:rPr>
        <w:t xml:space="preserve">contractor, </w:t>
      </w:r>
      <w:r w:rsidR="00747265" w:rsidRPr="005F0712">
        <w:rPr>
          <w:szCs w:val="22"/>
        </w:rPr>
        <w:t>reducing their productivity on site</w:t>
      </w:r>
      <w:r w:rsidR="006B51B2" w:rsidRPr="005F0712">
        <w:rPr>
          <w:szCs w:val="22"/>
        </w:rPr>
        <w:t xml:space="preserve">. </w:t>
      </w:r>
    </w:p>
    <w:p w14:paraId="5F372731" w14:textId="77777777" w:rsidR="005F0712" w:rsidRDefault="005F0712" w:rsidP="00BF0322">
      <w:pPr>
        <w:spacing w:before="0"/>
        <w:contextualSpacing/>
        <w:rPr>
          <w:szCs w:val="22"/>
        </w:rPr>
      </w:pPr>
    </w:p>
    <w:p w14:paraId="61E75E36" w14:textId="77777777" w:rsidR="0031539E" w:rsidRPr="005F0712" w:rsidRDefault="00FF33F5" w:rsidP="00BF0322">
      <w:pPr>
        <w:spacing w:before="0"/>
        <w:contextualSpacing/>
        <w:rPr>
          <w:szCs w:val="22"/>
        </w:rPr>
      </w:pPr>
      <w:r>
        <w:rPr>
          <w:szCs w:val="22"/>
        </w:rPr>
        <w:t>“</w:t>
      </w:r>
      <w:r w:rsidR="002774DF" w:rsidRPr="005F0712">
        <w:rPr>
          <w:szCs w:val="22"/>
        </w:rPr>
        <w:t xml:space="preserve">When a contractor bids for work, their price </w:t>
      </w:r>
      <w:r w:rsidR="0031539E" w:rsidRPr="005F0712">
        <w:rPr>
          <w:szCs w:val="22"/>
        </w:rPr>
        <w:t xml:space="preserve">is </w:t>
      </w:r>
      <w:r w:rsidR="002774DF" w:rsidRPr="005F0712">
        <w:rPr>
          <w:szCs w:val="22"/>
        </w:rPr>
        <w:t xml:space="preserve">based on a </w:t>
      </w:r>
      <w:r w:rsidR="0031539E" w:rsidRPr="005F0712">
        <w:rPr>
          <w:szCs w:val="22"/>
        </w:rPr>
        <w:t>s</w:t>
      </w:r>
      <w:r w:rsidR="002774DF" w:rsidRPr="005F0712">
        <w:rPr>
          <w:szCs w:val="22"/>
        </w:rPr>
        <w:t xml:space="preserve">cope of </w:t>
      </w:r>
      <w:r w:rsidR="0031539E" w:rsidRPr="005F0712">
        <w:rPr>
          <w:szCs w:val="22"/>
        </w:rPr>
        <w:t>w</w:t>
      </w:r>
      <w:r w:rsidR="002774DF" w:rsidRPr="005F0712">
        <w:rPr>
          <w:szCs w:val="22"/>
        </w:rPr>
        <w:t>orks in a clearly defined environment</w:t>
      </w:r>
      <w:r w:rsidR="0031539E" w:rsidRPr="005F0712">
        <w:rPr>
          <w:szCs w:val="22"/>
        </w:rPr>
        <w:t xml:space="preserve"> – where the employer’s guidelines and rules are clearly defined</w:t>
      </w:r>
      <w:r>
        <w:rPr>
          <w:szCs w:val="22"/>
        </w:rPr>
        <w:t>,” says Drake</w:t>
      </w:r>
      <w:r w:rsidR="001F601A">
        <w:rPr>
          <w:szCs w:val="22"/>
        </w:rPr>
        <w:t xml:space="preserve">. </w:t>
      </w:r>
      <w:r>
        <w:rPr>
          <w:szCs w:val="22"/>
        </w:rPr>
        <w:t>“</w:t>
      </w:r>
      <w:r w:rsidR="0031539E" w:rsidRPr="005F0712">
        <w:rPr>
          <w:szCs w:val="22"/>
        </w:rPr>
        <w:t xml:space="preserve">The contractor expects to carry out the work in terms of a </w:t>
      </w:r>
      <w:r w:rsidR="002774DF" w:rsidRPr="005F0712">
        <w:rPr>
          <w:szCs w:val="22"/>
        </w:rPr>
        <w:t xml:space="preserve">specific set of norms </w:t>
      </w:r>
      <w:r w:rsidR="0031539E" w:rsidRPr="005F0712">
        <w:rPr>
          <w:szCs w:val="22"/>
        </w:rPr>
        <w:t xml:space="preserve">that </w:t>
      </w:r>
      <w:r w:rsidR="002774DF" w:rsidRPr="005F0712">
        <w:rPr>
          <w:szCs w:val="22"/>
        </w:rPr>
        <w:t>determ</w:t>
      </w:r>
      <w:r w:rsidR="0031539E" w:rsidRPr="005F0712">
        <w:rPr>
          <w:szCs w:val="22"/>
        </w:rPr>
        <w:t>i</w:t>
      </w:r>
      <w:r w:rsidR="001F601A">
        <w:rPr>
          <w:szCs w:val="22"/>
        </w:rPr>
        <w:t>ne each unit installation rate.</w:t>
      </w:r>
      <w:r>
        <w:rPr>
          <w:szCs w:val="22"/>
        </w:rPr>
        <w:t>”</w:t>
      </w:r>
    </w:p>
    <w:p w14:paraId="04162E8A" w14:textId="77777777" w:rsidR="005F0712" w:rsidRDefault="005F0712" w:rsidP="00BF0322">
      <w:pPr>
        <w:spacing w:before="0"/>
        <w:contextualSpacing/>
        <w:rPr>
          <w:szCs w:val="22"/>
        </w:rPr>
      </w:pPr>
    </w:p>
    <w:p w14:paraId="62040D57" w14:textId="77777777" w:rsidR="0031539E" w:rsidRPr="005F0712" w:rsidRDefault="0031539E" w:rsidP="00BF0322">
      <w:pPr>
        <w:spacing w:before="0"/>
        <w:contextualSpacing/>
        <w:rPr>
          <w:szCs w:val="22"/>
        </w:rPr>
      </w:pPr>
      <w:r w:rsidRPr="005F0712">
        <w:rPr>
          <w:szCs w:val="22"/>
        </w:rPr>
        <w:t>This rate is set in line with the ‘b</w:t>
      </w:r>
      <w:r w:rsidR="002774DF" w:rsidRPr="005F0712">
        <w:rPr>
          <w:szCs w:val="22"/>
        </w:rPr>
        <w:t xml:space="preserve">ill of </w:t>
      </w:r>
      <w:r w:rsidRPr="005F0712">
        <w:rPr>
          <w:szCs w:val="22"/>
        </w:rPr>
        <w:t>q</w:t>
      </w:r>
      <w:r w:rsidR="002774DF" w:rsidRPr="005F0712">
        <w:rPr>
          <w:szCs w:val="22"/>
        </w:rPr>
        <w:t>uantities</w:t>
      </w:r>
      <w:r w:rsidRPr="005F0712">
        <w:rPr>
          <w:szCs w:val="22"/>
        </w:rPr>
        <w:t>’</w:t>
      </w:r>
      <w:r w:rsidR="002774DF" w:rsidRPr="005F0712">
        <w:rPr>
          <w:szCs w:val="22"/>
        </w:rPr>
        <w:t xml:space="preserve"> for rateable works</w:t>
      </w:r>
      <w:r w:rsidRPr="005F0712">
        <w:rPr>
          <w:szCs w:val="22"/>
        </w:rPr>
        <w:t xml:space="preserve">, which are </w:t>
      </w:r>
      <w:r w:rsidR="002774DF" w:rsidRPr="005F0712">
        <w:rPr>
          <w:szCs w:val="22"/>
        </w:rPr>
        <w:t>industry norms</w:t>
      </w:r>
      <w:r w:rsidRPr="005F0712">
        <w:rPr>
          <w:szCs w:val="22"/>
        </w:rPr>
        <w:t xml:space="preserve">; the </w:t>
      </w:r>
      <w:r w:rsidR="002774DF" w:rsidRPr="005F0712">
        <w:rPr>
          <w:szCs w:val="22"/>
        </w:rPr>
        <w:t xml:space="preserve">price </w:t>
      </w:r>
      <w:r w:rsidRPr="005F0712">
        <w:rPr>
          <w:szCs w:val="22"/>
        </w:rPr>
        <w:t xml:space="preserve">that is estimated assumes that </w:t>
      </w:r>
      <w:r w:rsidR="002774DF" w:rsidRPr="005F0712">
        <w:rPr>
          <w:szCs w:val="22"/>
        </w:rPr>
        <w:t xml:space="preserve">production </w:t>
      </w:r>
      <w:r w:rsidRPr="005F0712">
        <w:rPr>
          <w:szCs w:val="22"/>
        </w:rPr>
        <w:t xml:space="preserve">will be continuous – in other words, it makes no </w:t>
      </w:r>
      <w:r w:rsidR="002774DF" w:rsidRPr="005F0712">
        <w:rPr>
          <w:szCs w:val="22"/>
        </w:rPr>
        <w:t xml:space="preserve">provision for disruption. </w:t>
      </w:r>
    </w:p>
    <w:p w14:paraId="5080BF10" w14:textId="77777777" w:rsidR="005F0712" w:rsidRDefault="005F0712" w:rsidP="00BF0322">
      <w:pPr>
        <w:spacing w:before="0"/>
        <w:contextualSpacing/>
        <w:rPr>
          <w:szCs w:val="22"/>
        </w:rPr>
      </w:pPr>
    </w:p>
    <w:p w14:paraId="762E9756" w14:textId="77777777" w:rsidR="002774DF" w:rsidRPr="005F0712" w:rsidRDefault="00FF33F5" w:rsidP="00BF0322">
      <w:pPr>
        <w:spacing w:before="0"/>
        <w:contextualSpacing/>
        <w:rPr>
          <w:szCs w:val="22"/>
        </w:rPr>
      </w:pPr>
      <w:r>
        <w:rPr>
          <w:szCs w:val="22"/>
        </w:rPr>
        <w:t>“</w:t>
      </w:r>
      <w:r w:rsidR="002774DF" w:rsidRPr="005F0712">
        <w:rPr>
          <w:szCs w:val="22"/>
        </w:rPr>
        <w:t xml:space="preserve">This tender price </w:t>
      </w:r>
      <w:r w:rsidR="0031539E" w:rsidRPr="005F0712">
        <w:rPr>
          <w:szCs w:val="22"/>
        </w:rPr>
        <w:t>also assumes that the management and s</w:t>
      </w:r>
      <w:r w:rsidR="002774DF" w:rsidRPr="005F0712">
        <w:rPr>
          <w:szCs w:val="22"/>
        </w:rPr>
        <w:t xml:space="preserve">upervision team </w:t>
      </w:r>
      <w:r w:rsidR="00987087" w:rsidRPr="005F0712">
        <w:rPr>
          <w:szCs w:val="22"/>
        </w:rPr>
        <w:t xml:space="preserve">performs in the manner </w:t>
      </w:r>
      <w:r w:rsidR="002774DF" w:rsidRPr="005F0712">
        <w:rPr>
          <w:szCs w:val="22"/>
        </w:rPr>
        <w:t xml:space="preserve">necessary to complete the project with </w:t>
      </w:r>
      <w:r w:rsidR="00987087" w:rsidRPr="005F0712">
        <w:rPr>
          <w:szCs w:val="22"/>
        </w:rPr>
        <w:t xml:space="preserve">the </w:t>
      </w:r>
      <w:r w:rsidR="002774DF" w:rsidRPr="005F0712">
        <w:rPr>
          <w:szCs w:val="22"/>
        </w:rPr>
        <w:t>operational resources allocated over a period of time</w:t>
      </w:r>
      <w:r>
        <w:rPr>
          <w:szCs w:val="22"/>
        </w:rPr>
        <w:t>,” he says</w:t>
      </w:r>
      <w:r w:rsidR="00987087" w:rsidRPr="005F0712">
        <w:rPr>
          <w:szCs w:val="22"/>
        </w:rPr>
        <w:t xml:space="preserve">. </w:t>
      </w:r>
      <w:r>
        <w:rPr>
          <w:szCs w:val="22"/>
        </w:rPr>
        <w:t>“</w:t>
      </w:r>
      <w:r w:rsidR="00987087" w:rsidRPr="005F0712">
        <w:rPr>
          <w:szCs w:val="22"/>
        </w:rPr>
        <w:t xml:space="preserve">This role is carried out according to </w:t>
      </w:r>
      <w:r w:rsidR="002774DF" w:rsidRPr="005F0712">
        <w:rPr>
          <w:szCs w:val="22"/>
        </w:rPr>
        <w:t xml:space="preserve">the </w:t>
      </w:r>
      <w:r w:rsidR="00987087" w:rsidRPr="005F0712">
        <w:rPr>
          <w:szCs w:val="22"/>
        </w:rPr>
        <w:t>‘d</w:t>
      </w:r>
      <w:r w:rsidR="002774DF" w:rsidRPr="005F0712">
        <w:rPr>
          <w:szCs w:val="22"/>
        </w:rPr>
        <w:t xml:space="preserve">irect </w:t>
      </w:r>
      <w:r w:rsidR="00987087" w:rsidRPr="005F0712">
        <w:rPr>
          <w:szCs w:val="22"/>
        </w:rPr>
        <w:t>f</w:t>
      </w:r>
      <w:r w:rsidR="002774DF" w:rsidRPr="005F0712">
        <w:rPr>
          <w:szCs w:val="22"/>
        </w:rPr>
        <w:t xml:space="preserve">ield </w:t>
      </w:r>
      <w:r w:rsidR="00987087" w:rsidRPr="005F0712">
        <w:rPr>
          <w:szCs w:val="22"/>
        </w:rPr>
        <w:t>l</w:t>
      </w:r>
      <w:r w:rsidR="002774DF" w:rsidRPr="005F0712">
        <w:rPr>
          <w:szCs w:val="22"/>
        </w:rPr>
        <w:t>abour</w:t>
      </w:r>
      <w:r w:rsidR="001F601A">
        <w:rPr>
          <w:szCs w:val="22"/>
        </w:rPr>
        <w:t>’ planned for the project.</w:t>
      </w:r>
      <w:r>
        <w:rPr>
          <w:szCs w:val="22"/>
        </w:rPr>
        <w:t>”</w:t>
      </w:r>
    </w:p>
    <w:p w14:paraId="7470A5DD" w14:textId="77777777" w:rsidR="005F0712" w:rsidRDefault="005F0712" w:rsidP="00BF0322">
      <w:pPr>
        <w:spacing w:before="0"/>
        <w:contextualSpacing/>
        <w:rPr>
          <w:szCs w:val="22"/>
        </w:rPr>
      </w:pPr>
    </w:p>
    <w:p w14:paraId="20981795" w14:textId="77777777" w:rsidR="00C84248" w:rsidRPr="005F0712" w:rsidRDefault="00C84248" w:rsidP="00BF0322">
      <w:pPr>
        <w:spacing w:before="0"/>
        <w:contextualSpacing/>
        <w:rPr>
          <w:szCs w:val="22"/>
        </w:rPr>
      </w:pPr>
      <w:r w:rsidRPr="005F0712">
        <w:rPr>
          <w:szCs w:val="22"/>
        </w:rPr>
        <w:t xml:space="preserve">In theory, there is recourse to the employer for compensation </w:t>
      </w:r>
      <w:r w:rsidR="0090052B" w:rsidRPr="005F0712">
        <w:rPr>
          <w:szCs w:val="22"/>
        </w:rPr>
        <w:t>when</w:t>
      </w:r>
      <w:r w:rsidRPr="005F0712">
        <w:rPr>
          <w:szCs w:val="22"/>
        </w:rPr>
        <w:t xml:space="preserve"> disruption leaves the contractor ‘out of pocket’ – if the expense resulting from the contractor’s loss of productivity is caused by disruption events for which the other party is contractually responsible.</w:t>
      </w:r>
    </w:p>
    <w:p w14:paraId="05CD7232" w14:textId="77777777" w:rsidR="005F0712" w:rsidRDefault="005F0712" w:rsidP="00BF0322">
      <w:pPr>
        <w:spacing w:before="0"/>
        <w:contextualSpacing/>
        <w:rPr>
          <w:szCs w:val="22"/>
        </w:rPr>
      </w:pPr>
    </w:p>
    <w:p w14:paraId="35A28B15" w14:textId="77777777" w:rsidR="00094644" w:rsidRPr="005F0712" w:rsidRDefault="00FF33F5" w:rsidP="00BF0322">
      <w:pPr>
        <w:spacing w:before="0"/>
        <w:contextualSpacing/>
        <w:rPr>
          <w:szCs w:val="22"/>
        </w:rPr>
      </w:pPr>
      <w:r>
        <w:rPr>
          <w:szCs w:val="22"/>
        </w:rPr>
        <w:lastRenderedPageBreak/>
        <w:t>“</w:t>
      </w:r>
      <w:r w:rsidR="00F7193D" w:rsidRPr="005F0712">
        <w:rPr>
          <w:szCs w:val="22"/>
        </w:rPr>
        <w:t xml:space="preserve">The problem is that many of the </w:t>
      </w:r>
      <w:r w:rsidR="005F3453" w:rsidRPr="005F0712">
        <w:rPr>
          <w:szCs w:val="22"/>
        </w:rPr>
        <w:t>factors behind</w:t>
      </w:r>
      <w:r w:rsidR="00F7193D" w:rsidRPr="005F0712">
        <w:rPr>
          <w:szCs w:val="22"/>
        </w:rPr>
        <w:t xml:space="preserve"> lower-than-anticipated productivity do not justify a legal claim for </w:t>
      </w:r>
      <w:r w:rsidR="005F3453" w:rsidRPr="005F0712">
        <w:rPr>
          <w:szCs w:val="22"/>
        </w:rPr>
        <w:t>compensation for disruption</w:t>
      </w:r>
      <w:r>
        <w:rPr>
          <w:szCs w:val="22"/>
        </w:rPr>
        <w:t>,” says Drake</w:t>
      </w:r>
      <w:r w:rsidR="005F3453" w:rsidRPr="005F0712">
        <w:rPr>
          <w:szCs w:val="22"/>
        </w:rPr>
        <w:t xml:space="preserve">. </w:t>
      </w:r>
      <w:r>
        <w:rPr>
          <w:szCs w:val="22"/>
        </w:rPr>
        <w:t>“</w:t>
      </w:r>
      <w:r w:rsidR="005F3453" w:rsidRPr="005F0712">
        <w:rPr>
          <w:szCs w:val="22"/>
        </w:rPr>
        <w:t xml:space="preserve">These include </w:t>
      </w:r>
      <w:r w:rsidR="00F7193D" w:rsidRPr="005F0712">
        <w:rPr>
          <w:szCs w:val="22"/>
        </w:rPr>
        <w:t xml:space="preserve">poor supervision or planning, re-work due to defects, </w:t>
      </w:r>
      <w:r w:rsidR="00094644" w:rsidRPr="005F0712">
        <w:rPr>
          <w:szCs w:val="22"/>
        </w:rPr>
        <w:t xml:space="preserve">or the </w:t>
      </w:r>
      <w:r w:rsidR="00F7193D" w:rsidRPr="005F0712">
        <w:rPr>
          <w:szCs w:val="22"/>
        </w:rPr>
        <w:t>inadequate coordination of sub-contractors</w:t>
      </w:r>
      <w:r w:rsidR="00094644" w:rsidRPr="005F0712">
        <w:rPr>
          <w:szCs w:val="22"/>
        </w:rPr>
        <w:t>.</w:t>
      </w:r>
      <w:r>
        <w:rPr>
          <w:szCs w:val="22"/>
        </w:rPr>
        <w:t>”</w:t>
      </w:r>
    </w:p>
    <w:p w14:paraId="37BE70D5" w14:textId="77777777" w:rsidR="005F0712" w:rsidRDefault="005F0712" w:rsidP="00BF0322">
      <w:pPr>
        <w:spacing w:before="0"/>
        <w:contextualSpacing/>
        <w:rPr>
          <w:szCs w:val="22"/>
        </w:rPr>
      </w:pPr>
    </w:p>
    <w:p w14:paraId="1FFB6ACE" w14:textId="77777777" w:rsidR="00094644" w:rsidRPr="005F0712" w:rsidRDefault="001F601A" w:rsidP="00BF0322">
      <w:pPr>
        <w:spacing w:before="0"/>
        <w:contextualSpacing/>
        <w:rPr>
          <w:szCs w:val="22"/>
        </w:rPr>
      </w:pPr>
      <w:r>
        <w:rPr>
          <w:szCs w:val="22"/>
        </w:rPr>
        <w:t xml:space="preserve">EnI Electrical </w:t>
      </w:r>
      <w:r w:rsidR="00094644" w:rsidRPr="005F0712">
        <w:rPr>
          <w:szCs w:val="22"/>
        </w:rPr>
        <w:t>highlights</w:t>
      </w:r>
      <w:r w:rsidR="00BE2DA1" w:rsidRPr="005F0712">
        <w:rPr>
          <w:szCs w:val="22"/>
        </w:rPr>
        <w:t>, for instance,</w:t>
      </w:r>
      <w:r w:rsidR="00094644" w:rsidRPr="005F0712">
        <w:rPr>
          <w:szCs w:val="22"/>
        </w:rPr>
        <w:t xml:space="preserve"> the negative effects </w:t>
      </w:r>
      <w:r w:rsidR="005F0712">
        <w:rPr>
          <w:szCs w:val="22"/>
        </w:rPr>
        <w:t xml:space="preserve">of piecemeal access to the work </w:t>
      </w:r>
      <w:r w:rsidR="00094644" w:rsidRPr="005F0712">
        <w:rPr>
          <w:szCs w:val="22"/>
        </w:rPr>
        <w:t xml:space="preserve">site, </w:t>
      </w:r>
      <w:r w:rsidR="00F85364" w:rsidRPr="005F0712">
        <w:rPr>
          <w:szCs w:val="22"/>
        </w:rPr>
        <w:t>where access ‘on the ground’ does not match the access projections promised by the employers. This</w:t>
      </w:r>
      <w:r w:rsidR="00094644" w:rsidRPr="005F0712">
        <w:rPr>
          <w:szCs w:val="22"/>
        </w:rPr>
        <w:t xml:space="preserve"> disrupts the production environment and destroys the validity of the assumptions contained in the original guidelines and rules of the contract</w:t>
      </w:r>
      <w:r w:rsidR="00F85364" w:rsidRPr="005F0712">
        <w:rPr>
          <w:szCs w:val="22"/>
        </w:rPr>
        <w:t xml:space="preserve"> – placing the contractor in a difficult position.</w:t>
      </w:r>
    </w:p>
    <w:p w14:paraId="0B3D28FF" w14:textId="77777777" w:rsidR="005F0712" w:rsidRDefault="005F0712" w:rsidP="00BF0322">
      <w:pPr>
        <w:spacing w:before="0"/>
        <w:contextualSpacing/>
        <w:rPr>
          <w:szCs w:val="22"/>
        </w:rPr>
      </w:pPr>
    </w:p>
    <w:p w14:paraId="445A6F0A" w14:textId="77777777" w:rsidR="00DB0506" w:rsidRPr="005F0712" w:rsidRDefault="00FF33F5" w:rsidP="00BF0322">
      <w:pPr>
        <w:spacing w:before="0"/>
        <w:contextualSpacing/>
        <w:rPr>
          <w:szCs w:val="22"/>
        </w:rPr>
      </w:pPr>
      <w:r>
        <w:rPr>
          <w:szCs w:val="22"/>
        </w:rPr>
        <w:t>“</w:t>
      </w:r>
      <w:r w:rsidR="00DB0506" w:rsidRPr="005F0712">
        <w:rPr>
          <w:szCs w:val="22"/>
        </w:rPr>
        <w:t>If the access is forecast to be delayed for some time, the contractor may choose to terminate their excess labour – but this is not often done due to the cost, time and effort</w:t>
      </w:r>
      <w:r>
        <w:rPr>
          <w:szCs w:val="22"/>
        </w:rPr>
        <w:t>,” says Naude</w:t>
      </w:r>
      <w:r w:rsidR="00DB0506" w:rsidRPr="005F0712">
        <w:rPr>
          <w:szCs w:val="22"/>
        </w:rPr>
        <w:t xml:space="preserve">. </w:t>
      </w:r>
      <w:r>
        <w:rPr>
          <w:szCs w:val="22"/>
        </w:rPr>
        <w:t>“</w:t>
      </w:r>
      <w:r w:rsidR="00DB0506" w:rsidRPr="005F0712">
        <w:rPr>
          <w:szCs w:val="22"/>
        </w:rPr>
        <w:t>Another option is to remove the surplus labour from the site, and submit a claim for standing time; the danger here is that some progress is lost – and at a higher cost to the contractor</w:t>
      </w:r>
      <w:r w:rsidR="00B62221">
        <w:rPr>
          <w:szCs w:val="22"/>
        </w:rPr>
        <w:t xml:space="preserve"> and indirectly, the employer</w:t>
      </w:r>
      <w:r w:rsidR="00DB0506" w:rsidRPr="005F0712">
        <w:rPr>
          <w:szCs w:val="22"/>
        </w:rPr>
        <w:t>.</w:t>
      </w:r>
      <w:r>
        <w:rPr>
          <w:szCs w:val="22"/>
        </w:rPr>
        <w:t>”</w:t>
      </w:r>
      <w:r w:rsidR="00DB0506" w:rsidRPr="005F0712">
        <w:rPr>
          <w:szCs w:val="22"/>
        </w:rPr>
        <w:t xml:space="preserve"> </w:t>
      </w:r>
    </w:p>
    <w:p w14:paraId="5C62B982" w14:textId="77777777" w:rsidR="005F0712" w:rsidRDefault="005F0712" w:rsidP="00BF0322">
      <w:pPr>
        <w:spacing w:before="0"/>
        <w:contextualSpacing/>
        <w:rPr>
          <w:szCs w:val="22"/>
        </w:rPr>
      </w:pPr>
    </w:p>
    <w:p w14:paraId="52739920" w14:textId="77777777" w:rsidR="00DB0506" w:rsidRPr="005F0712" w:rsidRDefault="00FF33F5" w:rsidP="00BF0322">
      <w:pPr>
        <w:spacing w:before="0"/>
        <w:contextualSpacing/>
        <w:rPr>
          <w:szCs w:val="22"/>
        </w:rPr>
      </w:pPr>
      <w:r>
        <w:rPr>
          <w:szCs w:val="22"/>
        </w:rPr>
        <w:t>He</w:t>
      </w:r>
      <w:r w:rsidR="001F601A">
        <w:rPr>
          <w:szCs w:val="22"/>
        </w:rPr>
        <w:t xml:space="preserve"> </w:t>
      </w:r>
      <w:r w:rsidR="00DB0506" w:rsidRPr="005F0712">
        <w:rPr>
          <w:szCs w:val="22"/>
        </w:rPr>
        <w:t xml:space="preserve">also points out that the labour force could become negative when some have to work and others stand idle. </w:t>
      </w:r>
      <w:r>
        <w:rPr>
          <w:szCs w:val="22"/>
        </w:rPr>
        <w:t>“</w:t>
      </w:r>
      <w:r w:rsidR="00126E2F">
        <w:rPr>
          <w:szCs w:val="22"/>
        </w:rPr>
        <w:t>This negativity</w:t>
      </w:r>
      <w:r w:rsidR="00B62221">
        <w:rPr>
          <w:szCs w:val="22"/>
        </w:rPr>
        <w:t xml:space="preserve"> further compound</w:t>
      </w:r>
      <w:r w:rsidR="00115DBD">
        <w:rPr>
          <w:szCs w:val="22"/>
        </w:rPr>
        <w:t>s</w:t>
      </w:r>
      <w:r w:rsidR="00B62221">
        <w:rPr>
          <w:szCs w:val="22"/>
        </w:rPr>
        <w:t xml:space="preserve"> unproductivity.</w:t>
      </w:r>
      <w:r>
        <w:rPr>
          <w:szCs w:val="22"/>
        </w:rPr>
        <w:t>”</w:t>
      </w:r>
    </w:p>
    <w:p w14:paraId="37C645DB" w14:textId="77777777" w:rsidR="005F0712" w:rsidRDefault="005F0712" w:rsidP="00BF0322">
      <w:pPr>
        <w:spacing w:before="0"/>
        <w:contextualSpacing/>
        <w:rPr>
          <w:szCs w:val="22"/>
        </w:rPr>
      </w:pPr>
    </w:p>
    <w:p w14:paraId="4C72A53F" w14:textId="77777777" w:rsidR="00DB0506" w:rsidRPr="005F0712" w:rsidRDefault="00FF33F5" w:rsidP="00BF0322">
      <w:pPr>
        <w:spacing w:before="0"/>
        <w:contextualSpacing/>
        <w:rPr>
          <w:szCs w:val="22"/>
        </w:rPr>
      </w:pPr>
      <w:r>
        <w:rPr>
          <w:szCs w:val="22"/>
        </w:rPr>
        <w:t>“</w:t>
      </w:r>
      <w:r w:rsidR="00DB0506" w:rsidRPr="005F0712">
        <w:rPr>
          <w:szCs w:val="22"/>
        </w:rPr>
        <w:t xml:space="preserve">The option often taken by the contractor is to continue </w:t>
      </w:r>
      <w:r w:rsidR="00C56967" w:rsidRPr="005F0712">
        <w:rPr>
          <w:szCs w:val="22"/>
        </w:rPr>
        <w:t>applying</w:t>
      </w:r>
      <w:r w:rsidR="00DB0506" w:rsidRPr="005F0712">
        <w:rPr>
          <w:szCs w:val="22"/>
        </w:rPr>
        <w:t xml:space="preserve"> their resources as best they can, in </w:t>
      </w:r>
      <w:r w:rsidR="00C56967" w:rsidRPr="005F0712">
        <w:rPr>
          <w:szCs w:val="22"/>
        </w:rPr>
        <w:t xml:space="preserve">an attempt to meet </w:t>
      </w:r>
      <w:r w:rsidR="00DB0506" w:rsidRPr="005F0712">
        <w:rPr>
          <w:szCs w:val="22"/>
        </w:rPr>
        <w:t xml:space="preserve">the </w:t>
      </w:r>
      <w:r w:rsidR="00C56967" w:rsidRPr="005F0712">
        <w:rPr>
          <w:szCs w:val="22"/>
        </w:rPr>
        <w:t>e</w:t>
      </w:r>
      <w:r w:rsidR="00DB0506" w:rsidRPr="005F0712">
        <w:rPr>
          <w:szCs w:val="22"/>
        </w:rPr>
        <w:t>mployer</w:t>
      </w:r>
      <w:r w:rsidR="00C56967" w:rsidRPr="005F0712">
        <w:rPr>
          <w:szCs w:val="22"/>
        </w:rPr>
        <w:t>’</w:t>
      </w:r>
      <w:r w:rsidR="00DB0506" w:rsidRPr="005F0712">
        <w:rPr>
          <w:szCs w:val="22"/>
        </w:rPr>
        <w:t>s completion date</w:t>
      </w:r>
      <w:r w:rsidR="00C56967" w:rsidRPr="005F0712">
        <w:rPr>
          <w:szCs w:val="22"/>
        </w:rPr>
        <w:t>s</w:t>
      </w:r>
      <w:r>
        <w:rPr>
          <w:szCs w:val="22"/>
        </w:rPr>
        <w:t>,” he says</w:t>
      </w:r>
      <w:r w:rsidR="00C56967" w:rsidRPr="005F0712">
        <w:rPr>
          <w:szCs w:val="22"/>
        </w:rPr>
        <w:t xml:space="preserve">. </w:t>
      </w:r>
      <w:r>
        <w:rPr>
          <w:szCs w:val="22"/>
        </w:rPr>
        <w:t>“</w:t>
      </w:r>
      <w:r w:rsidR="00C56967" w:rsidRPr="005F0712">
        <w:rPr>
          <w:szCs w:val="22"/>
        </w:rPr>
        <w:t xml:space="preserve">However, the process </w:t>
      </w:r>
      <w:r w:rsidR="00DB0506" w:rsidRPr="005F0712">
        <w:rPr>
          <w:szCs w:val="22"/>
        </w:rPr>
        <w:t>is inefficient</w:t>
      </w:r>
      <w:r w:rsidR="00C56967" w:rsidRPr="005F0712">
        <w:rPr>
          <w:szCs w:val="22"/>
        </w:rPr>
        <w:t xml:space="preserve"> </w:t>
      </w:r>
      <w:r w:rsidR="00DB0506" w:rsidRPr="005F0712">
        <w:rPr>
          <w:szCs w:val="22"/>
        </w:rPr>
        <w:t xml:space="preserve">and costs more than what </w:t>
      </w:r>
      <w:r w:rsidR="00C56967" w:rsidRPr="005F0712">
        <w:rPr>
          <w:szCs w:val="22"/>
        </w:rPr>
        <w:t>the contractor</w:t>
      </w:r>
      <w:r w:rsidR="00DB0506" w:rsidRPr="005F0712">
        <w:rPr>
          <w:szCs w:val="22"/>
        </w:rPr>
        <w:t xml:space="preserve"> provided for in the</w:t>
      </w:r>
      <w:r w:rsidR="00C56967" w:rsidRPr="005F0712">
        <w:rPr>
          <w:szCs w:val="22"/>
        </w:rPr>
        <w:t>ir</w:t>
      </w:r>
      <w:r w:rsidR="00DB0506" w:rsidRPr="005F0712">
        <w:rPr>
          <w:szCs w:val="22"/>
        </w:rPr>
        <w:t xml:space="preserve"> tender.</w:t>
      </w:r>
      <w:r>
        <w:rPr>
          <w:szCs w:val="22"/>
        </w:rPr>
        <w:t>”</w:t>
      </w:r>
    </w:p>
    <w:p w14:paraId="653A2EB0" w14:textId="77777777" w:rsidR="005F0712" w:rsidRDefault="005F0712" w:rsidP="00BF0322">
      <w:pPr>
        <w:spacing w:before="0"/>
        <w:contextualSpacing/>
        <w:rPr>
          <w:szCs w:val="22"/>
        </w:rPr>
      </w:pPr>
    </w:p>
    <w:p w14:paraId="041DF6C0" w14:textId="77777777" w:rsidR="00C56967" w:rsidRPr="005F0712" w:rsidRDefault="00C56967" w:rsidP="00BF0322">
      <w:pPr>
        <w:spacing w:before="0"/>
        <w:contextualSpacing/>
        <w:rPr>
          <w:szCs w:val="22"/>
        </w:rPr>
      </w:pPr>
      <w:r w:rsidRPr="005F0712">
        <w:rPr>
          <w:szCs w:val="22"/>
        </w:rPr>
        <w:t>So, while i</w:t>
      </w:r>
      <w:r w:rsidR="000223A0" w:rsidRPr="005F0712">
        <w:rPr>
          <w:szCs w:val="22"/>
        </w:rPr>
        <w:t>t is possible for a contractor to demonstrate where disruption of their work has occurred</w:t>
      </w:r>
      <w:r w:rsidRPr="005F0712">
        <w:rPr>
          <w:szCs w:val="22"/>
        </w:rPr>
        <w:t xml:space="preserve"> – </w:t>
      </w:r>
      <w:r w:rsidR="000223A0" w:rsidRPr="005F0712">
        <w:rPr>
          <w:szCs w:val="22"/>
        </w:rPr>
        <w:t xml:space="preserve">by applying analytical methods and techniques </w:t>
      </w:r>
      <w:r w:rsidRPr="005F0712">
        <w:rPr>
          <w:szCs w:val="22"/>
        </w:rPr>
        <w:t xml:space="preserve">to </w:t>
      </w:r>
      <w:r w:rsidR="000223A0" w:rsidRPr="005F0712">
        <w:rPr>
          <w:szCs w:val="22"/>
        </w:rPr>
        <w:t xml:space="preserve">quantify the financial loss </w:t>
      </w:r>
      <w:r w:rsidRPr="005F0712">
        <w:rPr>
          <w:szCs w:val="22"/>
        </w:rPr>
        <w:t xml:space="preserve">– they will often delay the disruption claims in </w:t>
      </w:r>
      <w:r w:rsidR="000223A0" w:rsidRPr="005F0712">
        <w:rPr>
          <w:szCs w:val="22"/>
        </w:rPr>
        <w:t xml:space="preserve">an effort to maintain the relationship with the </w:t>
      </w:r>
      <w:r w:rsidRPr="005F0712">
        <w:rPr>
          <w:szCs w:val="22"/>
        </w:rPr>
        <w:t>e</w:t>
      </w:r>
      <w:r w:rsidR="000223A0" w:rsidRPr="005F0712">
        <w:rPr>
          <w:szCs w:val="22"/>
        </w:rPr>
        <w:t>mployer</w:t>
      </w:r>
      <w:r w:rsidRPr="005F0712">
        <w:rPr>
          <w:szCs w:val="22"/>
        </w:rPr>
        <w:t>. Unfortunately, this can result in even more disputes.</w:t>
      </w:r>
    </w:p>
    <w:p w14:paraId="0C8FCAF1" w14:textId="77777777" w:rsidR="005F0712" w:rsidRDefault="005F0712" w:rsidP="00BF0322">
      <w:pPr>
        <w:spacing w:before="0"/>
        <w:contextualSpacing/>
        <w:rPr>
          <w:szCs w:val="22"/>
        </w:rPr>
      </w:pPr>
    </w:p>
    <w:p w14:paraId="036932F5" w14:textId="77777777" w:rsidR="005F0712" w:rsidRDefault="00FF33F5" w:rsidP="00BF0322">
      <w:pPr>
        <w:spacing w:before="0"/>
        <w:contextualSpacing/>
        <w:rPr>
          <w:szCs w:val="22"/>
        </w:rPr>
      </w:pPr>
      <w:r>
        <w:rPr>
          <w:szCs w:val="22"/>
        </w:rPr>
        <w:t>“</w:t>
      </w:r>
      <w:r w:rsidR="00C858D5" w:rsidRPr="00C858D5">
        <w:rPr>
          <w:szCs w:val="22"/>
        </w:rPr>
        <w:t>Electrical contractors who rely on relationships with their c</w:t>
      </w:r>
      <w:r w:rsidR="00115DBD">
        <w:rPr>
          <w:szCs w:val="22"/>
        </w:rPr>
        <w:t>ustomers</w:t>
      </w:r>
      <w:r w:rsidR="00C858D5" w:rsidRPr="00C858D5">
        <w:rPr>
          <w:szCs w:val="22"/>
        </w:rPr>
        <w:t xml:space="preserve"> can become exposed to contractual risks and lose revenue as result of disruptions</w:t>
      </w:r>
      <w:r>
        <w:rPr>
          <w:szCs w:val="22"/>
        </w:rPr>
        <w:t>,” says Drake</w:t>
      </w:r>
      <w:r w:rsidR="00C858D5" w:rsidRPr="00C858D5">
        <w:rPr>
          <w:szCs w:val="22"/>
        </w:rPr>
        <w:t xml:space="preserve">. </w:t>
      </w:r>
      <w:r>
        <w:rPr>
          <w:szCs w:val="22"/>
        </w:rPr>
        <w:t>“</w:t>
      </w:r>
      <w:r w:rsidR="00C858D5" w:rsidRPr="00C858D5">
        <w:rPr>
          <w:szCs w:val="22"/>
        </w:rPr>
        <w:t>The risks are exacerbated if the client and contractor do not timeously identify and agree on the impact of potential disruption. The longer the delay, the greater the risk to the contractor’s profitability and the client meeting its completion dates.</w:t>
      </w:r>
      <w:r>
        <w:rPr>
          <w:szCs w:val="22"/>
        </w:rPr>
        <w:t>”</w:t>
      </w:r>
    </w:p>
    <w:p w14:paraId="75D48557" w14:textId="77777777" w:rsidR="00115DBD" w:rsidRDefault="00115DBD" w:rsidP="00BF0322">
      <w:pPr>
        <w:spacing w:before="0"/>
        <w:contextualSpacing/>
        <w:rPr>
          <w:szCs w:val="22"/>
        </w:rPr>
      </w:pPr>
    </w:p>
    <w:p w14:paraId="750C5E7A" w14:textId="77777777" w:rsidR="00F0218D" w:rsidRPr="005F0712" w:rsidRDefault="00F0218D" w:rsidP="00BF0322">
      <w:pPr>
        <w:spacing w:before="0"/>
        <w:contextualSpacing/>
        <w:rPr>
          <w:szCs w:val="22"/>
        </w:rPr>
      </w:pPr>
      <w:r w:rsidRPr="005F0712">
        <w:rPr>
          <w:szCs w:val="22"/>
        </w:rPr>
        <w:lastRenderedPageBreak/>
        <w:t>EnI</w:t>
      </w:r>
      <w:r w:rsidR="005F0712">
        <w:rPr>
          <w:szCs w:val="22"/>
        </w:rPr>
        <w:t xml:space="preserve"> Electrical</w:t>
      </w:r>
      <w:r w:rsidR="001F601A">
        <w:rPr>
          <w:szCs w:val="22"/>
        </w:rPr>
        <w:t xml:space="preserve"> as a contractor is committed to </w:t>
      </w:r>
      <w:r w:rsidRPr="005F0712">
        <w:rPr>
          <w:szCs w:val="22"/>
        </w:rPr>
        <w:t>transparency</w:t>
      </w:r>
      <w:r w:rsidR="001F601A">
        <w:rPr>
          <w:szCs w:val="22"/>
        </w:rPr>
        <w:t xml:space="preserve"> and</w:t>
      </w:r>
      <w:r w:rsidRPr="005F0712">
        <w:rPr>
          <w:szCs w:val="22"/>
        </w:rPr>
        <w:t xml:space="preserve"> to</w:t>
      </w:r>
      <w:r w:rsidR="00C66620">
        <w:rPr>
          <w:szCs w:val="22"/>
        </w:rPr>
        <w:t xml:space="preserve"> manage</w:t>
      </w:r>
      <w:r w:rsidRPr="005F0712">
        <w:rPr>
          <w:szCs w:val="22"/>
        </w:rPr>
        <w:t xml:space="preserve"> the ‘</w:t>
      </w:r>
      <w:r w:rsidR="00C66620">
        <w:rPr>
          <w:szCs w:val="22"/>
        </w:rPr>
        <w:t xml:space="preserve">inevitable </w:t>
      </w:r>
      <w:r w:rsidRPr="005F0712">
        <w:rPr>
          <w:szCs w:val="22"/>
        </w:rPr>
        <w:t xml:space="preserve">scope changes’ where these </w:t>
      </w:r>
      <w:r w:rsidR="00C66620">
        <w:rPr>
          <w:szCs w:val="22"/>
        </w:rPr>
        <w:t xml:space="preserve">are exploited by many contractors </w:t>
      </w:r>
      <w:r w:rsidRPr="005F0712">
        <w:rPr>
          <w:szCs w:val="22"/>
        </w:rPr>
        <w:t>to benefit</w:t>
      </w:r>
      <w:r w:rsidR="00C66620">
        <w:rPr>
          <w:szCs w:val="22"/>
        </w:rPr>
        <w:t xml:space="preserve"> financially. </w:t>
      </w:r>
      <w:r w:rsidRPr="005F0712">
        <w:rPr>
          <w:szCs w:val="22"/>
        </w:rPr>
        <w:t xml:space="preserve">The company is working to transform the culture of the local contracting fraternity, and spends significant time and effort in developing its teams with strong business and ethical leadership. </w:t>
      </w:r>
    </w:p>
    <w:p w14:paraId="76916288" w14:textId="77777777" w:rsidR="005F0712" w:rsidRDefault="005F0712" w:rsidP="00BF0322">
      <w:pPr>
        <w:spacing w:before="0"/>
        <w:contextualSpacing/>
        <w:rPr>
          <w:szCs w:val="22"/>
        </w:rPr>
      </w:pPr>
    </w:p>
    <w:p w14:paraId="427DF11E" w14:textId="77777777" w:rsidR="00F0218D" w:rsidRPr="005F0712" w:rsidRDefault="00FF33F5" w:rsidP="00BF0322">
      <w:pPr>
        <w:spacing w:before="0"/>
        <w:contextualSpacing/>
        <w:rPr>
          <w:szCs w:val="22"/>
        </w:rPr>
      </w:pPr>
      <w:r>
        <w:rPr>
          <w:szCs w:val="22"/>
        </w:rPr>
        <w:t xml:space="preserve">“We are </w:t>
      </w:r>
      <w:r w:rsidR="00F0218D" w:rsidRPr="005F0712">
        <w:rPr>
          <w:szCs w:val="22"/>
        </w:rPr>
        <w:t xml:space="preserve">on a concerted drive to improve industry practice through the way </w:t>
      </w:r>
      <w:r w:rsidR="001F601A">
        <w:rPr>
          <w:szCs w:val="22"/>
        </w:rPr>
        <w:t>it approaches its contracts</w:t>
      </w:r>
      <w:r w:rsidR="00F0218D" w:rsidRPr="005F0712">
        <w:rPr>
          <w:szCs w:val="22"/>
        </w:rPr>
        <w:t xml:space="preserve"> – from bidding through to completion of the works</w:t>
      </w:r>
      <w:r>
        <w:rPr>
          <w:szCs w:val="22"/>
        </w:rPr>
        <w:t>,” he says</w:t>
      </w:r>
      <w:r w:rsidR="00F0218D" w:rsidRPr="005F0712">
        <w:rPr>
          <w:szCs w:val="22"/>
        </w:rPr>
        <w:t xml:space="preserve">. </w:t>
      </w:r>
      <w:r>
        <w:rPr>
          <w:szCs w:val="22"/>
        </w:rPr>
        <w:t>“</w:t>
      </w:r>
      <w:r w:rsidR="00F0218D" w:rsidRPr="005F0712">
        <w:rPr>
          <w:szCs w:val="22"/>
        </w:rPr>
        <w:t xml:space="preserve">Teams will reflect the size of the project, but </w:t>
      </w:r>
      <w:r w:rsidR="001F601A">
        <w:rPr>
          <w:szCs w:val="22"/>
        </w:rPr>
        <w:t xml:space="preserve">EnI Electrical </w:t>
      </w:r>
      <w:r w:rsidR="00F0218D" w:rsidRPr="005F0712">
        <w:rPr>
          <w:szCs w:val="22"/>
        </w:rPr>
        <w:t xml:space="preserve">teams’ leadership differentiates </w:t>
      </w:r>
      <w:r w:rsidR="001F601A">
        <w:rPr>
          <w:szCs w:val="22"/>
        </w:rPr>
        <w:t>the company</w:t>
      </w:r>
      <w:r w:rsidR="00F0218D" w:rsidRPr="005F0712">
        <w:rPr>
          <w:szCs w:val="22"/>
        </w:rPr>
        <w:t xml:space="preserve"> on site; they are not only technically competent, but also understand the business of construction and are effective in multiple areas. This</w:t>
      </w:r>
      <w:r w:rsidR="001F601A">
        <w:rPr>
          <w:szCs w:val="22"/>
        </w:rPr>
        <w:t>, the company says,</w:t>
      </w:r>
      <w:r w:rsidR="00F0218D" w:rsidRPr="005F0712">
        <w:rPr>
          <w:szCs w:val="22"/>
        </w:rPr>
        <w:t xml:space="preserve"> is vital to successfully</w:t>
      </w:r>
      <w:r w:rsidR="001F601A">
        <w:rPr>
          <w:szCs w:val="22"/>
        </w:rPr>
        <w:t xml:space="preserve"> manage and complete projects.</w:t>
      </w:r>
      <w:r>
        <w:rPr>
          <w:szCs w:val="22"/>
        </w:rPr>
        <w:t>”</w:t>
      </w:r>
    </w:p>
    <w:p w14:paraId="7497F385" w14:textId="77777777" w:rsidR="005F0712" w:rsidRDefault="005F0712" w:rsidP="00BF0322">
      <w:pPr>
        <w:spacing w:before="0"/>
        <w:contextualSpacing/>
        <w:rPr>
          <w:szCs w:val="22"/>
        </w:rPr>
      </w:pPr>
    </w:p>
    <w:p w14:paraId="04663D8A" w14:textId="77777777" w:rsidR="00470FF5" w:rsidRPr="005F0712" w:rsidRDefault="00470FF5" w:rsidP="00BF0322">
      <w:pPr>
        <w:spacing w:before="0"/>
        <w:contextualSpacing/>
        <w:rPr>
          <w:rFonts w:ascii="Calibri" w:eastAsia="Microsoft YaHei UI Light" w:hAnsi="Calibri" w:cs="Microsoft YaHei UI Light"/>
          <w:szCs w:val="22"/>
          <w:lang w:val="en-GB"/>
        </w:rPr>
      </w:pPr>
      <w:r w:rsidRPr="005F0712">
        <w:rPr>
          <w:szCs w:val="22"/>
        </w:rPr>
        <w:t>EnI</w:t>
      </w:r>
      <w:r w:rsidR="005F0712">
        <w:rPr>
          <w:szCs w:val="22"/>
        </w:rPr>
        <w:t xml:space="preserve"> Electrical</w:t>
      </w:r>
      <w:r w:rsidRPr="005F0712">
        <w:rPr>
          <w:szCs w:val="22"/>
        </w:rPr>
        <w:t xml:space="preserve">’s </w:t>
      </w:r>
      <w:r w:rsidRPr="005F0712">
        <w:rPr>
          <w:rFonts w:ascii="Calibri" w:eastAsia="Microsoft YaHei UI Light" w:hAnsi="Calibri" w:cs="Microsoft YaHei UI Light"/>
          <w:szCs w:val="22"/>
          <w:lang w:val="en-GB"/>
        </w:rPr>
        <w:t>open and transparent communication with its customers is also applied within the company, with in-house conferences held annually to share on-site experiences and improve contract performance.</w:t>
      </w:r>
    </w:p>
    <w:p w14:paraId="6153934C" w14:textId="77777777" w:rsidR="005F0712" w:rsidRDefault="005F0712" w:rsidP="00BF0322">
      <w:pPr>
        <w:spacing w:before="0"/>
        <w:contextualSpacing/>
        <w:rPr>
          <w:rFonts w:ascii="Calibri" w:eastAsia="Microsoft YaHei UI Light" w:hAnsi="Calibri" w:cs="Microsoft YaHei UI Light"/>
          <w:szCs w:val="22"/>
          <w:lang w:val="en-GB"/>
        </w:rPr>
      </w:pPr>
    </w:p>
    <w:p w14:paraId="5E46C557" w14:textId="77777777" w:rsidR="00552E6A" w:rsidRPr="005F0712" w:rsidRDefault="00FF33F5" w:rsidP="00BF0322">
      <w:pPr>
        <w:spacing w:before="0"/>
        <w:contextualSpacing/>
        <w:rPr>
          <w:rFonts w:ascii="Calibri" w:eastAsia="Microsoft YaHei UI Light" w:hAnsi="Calibri" w:cs="Microsoft YaHei UI Light"/>
          <w:szCs w:val="22"/>
          <w:lang w:val="en-GB"/>
        </w:rPr>
      </w:pPr>
      <w:r>
        <w:rPr>
          <w:rFonts w:ascii="Calibri" w:eastAsia="Microsoft YaHei UI Light" w:hAnsi="Calibri" w:cs="Microsoft YaHei UI Light"/>
          <w:szCs w:val="22"/>
          <w:lang w:val="en-GB"/>
        </w:rPr>
        <w:t>“We do</w:t>
      </w:r>
      <w:r w:rsidR="001F601A">
        <w:rPr>
          <w:rFonts w:ascii="Calibri" w:eastAsia="Microsoft YaHei UI Light" w:hAnsi="Calibri" w:cs="Microsoft YaHei UI Light"/>
          <w:szCs w:val="22"/>
          <w:lang w:val="en-GB"/>
        </w:rPr>
        <w:t xml:space="preserve"> </w:t>
      </w:r>
      <w:r w:rsidR="00552E6A" w:rsidRPr="005F0712">
        <w:rPr>
          <w:rFonts w:ascii="Calibri" w:eastAsia="Microsoft YaHei UI Light" w:hAnsi="Calibri" w:cs="Microsoft YaHei UI Light"/>
          <w:szCs w:val="22"/>
          <w:lang w:val="en-GB"/>
        </w:rPr>
        <w:t xml:space="preserve">not shy away from examining and discussing what has not worked to </w:t>
      </w:r>
      <w:r w:rsidR="001F601A">
        <w:rPr>
          <w:rFonts w:ascii="Calibri" w:eastAsia="Microsoft YaHei UI Light" w:hAnsi="Calibri" w:cs="Microsoft YaHei UI Light"/>
          <w:szCs w:val="22"/>
          <w:lang w:val="en-GB"/>
        </w:rPr>
        <w:t>its</w:t>
      </w:r>
      <w:r w:rsidR="00552E6A" w:rsidRPr="005F0712">
        <w:rPr>
          <w:rFonts w:ascii="Calibri" w:eastAsia="Microsoft YaHei UI Light" w:hAnsi="Calibri" w:cs="Microsoft YaHei UI Light"/>
          <w:szCs w:val="22"/>
          <w:lang w:val="en-GB"/>
        </w:rPr>
        <w:t xml:space="preserve"> benefit, and how </w:t>
      </w:r>
      <w:r w:rsidR="001F601A">
        <w:rPr>
          <w:rFonts w:ascii="Calibri" w:eastAsia="Microsoft YaHei UI Light" w:hAnsi="Calibri" w:cs="Microsoft YaHei UI Light"/>
          <w:szCs w:val="22"/>
          <w:lang w:val="en-GB"/>
        </w:rPr>
        <w:t>it</w:t>
      </w:r>
      <w:r w:rsidR="00552E6A" w:rsidRPr="005F0712">
        <w:rPr>
          <w:rFonts w:ascii="Calibri" w:eastAsia="Microsoft YaHei UI Light" w:hAnsi="Calibri" w:cs="Microsoft YaHei UI Light"/>
          <w:szCs w:val="22"/>
          <w:lang w:val="en-GB"/>
        </w:rPr>
        <w:t xml:space="preserve"> could improve in these areas – even if this means breaking conventional construction mindsets</w:t>
      </w:r>
      <w:r>
        <w:rPr>
          <w:rFonts w:ascii="Calibri" w:eastAsia="Microsoft YaHei UI Light" w:hAnsi="Calibri" w:cs="Microsoft YaHei UI Light"/>
          <w:szCs w:val="22"/>
          <w:lang w:val="en-GB"/>
        </w:rPr>
        <w:t>,” he says</w:t>
      </w:r>
      <w:r w:rsidR="001F601A">
        <w:rPr>
          <w:rFonts w:ascii="Calibri" w:eastAsia="Microsoft YaHei UI Light" w:hAnsi="Calibri" w:cs="Microsoft YaHei UI Light"/>
          <w:szCs w:val="22"/>
          <w:lang w:val="en-GB"/>
        </w:rPr>
        <w:t>.</w:t>
      </w:r>
    </w:p>
    <w:p w14:paraId="5C0D88AC" w14:textId="77777777" w:rsidR="005F0712" w:rsidRDefault="005F0712" w:rsidP="00BF0322">
      <w:pPr>
        <w:spacing w:before="0"/>
        <w:contextualSpacing/>
        <w:rPr>
          <w:rFonts w:ascii="Calibri" w:eastAsia="Microsoft YaHei UI Light" w:hAnsi="Calibri" w:cs="Microsoft YaHei UI Light"/>
          <w:szCs w:val="22"/>
          <w:lang w:val="en-GB"/>
        </w:rPr>
      </w:pPr>
    </w:p>
    <w:p w14:paraId="0E41282C" w14:textId="77777777" w:rsidR="0068416D" w:rsidRPr="005F0712" w:rsidRDefault="0068416D" w:rsidP="00BF0322">
      <w:pPr>
        <w:spacing w:before="0"/>
        <w:contextualSpacing/>
        <w:rPr>
          <w:rFonts w:ascii="Calibri" w:eastAsia="Microsoft YaHei UI Light" w:hAnsi="Calibri" w:cs="Microsoft YaHei UI Light"/>
          <w:szCs w:val="22"/>
          <w:lang w:val="en-GB"/>
        </w:rPr>
      </w:pPr>
      <w:r w:rsidRPr="005F0712">
        <w:rPr>
          <w:rFonts w:ascii="Calibri" w:eastAsia="Microsoft YaHei UI Light" w:hAnsi="Calibri" w:cs="Microsoft YaHei UI Light"/>
          <w:szCs w:val="22"/>
          <w:lang w:val="en-GB"/>
        </w:rPr>
        <w:t>The company’s r</w:t>
      </w:r>
      <w:r w:rsidR="0090052B" w:rsidRPr="005F0712">
        <w:rPr>
          <w:rFonts w:ascii="Calibri" w:eastAsia="Microsoft YaHei UI Light" w:hAnsi="Calibri" w:cs="Microsoft YaHei UI Light"/>
          <w:szCs w:val="22"/>
          <w:lang w:val="en-GB"/>
        </w:rPr>
        <w:t xml:space="preserve">esults tell their own story: EnI </w:t>
      </w:r>
      <w:r w:rsidR="005F0712">
        <w:rPr>
          <w:rFonts w:ascii="Calibri" w:eastAsia="Microsoft YaHei UI Light" w:hAnsi="Calibri" w:cs="Microsoft YaHei UI Light"/>
          <w:szCs w:val="22"/>
          <w:lang w:val="en-GB"/>
        </w:rPr>
        <w:t xml:space="preserve">Electrical </w:t>
      </w:r>
      <w:r w:rsidRPr="005F0712">
        <w:rPr>
          <w:rFonts w:ascii="Calibri" w:eastAsia="Microsoft YaHei UI Light" w:hAnsi="Calibri" w:cs="Microsoft YaHei UI Light"/>
          <w:szCs w:val="22"/>
          <w:lang w:val="en-GB"/>
        </w:rPr>
        <w:t>has recorded growth rates of over 400% since 2010, and enjoyed record revenues in 2015 when most of the economy was struggling. As importantly, it based its success on customer satisfaction, as about 60% of its work is generated by repeat business.</w:t>
      </w:r>
    </w:p>
    <w:p w14:paraId="74AED2DC" w14:textId="77777777" w:rsidR="00BF0322" w:rsidRDefault="00BF0322" w:rsidP="00BF0322">
      <w:pPr>
        <w:spacing w:before="0"/>
        <w:contextualSpacing/>
        <w:rPr>
          <w:rFonts w:ascii="Calibri" w:eastAsia="Microsoft YaHei UI Light" w:hAnsi="Calibri" w:cs="Microsoft YaHei UI Light"/>
          <w:szCs w:val="22"/>
          <w:lang w:val="en-GB"/>
        </w:rPr>
      </w:pPr>
    </w:p>
    <w:p w14:paraId="71DC2892" w14:textId="77777777" w:rsidR="00BF0322" w:rsidRPr="00BF0322" w:rsidRDefault="00BF0322" w:rsidP="00BF0322">
      <w:pPr>
        <w:spacing w:before="0"/>
        <w:contextualSpacing/>
        <w:rPr>
          <w:rFonts w:ascii="Calibri" w:eastAsia="Microsoft YaHei UI Light" w:hAnsi="Calibri" w:cs="Microsoft YaHei UI Light"/>
          <w:szCs w:val="22"/>
          <w:lang w:val="en-GB"/>
        </w:rPr>
      </w:pPr>
      <w:r w:rsidRPr="00BF0322">
        <w:rPr>
          <w:rFonts w:ascii="Calibri" w:eastAsia="Microsoft YaHei UI Light" w:hAnsi="Calibri" w:cs="Microsoft YaHei UI Light"/>
          <w:szCs w:val="22"/>
          <w:lang w:val="en-GB"/>
        </w:rPr>
        <w:t>IMPLICATIONS PIC 01 : View of the milling circuit at Loulo Gold Mine in Mali where EnI Electrical undertook work.</w:t>
      </w:r>
    </w:p>
    <w:p w14:paraId="260D638C" w14:textId="77777777" w:rsidR="00BF0322" w:rsidRDefault="00BF0322" w:rsidP="00BF0322">
      <w:pPr>
        <w:spacing w:before="0"/>
        <w:contextualSpacing/>
        <w:rPr>
          <w:rFonts w:ascii="Calibri" w:eastAsia="Microsoft YaHei UI Light" w:hAnsi="Calibri" w:cs="Microsoft YaHei UI Light"/>
          <w:szCs w:val="22"/>
          <w:lang w:val="en-GB"/>
        </w:rPr>
      </w:pPr>
    </w:p>
    <w:p w14:paraId="6AB0CB19" w14:textId="77777777" w:rsidR="0068416D" w:rsidRDefault="00BF0322" w:rsidP="00BF0322">
      <w:pPr>
        <w:spacing w:before="0"/>
        <w:contextualSpacing/>
        <w:rPr>
          <w:rFonts w:ascii="Calibri" w:eastAsia="Microsoft YaHei UI Light" w:hAnsi="Calibri" w:cs="Microsoft YaHei UI Light"/>
          <w:szCs w:val="22"/>
          <w:lang w:val="en-GB"/>
        </w:rPr>
      </w:pPr>
      <w:r w:rsidRPr="00BF0322">
        <w:rPr>
          <w:rFonts w:ascii="Calibri" w:eastAsia="Microsoft YaHei UI Light" w:hAnsi="Calibri" w:cs="Microsoft YaHei UI Light"/>
          <w:szCs w:val="22"/>
          <w:lang w:val="en-GB"/>
        </w:rPr>
        <w:t>IMPLICATIONS PIC 02 : Creative cabling rack installation by EnI Electrical at Maseve Platinum.</w:t>
      </w:r>
    </w:p>
    <w:p w14:paraId="1B6C64BD" w14:textId="77777777" w:rsidR="00BF0322" w:rsidRDefault="00BF0322" w:rsidP="00BF0322">
      <w:pPr>
        <w:spacing w:before="0"/>
        <w:contextualSpacing/>
        <w:rPr>
          <w:rFonts w:ascii="Calibri" w:eastAsia="Microsoft YaHei UI Light" w:hAnsi="Calibri" w:cs="Microsoft YaHei UI Light"/>
          <w:szCs w:val="22"/>
          <w:lang w:val="en-GB"/>
        </w:rPr>
      </w:pPr>
    </w:p>
    <w:p w14:paraId="2861544B" w14:textId="77777777" w:rsidR="005F0712" w:rsidRDefault="001E2D88" w:rsidP="00BF0322">
      <w:pPr>
        <w:spacing w:before="0"/>
        <w:contextualSpacing/>
        <w:rPr>
          <w:rFonts w:ascii="Calibri" w:eastAsia="Microsoft YaHei UI Light" w:hAnsi="Calibri" w:cs="Microsoft YaHei UI Light"/>
          <w:szCs w:val="22"/>
          <w:lang w:val="en-GB"/>
        </w:rPr>
      </w:pPr>
      <w:r>
        <w:rPr>
          <w:rFonts w:ascii="Calibri" w:eastAsia="Microsoft YaHei UI Light" w:hAnsi="Calibri" w:cs="Microsoft YaHei UI Light"/>
          <w:szCs w:val="22"/>
          <w:lang w:val="en-GB"/>
        </w:rPr>
        <w:t>ENDS … AUGUST</w:t>
      </w:r>
      <w:r w:rsidR="005F0712">
        <w:rPr>
          <w:rFonts w:ascii="Calibri" w:eastAsia="Microsoft YaHei UI Light" w:hAnsi="Calibri" w:cs="Microsoft YaHei UI Light"/>
          <w:szCs w:val="22"/>
          <w:lang w:val="en-GB"/>
        </w:rPr>
        <w:t xml:space="preserve"> 2017 </w:t>
      </w:r>
    </w:p>
    <w:p w14:paraId="38EB8C7A" w14:textId="77777777" w:rsidR="00BF0322" w:rsidRPr="005F309F" w:rsidRDefault="00BF0322" w:rsidP="00BF0322">
      <w:pPr>
        <w:pStyle w:val="PlainText"/>
        <w:contextualSpacing/>
        <w:rPr>
          <w:rFonts w:ascii="Calibri" w:hAnsi="Calibri" w:cs="Tahoma"/>
          <w:sz w:val="22"/>
          <w:szCs w:val="22"/>
        </w:rPr>
      </w:pPr>
      <w:r w:rsidRPr="005F309F">
        <w:rPr>
          <w:rFonts w:ascii="Calibri" w:hAnsi="Calibri" w:cs="Tahoma"/>
          <w:sz w:val="22"/>
          <w:szCs w:val="22"/>
        </w:rPr>
        <w:t>FROM</w:t>
      </w: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t>:</w:t>
      </w:r>
      <w:r w:rsidRPr="005F309F">
        <w:rPr>
          <w:rFonts w:ascii="Calibri" w:hAnsi="Calibri" w:cs="Tahoma"/>
          <w:sz w:val="22"/>
          <w:szCs w:val="22"/>
        </w:rPr>
        <w:tab/>
        <w:t>CORALYNNE &amp; ASSOCIATES</w:t>
      </w:r>
    </w:p>
    <w:p w14:paraId="3F78E5E2" w14:textId="77777777" w:rsidR="00BF0322" w:rsidRDefault="00BF0322" w:rsidP="00BF0322">
      <w:pPr>
        <w:pStyle w:val="PlainText"/>
        <w:ind w:left="2160" w:firstLine="720"/>
        <w:contextualSpacing/>
        <w:rPr>
          <w:rFonts w:ascii="Calibri" w:hAnsi="Calibri" w:cs="Tahoma"/>
          <w:sz w:val="22"/>
          <w:szCs w:val="22"/>
        </w:rPr>
      </w:pPr>
      <w:r>
        <w:rPr>
          <w:rFonts w:ascii="Calibri" w:hAnsi="Calibri" w:cs="Tahoma"/>
          <w:sz w:val="22"/>
          <w:szCs w:val="22"/>
        </w:rPr>
        <w:t>TEL : +79 523 7422</w:t>
      </w:r>
    </w:p>
    <w:p w14:paraId="1C17E678" w14:textId="77777777" w:rsidR="00BF0322" w:rsidRDefault="00BF0322" w:rsidP="00BF0322">
      <w:pPr>
        <w:pStyle w:val="PlainText"/>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 xml:space="preserve">EMAIL : </w:t>
      </w:r>
      <w:hyperlink r:id="rId6" w:history="1">
        <w:r>
          <w:rPr>
            <w:rStyle w:val="Hyperlink"/>
            <w:rFonts w:ascii="Calibri" w:eastAsiaTheme="majorEastAsia" w:hAnsi="Calibri" w:cs="Tahoma"/>
            <w:sz w:val="22"/>
            <w:szCs w:val="22"/>
          </w:rPr>
          <w:t>communicate@coralynne.co.za</w:t>
        </w:r>
      </w:hyperlink>
    </w:p>
    <w:p w14:paraId="5BF15B7D" w14:textId="77777777" w:rsidR="00BF0322" w:rsidRDefault="00BF0322" w:rsidP="00BF0322">
      <w:pPr>
        <w:pStyle w:val="PlainText"/>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WEBSITE: www.coralynne.co.za</w:t>
      </w:r>
    </w:p>
    <w:p w14:paraId="554FB8B4" w14:textId="77777777" w:rsidR="00BF0322" w:rsidRPr="00A02F1A" w:rsidRDefault="00BF0322" w:rsidP="00BF0322">
      <w:pPr>
        <w:spacing w:before="0" w:line="240" w:lineRule="auto"/>
        <w:contextualSpacing/>
        <w:rPr>
          <w:rFonts w:ascii="Calibri" w:hAnsi="Calibri" w:cs="Tahoma"/>
          <w:szCs w:val="22"/>
        </w:rPr>
      </w:pPr>
    </w:p>
    <w:p w14:paraId="6E6DB99D" w14:textId="77777777" w:rsidR="00BF0322" w:rsidRPr="00A02F1A" w:rsidRDefault="00BF0322" w:rsidP="00BF0322">
      <w:pPr>
        <w:spacing w:before="0" w:line="240" w:lineRule="auto"/>
        <w:contextualSpacing/>
        <w:rPr>
          <w:rFonts w:ascii="Calibri" w:hAnsi="Calibri" w:cs="Tahoma"/>
          <w:szCs w:val="22"/>
        </w:rPr>
      </w:pPr>
      <w:r w:rsidRPr="00A02F1A">
        <w:rPr>
          <w:rFonts w:ascii="Calibri" w:hAnsi="Calibri" w:cs="Tahoma"/>
          <w:szCs w:val="22"/>
        </w:rPr>
        <w:t>FOR</w:t>
      </w:r>
      <w:r w:rsidRPr="00A02F1A">
        <w:rPr>
          <w:rFonts w:ascii="Calibri" w:hAnsi="Calibri" w:cs="Tahoma"/>
          <w:szCs w:val="22"/>
        </w:rPr>
        <w:tab/>
      </w:r>
      <w:r w:rsidRPr="00A02F1A">
        <w:rPr>
          <w:rFonts w:ascii="Calibri" w:hAnsi="Calibri" w:cs="Tahoma"/>
          <w:szCs w:val="22"/>
        </w:rPr>
        <w:tab/>
      </w:r>
      <w:r w:rsidRPr="00A02F1A">
        <w:rPr>
          <w:rFonts w:ascii="Calibri" w:hAnsi="Calibri" w:cs="Tahoma"/>
          <w:szCs w:val="22"/>
        </w:rPr>
        <w:tab/>
        <w:t>:</w:t>
      </w:r>
      <w:r w:rsidRPr="00A02F1A">
        <w:rPr>
          <w:rFonts w:ascii="Calibri" w:hAnsi="Calibri" w:cs="Tahoma"/>
          <w:szCs w:val="22"/>
        </w:rPr>
        <w:tab/>
      </w:r>
      <w:r>
        <w:rPr>
          <w:rFonts w:ascii="Calibri" w:hAnsi="Calibri" w:cs="Tahoma"/>
          <w:szCs w:val="22"/>
        </w:rPr>
        <w:t>KIRSTEN LARKAN</w:t>
      </w:r>
    </w:p>
    <w:p w14:paraId="0276AF47" w14:textId="77777777" w:rsidR="00BF0322" w:rsidRPr="00A02F1A" w:rsidRDefault="00BF0322" w:rsidP="00BF0322">
      <w:pPr>
        <w:spacing w:before="0" w:line="240" w:lineRule="auto"/>
        <w:contextualSpacing/>
        <w:rPr>
          <w:rFonts w:ascii="Calibri" w:hAnsi="Calibri" w:cs="Tahoma"/>
          <w:szCs w:val="22"/>
        </w:rPr>
      </w:pPr>
      <w:r w:rsidRPr="00A02F1A">
        <w:rPr>
          <w:rFonts w:ascii="Calibri" w:hAnsi="Calibri" w:cs="Tahoma"/>
          <w:szCs w:val="22"/>
        </w:rPr>
        <w:tab/>
      </w:r>
      <w:r w:rsidRPr="00A02F1A">
        <w:rPr>
          <w:rFonts w:ascii="Calibri" w:hAnsi="Calibri" w:cs="Tahoma"/>
          <w:szCs w:val="22"/>
        </w:rPr>
        <w:tab/>
      </w:r>
      <w:r w:rsidRPr="00A02F1A">
        <w:rPr>
          <w:rFonts w:ascii="Calibri" w:hAnsi="Calibri" w:cs="Tahoma"/>
          <w:szCs w:val="22"/>
        </w:rPr>
        <w:tab/>
      </w:r>
      <w:r w:rsidRPr="00A02F1A">
        <w:rPr>
          <w:rFonts w:ascii="Calibri" w:hAnsi="Calibri" w:cs="Tahoma"/>
          <w:szCs w:val="22"/>
        </w:rPr>
        <w:tab/>
        <w:t xml:space="preserve">ZEST </w:t>
      </w:r>
      <w:r>
        <w:rPr>
          <w:rFonts w:ascii="Calibri" w:hAnsi="Calibri" w:cs="Tahoma"/>
          <w:szCs w:val="22"/>
        </w:rPr>
        <w:t>WEG GROUP AFRICA</w:t>
      </w:r>
    </w:p>
    <w:p w14:paraId="1E2EF85C" w14:textId="77777777" w:rsidR="00BF0322" w:rsidRDefault="00BF0322" w:rsidP="00BF0322">
      <w:pPr>
        <w:spacing w:before="0" w:line="240" w:lineRule="auto"/>
        <w:contextualSpacing/>
        <w:rPr>
          <w:rFonts w:ascii="Calibri" w:hAnsi="Calibri" w:cs="Tahoma"/>
          <w:szCs w:val="22"/>
        </w:rPr>
      </w:pPr>
      <w:r w:rsidRPr="00A02F1A">
        <w:rPr>
          <w:rFonts w:ascii="Calibri" w:hAnsi="Calibri" w:cs="Tahoma"/>
          <w:szCs w:val="22"/>
        </w:rPr>
        <w:tab/>
      </w:r>
      <w:r w:rsidRPr="00A02F1A">
        <w:rPr>
          <w:rFonts w:ascii="Calibri" w:hAnsi="Calibri" w:cs="Tahoma"/>
          <w:szCs w:val="22"/>
        </w:rPr>
        <w:tab/>
      </w:r>
      <w:r w:rsidRPr="00A02F1A">
        <w:rPr>
          <w:rFonts w:ascii="Calibri" w:hAnsi="Calibri" w:cs="Tahoma"/>
          <w:szCs w:val="22"/>
        </w:rPr>
        <w:tab/>
      </w:r>
      <w:r w:rsidRPr="00A02F1A">
        <w:rPr>
          <w:rFonts w:ascii="Calibri" w:hAnsi="Calibri" w:cs="Tahoma"/>
          <w:szCs w:val="22"/>
        </w:rPr>
        <w:tab/>
        <w:t>TEL :+27 011 723 6000</w:t>
      </w:r>
    </w:p>
    <w:p w14:paraId="0AFA926E" w14:textId="77777777" w:rsidR="00BF0322" w:rsidRPr="00A02F1A" w:rsidRDefault="00BF0322" w:rsidP="00BF0322">
      <w:pPr>
        <w:spacing w:before="0" w:line="240" w:lineRule="auto"/>
        <w:contextualSpacing/>
        <w:rPr>
          <w:rFonts w:ascii="Calibri" w:hAnsi="Calibri" w:cs="Tahoma"/>
          <w:szCs w:val="22"/>
        </w:rPr>
      </w:pPr>
      <w:r>
        <w:rPr>
          <w:rFonts w:ascii="Calibri" w:hAnsi="Calibri" w:cs="Tahoma"/>
          <w:szCs w:val="22"/>
        </w:rPr>
        <w:tab/>
      </w:r>
      <w:r>
        <w:rPr>
          <w:rFonts w:ascii="Calibri" w:hAnsi="Calibri" w:cs="Tahoma"/>
          <w:szCs w:val="22"/>
        </w:rPr>
        <w:tab/>
      </w:r>
      <w:r>
        <w:rPr>
          <w:rFonts w:ascii="Calibri" w:hAnsi="Calibri" w:cs="Tahoma"/>
          <w:szCs w:val="22"/>
        </w:rPr>
        <w:tab/>
      </w:r>
      <w:r>
        <w:rPr>
          <w:rFonts w:ascii="Calibri" w:hAnsi="Calibri" w:cs="Tahoma"/>
          <w:szCs w:val="22"/>
        </w:rPr>
        <w:tab/>
        <w:t>EMAIL : marketing@zestweg.com</w:t>
      </w:r>
    </w:p>
    <w:p w14:paraId="49D0487F" w14:textId="77777777" w:rsidR="00BF0322" w:rsidRPr="00A02F1A" w:rsidRDefault="00BF0322" w:rsidP="00BF0322">
      <w:pPr>
        <w:spacing w:before="0" w:line="240" w:lineRule="auto"/>
        <w:contextualSpacing/>
        <w:rPr>
          <w:rFonts w:ascii="Calibri" w:hAnsi="Calibri" w:cs="Tahoma"/>
          <w:szCs w:val="22"/>
        </w:rPr>
      </w:pPr>
      <w:r w:rsidRPr="00A02F1A">
        <w:rPr>
          <w:rFonts w:ascii="Calibri" w:hAnsi="Calibri" w:cs="Tahoma"/>
          <w:szCs w:val="22"/>
        </w:rPr>
        <w:tab/>
      </w:r>
      <w:r w:rsidRPr="00A02F1A">
        <w:rPr>
          <w:rFonts w:ascii="Calibri" w:hAnsi="Calibri" w:cs="Tahoma"/>
          <w:szCs w:val="22"/>
        </w:rPr>
        <w:tab/>
      </w:r>
      <w:r w:rsidRPr="00A02F1A">
        <w:rPr>
          <w:rFonts w:ascii="Calibri" w:hAnsi="Calibri" w:cs="Tahoma"/>
          <w:szCs w:val="22"/>
        </w:rPr>
        <w:tab/>
      </w:r>
      <w:r w:rsidRPr="00A02F1A">
        <w:rPr>
          <w:rFonts w:ascii="Calibri" w:hAnsi="Calibri" w:cs="Tahoma"/>
          <w:szCs w:val="22"/>
        </w:rPr>
        <w:tab/>
      </w:r>
      <w:r>
        <w:rPr>
          <w:rFonts w:ascii="Calibri" w:hAnsi="Calibri" w:cs="Tahoma"/>
          <w:szCs w:val="22"/>
        </w:rPr>
        <w:t xml:space="preserve">WEBSITE: </w:t>
      </w:r>
      <w:hyperlink r:id="rId7" w:history="1">
        <w:r w:rsidRPr="00325BEA">
          <w:rPr>
            <w:rStyle w:val="Hyperlink"/>
            <w:rFonts w:ascii="Calibri" w:hAnsi="Calibri" w:cs="Tahoma"/>
            <w:szCs w:val="22"/>
          </w:rPr>
          <w:t>www.zestweg.com</w:t>
        </w:r>
      </w:hyperlink>
    </w:p>
    <w:p w14:paraId="567A155D" w14:textId="77777777" w:rsidR="00BF0322" w:rsidRPr="005F0712" w:rsidRDefault="00BF0322" w:rsidP="00BF0322">
      <w:pPr>
        <w:spacing w:before="0" w:line="240" w:lineRule="auto"/>
        <w:contextualSpacing/>
        <w:rPr>
          <w:rFonts w:ascii="Calibri" w:eastAsia="Microsoft YaHei UI Light" w:hAnsi="Calibri" w:cs="Microsoft YaHei UI Light"/>
          <w:szCs w:val="22"/>
          <w:lang w:val="en-GB"/>
        </w:rPr>
      </w:pPr>
    </w:p>
    <w:sectPr w:rsidR="00BF0322" w:rsidRPr="005F0712" w:rsidSect="00BB53B5">
      <w:headerReference w:type="default"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8B486F" w14:textId="77777777" w:rsidR="00E62D95" w:rsidRDefault="00E62D95" w:rsidP="005F0712">
      <w:pPr>
        <w:spacing w:before="0" w:line="240" w:lineRule="auto"/>
      </w:pPr>
      <w:r>
        <w:separator/>
      </w:r>
    </w:p>
  </w:endnote>
  <w:endnote w:type="continuationSeparator" w:id="0">
    <w:p w14:paraId="22B1D110" w14:textId="77777777" w:rsidR="00E62D95" w:rsidRDefault="00E62D95" w:rsidP="005F0712">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Courier New">
    <w:panose1 w:val="02070309020205020404"/>
    <w:charset w:val="00"/>
    <w:family w:val="auto"/>
    <w:pitch w:val="variable"/>
    <w:sig w:usb0="E0002AFF" w:usb1="C0007843" w:usb2="00000009" w:usb3="00000000" w:csb0="000001FF" w:csb1="00000000"/>
  </w:font>
  <w:font w:name="Microsoft YaHei UI Light">
    <w:altName w:val="Arial Unicode MS"/>
    <w:charset w:val="86"/>
    <w:family w:val="auto"/>
    <w:pitch w:val="default"/>
    <w:sig w:usb0="00000000" w:usb1="28CF0010" w:usb2="00000016" w:usb3="00000000" w:csb0="0004000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65158330"/>
      <w:docPartObj>
        <w:docPartGallery w:val="Page Numbers (Bottom of Page)"/>
        <w:docPartUnique/>
      </w:docPartObj>
    </w:sdtPr>
    <w:sdtEndPr>
      <w:rPr>
        <w:noProof/>
      </w:rPr>
    </w:sdtEndPr>
    <w:sdtContent>
      <w:p w14:paraId="2D6B0086" w14:textId="77777777" w:rsidR="005F0712" w:rsidRDefault="005F0712">
        <w:pPr>
          <w:pStyle w:val="Footer"/>
          <w:jc w:val="right"/>
        </w:pPr>
        <w:r>
          <w:fldChar w:fldCharType="begin"/>
        </w:r>
        <w:r>
          <w:instrText xml:space="preserve"> PAGE   \* MERGEFORMAT </w:instrText>
        </w:r>
        <w:r>
          <w:fldChar w:fldCharType="separate"/>
        </w:r>
        <w:r w:rsidR="00BC0B43">
          <w:rPr>
            <w:noProof/>
          </w:rPr>
          <w:t>4</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1B7A29" w14:textId="77777777" w:rsidR="00E62D95" w:rsidRDefault="00E62D95" w:rsidP="005F0712">
      <w:pPr>
        <w:spacing w:before="0" w:line="240" w:lineRule="auto"/>
      </w:pPr>
      <w:r>
        <w:separator/>
      </w:r>
    </w:p>
  </w:footnote>
  <w:footnote w:type="continuationSeparator" w:id="0">
    <w:p w14:paraId="1AAF93B8" w14:textId="77777777" w:rsidR="00E62D95" w:rsidRDefault="00E62D95" w:rsidP="005F0712">
      <w:pPr>
        <w:spacing w:before="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F9AC6A" w14:textId="77777777" w:rsidR="005F0712" w:rsidRDefault="000D4677" w:rsidP="005F0712">
    <w:pPr>
      <w:pStyle w:val="Header"/>
      <w:jc w:val="right"/>
    </w:pPr>
    <w:r>
      <w:t xml:space="preserve">implications of </w:t>
    </w:r>
    <w:r w:rsidR="005F0712">
      <w:t>project disruption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hideSpellingErrors/>
  <w:hideGrammaticalErrors/>
  <w:stylePaneFormatFilter w:val="0200" w:allStyles="0" w:customStyles="0" w:latentStyles="0" w:stylesInUse="0" w:headingStyles="0" w:numberingStyles="0" w:tableStyles="0" w:directFormattingOnRuns="0" w:directFormattingOnParagraphs="1" w:directFormattingOnNumbering="0" w:directFormattingOnTables="0" w:clearFormatting="0"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77E6"/>
    <w:rsid w:val="000223A0"/>
    <w:rsid w:val="00094644"/>
    <w:rsid w:val="000D4677"/>
    <w:rsid w:val="000E64BE"/>
    <w:rsid w:val="00115DBD"/>
    <w:rsid w:val="00126E2F"/>
    <w:rsid w:val="001603BA"/>
    <w:rsid w:val="001E2D88"/>
    <w:rsid w:val="001F601A"/>
    <w:rsid w:val="002774DF"/>
    <w:rsid w:val="002F77E6"/>
    <w:rsid w:val="00300E43"/>
    <w:rsid w:val="00311657"/>
    <w:rsid w:val="0031539E"/>
    <w:rsid w:val="00330A3F"/>
    <w:rsid w:val="00470FF5"/>
    <w:rsid w:val="00552E6A"/>
    <w:rsid w:val="00565D6C"/>
    <w:rsid w:val="00570D24"/>
    <w:rsid w:val="00591CCD"/>
    <w:rsid w:val="005F0712"/>
    <w:rsid w:val="005F3453"/>
    <w:rsid w:val="005F78E0"/>
    <w:rsid w:val="00667C33"/>
    <w:rsid w:val="0068416D"/>
    <w:rsid w:val="006B51B2"/>
    <w:rsid w:val="006D4C52"/>
    <w:rsid w:val="00720BCB"/>
    <w:rsid w:val="00737060"/>
    <w:rsid w:val="00747265"/>
    <w:rsid w:val="007569C0"/>
    <w:rsid w:val="00864B0F"/>
    <w:rsid w:val="008841AB"/>
    <w:rsid w:val="008D7DA5"/>
    <w:rsid w:val="0090052B"/>
    <w:rsid w:val="00904AF9"/>
    <w:rsid w:val="00947FFD"/>
    <w:rsid w:val="009763BE"/>
    <w:rsid w:val="00987087"/>
    <w:rsid w:val="00997225"/>
    <w:rsid w:val="00AA0A92"/>
    <w:rsid w:val="00B62221"/>
    <w:rsid w:val="00BB53B5"/>
    <w:rsid w:val="00BC0B43"/>
    <w:rsid w:val="00BE2DA1"/>
    <w:rsid w:val="00BF0322"/>
    <w:rsid w:val="00C07F90"/>
    <w:rsid w:val="00C56967"/>
    <w:rsid w:val="00C66620"/>
    <w:rsid w:val="00C84248"/>
    <w:rsid w:val="00C858D5"/>
    <w:rsid w:val="00CC1132"/>
    <w:rsid w:val="00D62D78"/>
    <w:rsid w:val="00D65BB4"/>
    <w:rsid w:val="00D86D3B"/>
    <w:rsid w:val="00D95DB9"/>
    <w:rsid w:val="00DB0506"/>
    <w:rsid w:val="00E42051"/>
    <w:rsid w:val="00E62D95"/>
    <w:rsid w:val="00F0218D"/>
    <w:rsid w:val="00F7193D"/>
    <w:rsid w:val="00F71CE3"/>
    <w:rsid w:val="00F85364"/>
    <w:rsid w:val="00F91537"/>
    <w:rsid w:val="00FE1176"/>
    <w:rsid w:val="00FE230B"/>
    <w:rsid w:val="00FF33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E6FD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mbria" w:hAnsi="Times New Roman" w:cs="Times New Roman"/>
        <w:lang w:val="en-US" w:eastAsia="en-US" w:bidi="en-US"/>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91CCD"/>
    <w:pPr>
      <w:spacing w:before="240" w:line="360" w:lineRule="auto"/>
    </w:pPr>
    <w:rPr>
      <w:rFonts w:asciiTheme="minorHAnsi" w:hAnsiTheme="minorHAnsi"/>
      <w:sz w:val="22"/>
      <w:szCs w:val="24"/>
      <w:lang w:val="en-ZA" w:bidi="ar-SA"/>
    </w:rPr>
  </w:style>
  <w:style w:type="paragraph" w:styleId="Heading1">
    <w:name w:val="heading 1"/>
    <w:basedOn w:val="Normal"/>
    <w:next w:val="Normal"/>
    <w:link w:val="Heading1Char"/>
    <w:qFormat/>
    <w:rsid w:val="00591CCD"/>
    <w:pPr>
      <w:spacing w:before="480"/>
      <w:contextualSpacing/>
      <w:outlineLvl w:val="0"/>
    </w:pPr>
    <w:rPr>
      <w:rFonts w:eastAsiaTheme="majorEastAsia" w:cstheme="majorBidi"/>
      <w:b/>
      <w:bCs/>
      <w:sz w:val="28"/>
      <w:szCs w:val="28"/>
      <w:lang w:val="en-US" w:bidi="en-US"/>
    </w:rPr>
  </w:style>
  <w:style w:type="paragraph" w:styleId="Heading2">
    <w:name w:val="heading 2"/>
    <w:basedOn w:val="Normal"/>
    <w:next w:val="Normal"/>
    <w:link w:val="Heading2Char"/>
    <w:uiPriority w:val="9"/>
    <w:semiHidden/>
    <w:unhideWhenUsed/>
    <w:qFormat/>
    <w:rsid w:val="006D4C52"/>
    <w:pPr>
      <w:spacing w:before="200"/>
      <w:outlineLvl w:val="1"/>
    </w:pPr>
    <w:rPr>
      <w:rFonts w:asciiTheme="majorHAnsi" w:eastAsiaTheme="majorEastAsia" w:hAnsiTheme="majorHAnsi" w:cstheme="majorBidi"/>
      <w:b/>
      <w:bCs/>
      <w:sz w:val="26"/>
      <w:szCs w:val="26"/>
      <w:lang w:val="en-US" w:bidi="en-US"/>
    </w:rPr>
  </w:style>
  <w:style w:type="paragraph" w:styleId="Heading3">
    <w:name w:val="heading 3"/>
    <w:basedOn w:val="Normal"/>
    <w:next w:val="Normal"/>
    <w:link w:val="Heading3Char"/>
    <w:uiPriority w:val="9"/>
    <w:semiHidden/>
    <w:unhideWhenUsed/>
    <w:qFormat/>
    <w:rsid w:val="006D4C52"/>
    <w:pPr>
      <w:spacing w:before="200" w:line="271" w:lineRule="auto"/>
      <w:outlineLvl w:val="2"/>
    </w:pPr>
    <w:rPr>
      <w:rFonts w:asciiTheme="majorHAnsi" w:eastAsiaTheme="majorEastAsia" w:hAnsiTheme="majorHAnsi" w:cstheme="majorBidi"/>
      <w:b/>
      <w:bCs/>
      <w:sz w:val="20"/>
      <w:szCs w:val="20"/>
      <w:lang w:val="en-US" w:bidi="en-US"/>
    </w:rPr>
  </w:style>
  <w:style w:type="paragraph" w:styleId="Heading4">
    <w:name w:val="heading 4"/>
    <w:basedOn w:val="Normal"/>
    <w:next w:val="Normal"/>
    <w:link w:val="Heading4Char"/>
    <w:uiPriority w:val="9"/>
    <w:semiHidden/>
    <w:unhideWhenUsed/>
    <w:qFormat/>
    <w:rsid w:val="006D4C52"/>
    <w:pPr>
      <w:spacing w:before="200"/>
      <w:outlineLvl w:val="3"/>
    </w:pPr>
    <w:rPr>
      <w:rFonts w:asciiTheme="majorHAnsi" w:eastAsiaTheme="majorEastAsia" w:hAnsiTheme="majorHAnsi" w:cstheme="majorBidi"/>
      <w:b/>
      <w:bCs/>
      <w:i/>
      <w:iCs/>
      <w:sz w:val="20"/>
      <w:szCs w:val="20"/>
      <w:lang w:val="en-US" w:bidi="en-US"/>
    </w:rPr>
  </w:style>
  <w:style w:type="paragraph" w:styleId="Heading5">
    <w:name w:val="heading 5"/>
    <w:basedOn w:val="Normal"/>
    <w:next w:val="Normal"/>
    <w:link w:val="Heading5Char"/>
    <w:uiPriority w:val="9"/>
    <w:semiHidden/>
    <w:unhideWhenUsed/>
    <w:qFormat/>
    <w:rsid w:val="006D4C52"/>
    <w:pPr>
      <w:spacing w:before="200"/>
      <w:outlineLvl w:val="4"/>
    </w:pPr>
    <w:rPr>
      <w:rFonts w:asciiTheme="majorHAnsi" w:eastAsiaTheme="majorEastAsia" w:hAnsiTheme="majorHAnsi" w:cstheme="majorBidi"/>
      <w:b/>
      <w:bCs/>
      <w:color w:val="7F7F7F" w:themeColor="text1" w:themeTint="80"/>
      <w:sz w:val="20"/>
      <w:szCs w:val="20"/>
      <w:lang w:val="en-US" w:bidi="en-US"/>
    </w:rPr>
  </w:style>
  <w:style w:type="paragraph" w:styleId="Heading6">
    <w:name w:val="heading 6"/>
    <w:basedOn w:val="Normal"/>
    <w:next w:val="Normal"/>
    <w:link w:val="Heading6Char"/>
    <w:uiPriority w:val="9"/>
    <w:semiHidden/>
    <w:unhideWhenUsed/>
    <w:qFormat/>
    <w:rsid w:val="006D4C52"/>
    <w:pPr>
      <w:spacing w:line="271" w:lineRule="auto"/>
      <w:outlineLvl w:val="5"/>
    </w:pPr>
    <w:rPr>
      <w:rFonts w:asciiTheme="majorHAnsi" w:eastAsiaTheme="majorEastAsia" w:hAnsiTheme="majorHAnsi" w:cstheme="majorBidi"/>
      <w:b/>
      <w:bCs/>
      <w:i/>
      <w:iCs/>
      <w:color w:val="7F7F7F" w:themeColor="text1" w:themeTint="80"/>
      <w:sz w:val="20"/>
      <w:szCs w:val="20"/>
      <w:lang w:val="en-US" w:bidi="en-US"/>
    </w:rPr>
  </w:style>
  <w:style w:type="paragraph" w:styleId="Heading7">
    <w:name w:val="heading 7"/>
    <w:basedOn w:val="Normal"/>
    <w:next w:val="Normal"/>
    <w:link w:val="Heading7Char"/>
    <w:uiPriority w:val="9"/>
    <w:semiHidden/>
    <w:unhideWhenUsed/>
    <w:qFormat/>
    <w:rsid w:val="006D4C52"/>
    <w:pPr>
      <w:outlineLvl w:val="6"/>
    </w:pPr>
    <w:rPr>
      <w:rFonts w:asciiTheme="majorHAnsi" w:eastAsiaTheme="majorEastAsia" w:hAnsiTheme="majorHAnsi" w:cstheme="majorBidi"/>
      <w:i/>
      <w:iCs/>
      <w:sz w:val="20"/>
      <w:szCs w:val="20"/>
      <w:lang w:val="en-US" w:bidi="en-US"/>
    </w:rPr>
  </w:style>
  <w:style w:type="paragraph" w:styleId="Heading8">
    <w:name w:val="heading 8"/>
    <w:basedOn w:val="Normal"/>
    <w:next w:val="Normal"/>
    <w:link w:val="Heading8Char"/>
    <w:uiPriority w:val="9"/>
    <w:semiHidden/>
    <w:unhideWhenUsed/>
    <w:qFormat/>
    <w:rsid w:val="006D4C52"/>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
    <w:semiHidden/>
    <w:unhideWhenUsed/>
    <w:qFormat/>
    <w:rsid w:val="006D4C52"/>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91CCD"/>
    <w:rPr>
      <w:rFonts w:asciiTheme="minorHAnsi" w:eastAsiaTheme="majorEastAsia" w:hAnsiTheme="minorHAnsi" w:cstheme="majorBidi"/>
      <w:b/>
      <w:bCs/>
      <w:sz w:val="28"/>
      <w:szCs w:val="28"/>
    </w:rPr>
  </w:style>
  <w:style w:type="character" w:customStyle="1" w:styleId="Heading2Char">
    <w:name w:val="Heading 2 Char"/>
    <w:basedOn w:val="DefaultParagraphFont"/>
    <w:link w:val="Heading2"/>
    <w:uiPriority w:val="9"/>
    <w:semiHidden/>
    <w:rsid w:val="006D4C52"/>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6D4C52"/>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6D4C52"/>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6D4C52"/>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6D4C52"/>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6D4C52"/>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6D4C52"/>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6D4C52"/>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6D4C52"/>
    <w:pPr>
      <w:spacing w:after="120"/>
      <w:contextualSpacing/>
      <w:jc w:val="center"/>
    </w:pPr>
    <w:rPr>
      <w:rFonts w:ascii="Arial" w:eastAsiaTheme="majorEastAsia" w:hAnsi="Arial" w:cstheme="majorBidi"/>
      <w:b/>
      <w:spacing w:val="5"/>
      <w:sz w:val="40"/>
      <w:szCs w:val="52"/>
      <w:lang w:val="en-US" w:bidi="en-US"/>
    </w:rPr>
  </w:style>
  <w:style w:type="character" w:customStyle="1" w:styleId="TitleChar">
    <w:name w:val="Title Char"/>
    <w:basedOn w:val="DefaultParagraphFont"/>
    <w:link w:val="Title"/>
    <w:uiPriority w:val="10"/>
    <w:rsid w:val="006D4C52"/>
    <w:rPr>
      <w:rFonts w:ascii="Arial" w:eastAsiaTheme="majorEastAsia" w:hAnsi="Arial" w:cstheme="majorBidi"/>
      <w:b/>
      <w:spacing w:val="5"/>
      <w:sz w:val="40"/>
      <w:szCs w:val="52"/>
    </w:rPr>
  </w:style>
  <w:style w:type="paragraph" w:styleId="Subtitle">
    <w:name w:val="Subtitle"/>
    <w:basedOn w:val="Normal"/>
    <w:next w:val="Normal"/>
    <w:link w:val="SubtitleChar"/>
    <w:uiPriority w:val="11"/>
    <w:qFormat/>
    <w:rsid w:val="006D4C52"/>
    <w:pPr>
      <w:spacing w:after="600"/>
    </w:pPr>
    <w:rPr>
      <w:rFonts w:asciiTheme="majorHAnsi" w:eastAsiaTheme="majorEastAsia" w:hAnsiTheme="majorHAnsi" w:cstheme="majorBidi"/>
      <w:i/>
      <w:iCs/>
      <w:spacing w:val="13"/>
      <w:lang w:val="en-US" w:bidi="en-US"/>
    </w:rPr>
  </w:style>
  <w:style w:type="character" w:customStyle="1" w:styleId="SubtitleChar">
    <w:name w:val="Subtitle Char"/>
    <w:basedOn w:val="DefaultParagraphFont"/>
    <w:link w:val="Subtitle"/>
    <w:uiPriority w:val="11"/>
    <w:rsid w:val="006D4C52"/>
    <w:rPr>
      <w:rFonts w:asciiTheme="majorHAnsi" w:eastAsiaTheme="majorEastAsia" w:hAnsiTheme="majorHAnsi" w:cstheme="majorBidi"/>
      <w:i/>
      <w:iCs/>
      <w:spacing w:val="13"/>
      <w:sz w:val="24"/>
      <w:szCs w:val="24"/>
    </w:rPr>
  </w:style>
  <w:style w:type="character" w:styleId="Strong">
    <w:name w:val="Strong"/>
    <w:uiPriority w:val="22"/>
    <w:qFormat/>
    <w:rsid w:val="006D4C52"/>
    <w:rPr>
      <w:b/>
      <w:bCs/>
    </w:rPr>
  </w:style>
  <w:style w:type="character" w:styleId="Emphasis">
    <w:name w:val="Emphasis"/>
    <w:uiPriority w:val="20"/>
    <w:qFormat/>
    <w:rsid w:val="006D4C52"/>
    <w:rPr>
      <w:b/>
      <w:bCs/>
      <w:i/>
      <w:iCs/>
      <w:spacing w:val="10"/>
      <w:bdr w:val="none" w:sz="0" w:space="0" w:color="auto"/>
      <w:shd w:val="clear" w:color="auto" w:fill="auto"/>
    </w:rPr>
  </w:style>
  <w:style w:type="paragraph" w:styleId="NoSpacing">
    <w:name w:val="No Spacing"/>
    <w:basedOn w:val="Normal"/>
    <w:uiPriority w:val="1"/>
    <w:qFormat/>
    <w:rsid w:val="006D4C52"/>
  </w:style>
  <w:style w:type="paragraph" w:styleId="ListParagraph">
    <w:name w:val="List Paragraph"/>
    <w:basedOn w:val="Normal"/>
    <w:uiPriority w:val="34"/>
    <w:qFormat/>
    <w:rsid w:val="006D4C52"/>
    <w:pPr>
      <w:ind w:left="720"/>
      <w:contextualSpacing/>
    </w:pPr>
  </w:style>
  <w:style w:type="paragraph" w:styleId="Quote">
    <w:name w:val="Quote"/>
    <w:basedOn w:val="Normal"/>
    <w:next w:val="Normal"/>
    <w:link w:val="QuoteChar"/>
    <w:uiPriority w:val="29"/>
    <w:qFormat/>
    <w:rsid w:val="006D4C52"/>
    <w:pPr>
      <w:spacing w:before="200"/>
      <w:ind w:left="360" w:right="360"/>
    </w:pPr>
    <w:rPr>
      <w:rFonts w:ascii="Times New Roman" w:eastAsiaTheme="minorHAnsi" w:hAnsi="Times New Roman"/>
      <w:i/>
      <w:iCs/>
      <w:sz w:val="20"/>
      <w:szCs w:val="20"/>
      <w:lang w:val="en-US" w:bidi="en-US"/>
    </w:rPr>
  </w:style>
  <w:style w:type="character" w:customStyle="1" w:styleId="QuoteChar">
    <w:name w:val="Quote Char"/>
    <w:basedOn w:val="DefaultParagraphFont"/>
    <w:link w:val="Quote"/>
    <w:uiPriority w:val="29"/>
    <w:rsid w:val="006D4C52"/>
    <w:rPr>
      <w:i/>
      <w:iCs/>
    </w:rPr>
  </w:style>
  <w:style w:type="paragraph" w:styleId="IntenseQuote">
    <w:name w:val="Intense Quote"/>
    <w:basedOn w:val="Normal"/>
    <w:next w:val="Normal"/>
    <w:link w:val="IntenseQuoteChar"/>
    <w:uiPriority w:val="30"/>
    <w:qFormat/>
    <w:rsid w:val="006D4C52"/>
    <w:pPr>
      <w:pBdr>
        <w:bottom w:val="single" w:sz="4" w:space="1" w:color="auto"/>
      </w:pBdr>
      <w:spacing w:before="200" w:after="280"/>
      <w:ind w:left="1008" w:right="1152"/>
      <w:jc w:val="both"/>
    </w:pPr>
    <w:rPr>
      <w:rFonts w:ascii="Times New Roman" w:eastAsiaTheme="minorHAnsi" w:hAnsi="Times New Roman"/>
      <w:b/>
      <w:bCs/>
      <w:i/>
      <w:iCs/>
      <w:sz w:val="20"/>
      <w:szCs w:val="20"/>
      <w:lang w:val="en-US" w:bidi="en-US"/>
    </w:rPr>
  </w:style>
  <w:style w:type="character" w:customStyle="1" w:styleId="IntenseQuoteChar">
    <w:name w:val="Intense Quote Char"/>
    <w:basedOn w:val="DefaultParagraphFont"/>
    <w:link w:val="IntenseQuote"/>
    <w:uiPriority w:val="30"/>
    <w:rsid w:val="006D4C52"/>
    <w:rPr>
      <w:b/>
      <w:bCs/>
      <w:i/>
      <w:iCs/>
    </w:rPr>
  </w:style>
  <w:style w:type="character" w:styleId="SubtleEmphasis">
    <w:name w:val="Subtle Emphasis"/>
    <w:uiPriority w:val="19"/>
    <w:qFormat/>
    <w:rsid w:val="006D4C52"/>
    <w:rPr>
      <w:i/>
      <w:iCs/>
    </w:rPr>
  </w:style>
  <w:style w:type="character" w:styleId="IntenseEmphasis">
    <w:name w:val="Intense Emphasis"/>
    <w:uiPriority w:val="21"/>
    <w:qFormat/>
    <w:rsid w:val="006D4C52"/>
    <w:rPr>
      <w:b/>
      <w:bCs/>
    </w:rPr>
  </w:style>
  <w:style w:type="character" w:styleId="SubtleReference">
    <w:name w:val="Subtle Reference"/>
    <w:uiPriority w:val="31"/>
    <w:qFormat/>
    <w:rsid w:val="006D4C52"/>
    <w:rPr>
      <w:smallCaps/>
    </w:rPr>
  </w:style>
  <w:style w:type="character" w:styleId="IntenseReference">
    <w:name w:val="Intense Reference"/>
    <w:uiPriority w:val="32"/>
    <w:qFormat/>
    <w:rsid w:val="006D4C52"/>
    <w:rPr>
      <w:smallCaps/>
      <w:spacing w:val="5"/>
      <w:u w:val="single"/>
    </w:rPr>
  </w:style>
  <w:style w:type="character" w:styleId="BookTitle">
    <w:name w:val="Book Title"/>
    <w:uiPriority w:val="33"/>
    <w:qFormat/>
    <w:rsid w:val="006D4C52"/>
    <w:rPr>
      <w:i/>
      <w:iCs/>
      <w:smallCaps/>
      <w:spacing w:val="5"/>
    </w:rPr>
  </w:style>
  <w:style w:type="paragraph" w:styleId="TOCHeading">
    <w:name w:val="TOC Heading"/>
    <w:basedOn w:val="Heading1"/>
    <w:next w:val="Normal"/>
    <w:uiPriority w:val="39"/>
    <w:semiHidden/>
    <w:unhideWhenUsed/>
    <w:qFormat/>
    <w:rsid w:val="006D4C52"/>
    <w:pPr>
      <w:outlineLvl w:val="9"/>
    </w:pPr>
    <w:rPr>
      <w:lang w:val="en-ZA" w:bidi="ar-SA"/>
    </w:rPr>
  </w:style>
  <w:style w:type="paragraph" w:customStyle="1" w:styleId="NoandDate">
    <w:name w:val="No and Date"/>
    <w:basedOn w:val="Normal"/>
    <w:link w:val="NoandDateChar"/>
    <w:qFormat/>
    <w:rsid w:val="006D4C52"/>
    <w:pPr>
      <w:jc w:val="center"/>
    </w:pPr>
    <w:rPr>
      <w:rFonts w:ascii="Arial" w:eastAsiaTheme="minorHAnsi" w:hAnsi="Arial"/>
      <w:sz w:val="28"/>
      <w:szCs w:val="28"/>
      <w:lang w:val="en-US" w:bidi="en-US"/>
    </w:rPr>
  </w:style>
  <w:style w:type="character" w:customStyle="1" w:styleId="NoandDateChar">
    <w:name w:val="No and Date Char"/>
    <w:basedOn w:val="DefaultParagraphFont"/>
    <w:link w:val="NoandDate"/>
    <w:rsid w:val="006D4C52"/>
    <w:rPr>
      <w:rFonts w:ascii="Arial" w:hAnsi="Arial"/>
      <w:sz w:val="28"/>
      <w:szCs w:val="28"/>
    </w:rPr>
  </w:style>
  <w:style w:type="paragraph" w:customStyle="1" w:styleId="ReportText">
    <w:name w:val="Report Text"/>
    <w:qFormat/>
    <w:rsid w:val="006D4C52"/>
    <w:pPr>
      <w:spacing w:before="170" w:after="170" w:line="260" w:lineRule="exact"/>
    </w:pPr>
    <w:rPr>
      <w:rFonts w:eastAsia="Times New Roman"/>
      <w:sz w:val="24"/>
      <w:lang w:val="en-GB" w:bidi="ar-SA"/>
    </w:rPr>
  </w:style>
  <w:style w:type="paragraph" w:styleId="Header">
    <w:name w:val="header"/>
    <w:basedOn w:val="Normal"/>
    <w:link w:val="HeaderChar"/>
    <w:uiPriority w:val="99"/>
    <w:unhideWhenUsed/>
    <w:rsid w:val="005F071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5F0712"/>
    <w:rPr>
      <w:rFonts w:asciiTheme="minorHAnsi" w:hAnsiTheme="minorHAnsi"/>
      <w:sz w:val="22"/>
      <w:szCs w:val="24"/>
      <w:lang w:val="en-ZA" w:bidi="ar-SA"/>
    </w:rPr>
  </w:style>
  <w:style w:type="paragraph" w:styleId="Footer">
    <w:name w:val="footer"/>
    <w:basedOn w:val="Normal"/>
    <w:link w:val="FooterChar"/>
    <w:uiPriority w:val="99"/>
    <w:unhideWhenUsed/>
    <w:rsid w:val="005F0712"/>
    <w:pPr>
      <w:tabs>
        <w:tab w:val="center" w:pos="4513"/>
        <w:tab w:val="right" w:pos="9026"/>
      </w:tabs>
      <w:spacing w:before="0" w:line="240" w:lineRule="auto"/>
    </w:pPr>
  </w:style>
  <w:style w:type="character" w:customStyle="1" w:styleId="FooterChar">
    <w:name w:val="Footer Char"/>
    <w:basedOn w:val="DefaultParagraphFont"/>
    <w:link w:val="Footer"/>
    <w:uiPriority w:val="99"/>
    <w:rsid w:val="005F0712"/>
    <w:rPr>
      <w:rFonts w:asciiTheme="minorHAnsi" w:hAnsiTheme="minorHAnsi"/>
      <w:sz w:val="22"/>
      <w:szCs w:val="24"/>
      <w:lang w:val="en-ZA" w:bidi="ar-SA"/>
    </w:rPr>
  </w:style>
  <w:style w:type="paragraph" w:styleId="BalloonText">
    <w:name w:val="Balloon Text"/>
    <w:basedOn w:val="Normal"/>
    <w:link w:val="BalloonTextChar"/>
    <w:uiPriority w:val="99"/>
    <w:semiHidden/>
    <w:unhideWhenUsed/>
    <w:rsid w:val="005F0712"/>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0712"/>
    <w:rPr>
      <w:rFonts w:ascii="Tahoma" w:hAnsi="Tahoma" w:cs="Tahoma"/>
      <w:sz w:val="16"/>
      <w:szCs w:val="16"/>
      <w:lang w:val="en-ZA" w:bidi="ar-SA"/>
    </w:rPr>
  </w:style>
  <w:style w:type="character" w:styleId="Hyperlink">
    <w:name w:val="Hyperlink"/>
    <w:rsid w:val="00BF0322"/>
    <w:rPr>
      <w:color w:val="0000FF"/>
      <w:u w:val="single"/>
    </w:rPr>
  </w:style>
  <w:style w:type="paragraph" w:styleId="PlainText">
    <w:name w:val="Plain Text"/>
    <w:basedOn w:val="Normal"/>
    <w:link w:val="PlainTextChar"/>
    <w:unhideWhenUsed/>
    <w:rsid w:val="00BF0322"/>
    <w:pPr>
      <w:spacing w:before="0" w:line="240" w:lineRule="auto"/>
    </w:pPr>
    <w:rPr>
      <w:rFonts w:ascii="Courier New" w:eastAsia="Times New Roman" w:hAnsi="Courier New"/>
      <w:sz w:val="20"/>
      <w:szCs w:val="20"/>
      <w:lang w:val="en-GB"/>
    </w:rPr>
  </w:style>
  <w:style w:type="character" w:customStyle="1" w:styleId="PlainTextChar">
    <w:name w:val="Plain Text Char"/>
    <w:basedOn w:val="DefaultParagraphFont"/>
    <w:link w:val="PlainText"/>
    <w:rsid w:val="00BF0322"/>
    <w:rPr>
      <w:rFonts w:ascii="Courier New" w:eastAsia="Times New Roman" w:hAnsi="Courier New"/>
      <w:lang w:val="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communicate@coralynne.co.za" TargetMode="External"/><Relationship Id="rId7" Type="http://schemas.openxmlformats.org/officeDocument/2006/relationships/hyperlink" Target="http://www.zestweg.com"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947</Words>
  <Characters>5401</Characters>
  <Application>Microsoft Macintosh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6336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Crankshaw</dc:creator>
  <cp:keywords/>
  <dc:description/>
  <cp:lastModifiedBy>Priscilla Moroke</cp:lastModifiedBy>
  <cp:revision>2</cp:revision>
  <cp:lastPrinted>2017-08-04T11:57:00Z</cp:lastPrinted>
  <dcterms:created xsi:type="dcterms:W3CDTF">2017-08-07T07:14:00Z</dcterms:created>
  <dcterms:modified xsi:type="dcterms:W3CDTF">2017-08-07T07:14:00Z</dcterms:modified>
</cp:coreProperties>
</file>