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0F68B44" w14:textId="533BA793" w:rsidR="00DE3826" w:rsidRPr="00260DD0" w:rsidRDefault="00260DD0" w:rsidP="00DE3826">
      <w:pPr>
        <w:ind w:rightChars="-7" w:right="-15"/>
        <w:rPr>
          <w:rFonts w:eastAsia="MS Gothic" w:cs="Arial"/>
          <w:sz w:val="19"/>
          <w:szCs w:val="19"/>
          <w:lang w:val="de-DE"/>
        </w:rPr>
      </w:pPr>
      <w:r>
        <w:rPr>
          <w:rFonts w:eastAsia="MS Gothic" w:cs="Arial"/>
          <w:noProof/>
          <w:sz w:val="19"/>
          <w:szCs w:val="19"/>
        </w:rPr>
        <mc:AlternateContent>
          <mc:Choice Requires="wps">
            <w:drawing>
              <wp:anchor distT="0" distB="0" distL="114300" distR="114300" simplePos="0" relativeHeight="251662848" behindDoc="0" locked="0" layoutInCell="1" allowOverlap="1" wp14:anchorId="611879E6" wp14:editId="21F57070">
                <wp:simplePos x="0" y="0"/>
                <wp:positionH relativeFrom="column">
                  <wp:posOffset>-20955</wp:posOffset>
                </wp:positionH>
                <wp:positionV relativeFrom="paragraph">
                  <wp:posOffset>-55880</wp:posOffset>
                </wp:positionV>
                <wp:extent cx="2374900" cy="342900"/>
                <wp:effectExtent l="0" t="0" r="0" b="12700"/>
                <wp:wrapSquare wrapText="bothSides"/>
                <wp:docPr id="6" name="テキスト ボックス 6"/>
                <wp:cNvGraphicFramePr/>
                <a:graphic xmlns:a="http://schemas.openxmlformats.org/drawingml/2006/main">
                  <a:graphicData uri="http://schemas.microsoft.com/office/word/2010/wordprocessingShape">
                    <wps:wsp>
                      <wps:cNvSpPr txBox="1"/>
                      <wps:spPr>
                        <a:xfrm>
                          <a:off x="0" y="0"/>
                          <a:ext cx="23749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2CF7D4" w14:textId="7F22C0BF" w:rsidR="00260DD0" w:rsidRPr="00260DD0" w:rsidRDefault="00260DD0">
                            <w:pPr>
                              <w:rPr>
                                <w:rFonts w:ascii="Arial" w:hAnsi="Arial" w:cs="Arial"/>
                                <w:b/>
                                <w:bCs/>
                                <w:sz w:val="24"/>
                              </w:rPr>
                            </w:pPr>
                            <w:r w:rsidRPr="00260DD0">
                              <w:rPr>
                                <w:rFonts w:ascii="Arial" w:hAnsi="Arial" w:cs="Arial"/>
                                <w:b/>
                                <w:bCs/>
                                <w:sz w:val="24"/>
                              </w:rPr>
                              <w:t>PRESS RELEASE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11879E6" id="_x0000_t202" coordsize="21600,21600" o:spt="202" path="m,l,21600r21600,l21600,xe">
                <v:stroke joinstyle="miter"/>
                <v:path gradientshapeok="t" o:connecttype="rect"/>
              </v:shapetype>
              <v:shape id="テキスト ボックス 6" o:spid="_x0000_s1026" type="#_x0000_t202" style="position:absolute;margin-left:-1.65pt;margin-top:-4.4pt;width:187pt;height:27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" filled="f" stroked="f">
                <v:textbox>
                  <w:txbxContent>
                    <w:p w14:paraId="4E2CF7D4" w14:textId="7F22C0BF" w:rsidR="00260DD0" w:rsidRPr="00260DD0" w:rsidRDefault="00260DD0">
                      <w:pPr>
                        <w:rPr>
                          <w:rFonts w:ascii="Arial" w:hAnsi="Arial" w:cs="Arial"/>
                          <w:b/>
                          <w:bCs/>
                          <w:sz w:val="24"/>
                        </w:rPr>
                      </w:pPr>
                      <w:r w:rsidRPr="00260DD0">
                        <w:rPr>
                          <w:rFonts w:ascii="Arial" w:hAnsi="Arial" w:cs="Arial"/>
                          <w:b/>
                          <w:bCs/>
                          <w:sz w:val="24"/>
                        </w:rPr>
                        <w:t>PRESS RELEASE</w:t>
                      </w:r>
                    </w:p>
                  </w:txbxContent>
                </v:textbox>
                <w10:wrap type="square"/>
              </v:shape>
            </w:pict>
          </mc:Fallback>
        </mc:AlternateContent>
      </w:r>
    </w:p>
    <w:p w14:paraId="5D4958D6" w14:textId="40BED9D2" w:rsidR="004A3989" w:rsidRPr="00260DD0" w:rsidRDefault="00C7553C" w:rsidP="00260DD0">
      <w:pPr>
        <w:ind w:rightChars="-7" w:right="-15"/>
        <w:jc w:val="right"/>
        <w:rPr>
          <w:rFonts w:eastAsia="MS Gothic" w:cs="Arial"/>
        </w:rPr>
      </w:pPr>
      <w:r w:rsidRPr="00260DD0">
        <w:rPr>
          <w:rFonts w:eastAsia="MS Gothic" w:cs="Arial"/>
          <w:sz w:val="20"/>
          <w:szCs w:val="20"/>
          <w:lang w:eastAsia="ja-JP"/>
        </w:rPr>
        <w:t>6th</w:t>
      </w:r>
      <w:r w:rsidR="00B67858" w:rsidRPr="00260DD0">
        <w:rPr>
          <w:rFonts w:eastAsia="MS Gothic" w:cs="Arial"/>
          <w:sz w:val="20"/>
          <w:szCs w:val="20"/>
        </w:rPr>
        <w:t xml:space="preserve"> </w:t>
      </w:r>
      <w:r w:rsidRPr="00260DD0">
        <w:rPr>
          <w:rFonts w:eastAsia="MS Gothic" w:cs="Arial"/>
          <w:sz w:val="20"/>
          <w:szCs w:val="20"/>
        </w:rPr>
        <w:t>J</w:t>
      </w:r>
      <w:r w:rsidRPr="00260DD0">
        <w:rPr>
          <w:rFonts w:eastAsia="MS Gothic" w:cs="Arial"/>
        </w:rPr>
        <w:t>uly</w:t>
      </w:r>
      <w:r w:rsidR="00C43B3C" w:rsidRPr="00260DD0">
        <w:rPr>
          <w:rFonts w:eastAsia="MS Gothic" w:cs="Arial"/>
        </w:rPr>
        <w:t xml:space="preserve"> </w:t>
      </w:r>
      <w:r w:rsidRPr="00260DD0">
        <w:rPr>
          <w:rFonts w:eastAsia="MS Gothic" w:cs="Arial"/>
        </w:rPr>
        <w:t>2017</w:t>
      </w:r>
    </w:p>
    <w:p w14:paraId="1347C19B" w14:textId="77777777" w:rsidR="00260DD0" w:rsidRPr="00260DD0" w:rsidRDefault="00260DD0" w:rsidP="00260DD0">
      <w:pPr>
        <w:ind w:rightChars="-7" w:right="-15"/>
        <w:jc w:val="right"/>
        <w:rPr>
          <w:rFonts w:eastAsia="MS Gothic" w:cs="Arial"/>
        </w:rPr>
      </w:pPr>
    </w:p>
    <w:p w14:paraId="040F2093" w14:textId="53614D51" w:rsidR="00260DD0" w:rsidRPr="00260DD0" w:rsidRDefault="00260DD0" w:rsidP="00260DD0">
      <w:pPr>
        <w:ind w:rightChars="-7" w:right="-15"/>
        <w:jc w:val="right"/>
        <w:rPr>
          <w:rFonts w:eastAsia="MS Gothic" w:cs="Arial"/>
          <w:color w:val="000000"/>
          <w:lang w:val="de-DE"/>
        </w:rPr>
      </w:pPr>
      <w:r w:rsidRPr="00260DD0">
        <w:rPr>
          <w:rFonts w:eastAsia="MS Gothic" w:cs="Arial"/>
          <w:color w:val="000000"/>
          <w:lang w:val="de-DE"/>
        </w:rPr>
        <w:t>Tanaka Precious Metals</w:t>
      </w:r>
    </w:p>
    <w:p w14:paraId="56DFF2D1" w14:textId="2492154C" w:rsidR="00260DD0" w:rsidRPr="00260DD0" w:rsidRDefault="00260DD0" w:rsidP="00260DD0">
      <w:pPr>
        <w:wordWrap w:val="0"/>
        <w:ind w:rightChars="-7" w:right="-15"/>
        <w:jc w:val="right"/>
        <w:rPr>
          <w:rFonts w:eastAsia="MS Gothic" w:cs="Arial"/>
          <w:sz w:val="20"/>
          <w:szCs w:val="20"/>
        </w:rPr>
      </w:pPr>
      <w:r w:rsidRPr="00260DD0">
        <w:rPr>
          <w:rFonts w:eastAsia="MS Gothic" w:cs="Arial"/>
          <w:color w:val="000000"/>
          <w:lang w:val="de-DE"/>
        </w:rPr>
        <w:t>Tanaka Holdings Co., Ltd.</w:t>
      </w:r>
    </w:p>
    <w:p w14:paraId="624D9CD6" w14:textId="013A4E03" w:rsidR="00260DD0" w:rsidRPr="00260DD0" w:rsidRDefault="00260DD0" w:rsidP="005D5156">
      <w:pPr>
        <w:ind w:rightChars="-7" w:right="-15"/>
        <w:rPr>
          <w:rFonts w:eastAsia="MS Gothic" w:cs="Arial"/>
          <w:sz w:val="20"/>
          <w:szCs w:val="20"/>
        </w:rPr>
      </w:pPr>
      <w:r w:rsidRPr="00260DD0">
        <w:rPr>
          <w:rFonts w:eastAsia="HGPSoeiKakugothicUB" w:cs="Arial"/>
          <w:noProof/>
          <w:color w:val="000000"/>
          <w:spacing w:val="-4"/>
          <w:sz w:val="32"/>
          <w:szCs w:val="28"/>
        </w:rPr>
        <mc:AlternateContent>
          <mc:Choice Requires="wps">
            <w:drawing>
              <wp:anchor distT="0" distB="0" distL="114300" distR="114300" simplePos="0" relativeHeight="251657728" behindDoc="0" locked="0" layoutInCell="1" allowOverlap="1" wp14:anchorId="2CCDFCB2" wp14:editId="6397A88F">
                <wp:simplePos x="0" y="0"/>
                <wp:positionH relativeFrom="column">
                  <wp:posOffset>13335</wp:posOffset>
                </wp:positionH>
                <wp:positionV relativeFrom="paragraph">
                  <wp:posOffset>95976</wp:posOffset>
                </wp:positionV>
                <wp:extent cx="6439626" cy="44782"/>
                <wp:effectExtent l="25400" t="25400" r="37465" b="31750"/>
                <wp:wrapNone/>
                <wp:docPr id="544" name="Line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9626" cy="44782"/>
                        </a:xfrm>
                        <a:prstGeom prst="line">
                          <a:avLst/>
                        </a:prstGeom>
                        <a:noFill/>
                        <a:ln w="508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728E88" id="Line 547"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7.55pt" to="508.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" strokeweight="4pt">
                <v:stroke linestyle="thinThick"/>
              </v:line>
            </w:pict>
          </mc:Fallback>
        </mc:AlternateContent>
      </w:r>
    </w:p>
    <w:p w14:paraId="61E1FF3A" w14:textId="143BA118" w:rsidR="004A3989" w:rsidRPr="00260DD0" w:rsidRDefault="004A3989" w:rsidP="005D5156">
      <w:pPr>
        <w:ind w:rightChars="-7" w:right="-15"/>
        <w:rPr>
          <w:rFonts w:eastAsia="MS Gothic" w:cs="Arial"/>
          <w:sz w:val="20"/>
          <w:szCs w:val="20"/>
        </w:rPr>
      </w:pPr>
    </w:p>
    <w:p w14:paraId="26A25378" w14:textId="451A6F67" w:rsidR="00C7553C" w:rsidRPr="00260DD0" w:rsidRDefault="00C7553C" w:rsidP="00260DD0">
      <w:pPr>
        <w:spacing w:beforeLines="30" w:before="72" w:line="260" w:lineRule="exact"/>
        <w:jc w:val="center"/>
        <w:rPr>
          <w:rFonts w:cs="Arial"/>
          <w:b/>
          <w:color w:val="000000"/>
          <w:sz w:val="40"/>
          <w:szCs w:val="32"/>
        </w:rPr>
      </w:pPr>
      <w:r w:rsidRPr="00260DD0">
        <w:rPr>
          <w:rFonts w:cs="Arial"/>
          <w:b/>
          <w:color w:val="000000"/>
          <w:sz w:val="40"/>
          <w:szCs w:val="32"/>
        </w:rPr>
        <w:t>Tanaka Precious Metals to Exhibit at SEMICON WEST 2017</w:t>
      </w:r>
    </w:p>
    <w:p w14:paraId="04A49E09" w14:textId="4A271A1F" w:rsidR="00C7553C" w:rsidRPr="00260DD0" w:rsidRDefault="00C7553C" w:rsidP="00260DD0">
      <w:pPr>
        <w:jc w:val="center"/>
        <w:rPr>
          <w:rFonts w:cs="Arial"/>
          <w:b/>
          <w:color w:val="000000"/>
          <w:szCs w:val="32"/>
        </w:rPr>
      </w:pPr>
    </w:p>
    <w:p w14:paraId="1EBDCD22" w14:textId="61A62A11" w:rsidR="00C7553C" w:rsidRPr="00260DD0" w:rsidRDefault="00C7553C" w:rsidP="00260DD0">
      <w:pPr>
        <w:jc w:val="center"/>
        <w:rPr>
          <w:rFonts w:cs="Arial"/>
          <w:color w:val="000000"/>
          <w:szCs w:val="32"/>
        </w:rPr>
      </w:pPr>
      <w:r w:rsidRPr="00260DD0">
        <w:rPr>
          <w:rFonts w:cs="Arial"/>
          <w:color w:val="000000"/>
          <w:szCs w:val="32"/>
        </w:rPr>
        <w:t xml:space="preserve">World’s leading supplier of precious metals’ bonding wire to unveil new ruthenium precursors; </w:t>
      </w:r>
      <w:r w:rsidR="00260DD0">
        <w:rPr>
          <w:rFonts w:cs="Arial"/>
          <w:color w:val="000000"/>
          <w:szCs w:val="32"/>
        </w:rPr>
        <w:br/>
      </w:r>
      <w:r w:rsidRPr="00260DD0">
        <w:rPr>
          <w:rFonts w:cs="Arial"/>
          <w:color w:val="000000"/>
          <w:szCs w:val="32"/>
        </w:rPr>
        <w:t>New technology to support the microfabrication of next-generation semiconductors</w:t>
      </w:r>
    </w:p>
    <w:p w14:paraId="61E0B5A0" w14:textId="5D040FAC" w:rsidR="00C7553C" w:rsidRPr="00260DD0" w:rsidRDefault="00260DD0" w:rsidP="00C7553C">
      <w:pPr>
        <w:rPr>
          <w:rFonts w:cs="Arial"/>
          <w:b/>
          <w:color w:val="000000"/>
          <w:szCs w:val="32"/>
        </w:rPr>
      </w:pPr>
      <w:r w:rsidRPr="00260DD0">
        <w:rPr>
          <w:rFonts w:eastAsia="HGPSoeiKakugothicUB" w:cs="Arial"/>
          <w:noProof/>
          <w:color w:val="000000"/>
          <w:spacing w:val="-4"/>
          <w:sz w:val="32"/>
          <w:szCs w:val="28"/>
        </w:rPr>
        <mc:AlternateContent>
          <mc:Choice Requires="wps">
            <w:drawing>
              <wp:anchor distT="0" distB="0" distL="114300" distR="114300" simplePos="0" relativeHeight="251661824" behindDoc="0" locked="0" layoutInCell="1" allowOverlap="1" wp14:anchorId="695615BA" wp14:editId="6CC52194">
                <wp:simplePos x="0" y="0"/>
                <wp:positionH relativeFrom="column">
                  <wp:posOffset>13335</wp:posOffset>
                </wp:positionH>
                <wp:positionV relativeFrom="paragraph">
                  <wp:posOffset>139700</wp:posOffset>
                </wp:positionV>
                <wp:extent cx="6439535" cy="44450"/>
                <wp:effectExtent l="25400" t="25400" r="37465" b="31750"/>
                <wp:wrapNone/>
                <wp:docPr id="5" name="Line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9535" cy="44450"/>
                        </a:xfrm>
                        <a:prstGeom prst="line">
                          <a:avLst/>
                        </a:prstGeom>
                        <a:noFill/>
                        <a:ln w="508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F0B74C" id="Line 547"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1pt" to="508.1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" strokeweight="4pt">
                <v:stroke linestyle="thickThin"/>
              </v:line>
            </w:pict>
          </mc:Fallback>
        </mc:AlternateContent>
      </w:r>
    </w:p>
    <w:p w14:paraId="2F467D81" w14:textId="7122BEF1" w:rsidR="006A0FE6" w:rsidRPr="00260DD0" w:rsidRDefault="00C7553C" w:rsidP="00C7553C">
      <w:pPr>
        <w:spacing w:beforeLines="30" w:before="72" w:line="260" w:lineRule="exact"/>
        <w:jc w:val="right"/>
        <w:rPr>
          <w:rFonts w:cs="Arial"/>
          <w:color w:val="000000"/>
          <w:lang w:val="de-DE"/>
        </w:rPr>
      </w:pPr>
      <w:r w:rsidRPr="00260DD0">
        <w:rPr>
          <w:rFonts w:eastAsia="MS Gothic" w:cs="Arial"/>
          <w:b/>
          <w:color w:val="000000"/>
          <w:sz w:val="32"/>
          <w:szCs w:val="32"/>
          <w:lang w:val="de-DE"/>
        </w:rPr>
        <w:t xml:space="preserve"> </w:t>
      </w:r>
    </w:p>
    <w:p w14:paraId="251D4ACB" w14:textId="77777777" w:rsidR="00D44F45" w:rsidRPr="00260DD0" w:rsidRDefault="00D44F45" w:rsidP="00FD6488">
      <w:pPr>
        <w:spacing w:line="260" w:lineRule="exact"/>
        <w:ind w:rightChars="-6" w:right="-13"/>
        <w:rPr>
          <w:rFonts w:eastAsia="MS Gothic"/>
          <w:lang w:val="de-DE"/>
        </w:rPr>
      </w:pPr>
    </w:p>
    <w:p w14:paraId="28C91E59" w14:textId="77777777" w:rsidR="00C7553C" w:rsidRPr="00260DD0" w:rsidRDefault="00C7553C" w:rsidP="00C7553C">
      <w:pPr>
        <w:rPr>
          <w:rFonts w:eastAsia="MS PGothic" w:cs="Tahoma"/>
          <w:color w:val="000000" w:themeColor="text1"/>
          <w:szCs w:val="21"/>
        </w:rPr>
      </w:pPr>
      <w:r w:rsidRPr="00260DD0">
        <w:rPr>
          <w:rFonts w:eastAsia="MS PGothic" w:cs="Tahoma"/>
          <w:color w:val="000000" w:themeColor="text1"/>
          <w:szCs w:val="21"/>
        </w:rPr>
        <w:t xml:space="preserve">SAN FRANCISCO, Calif., July 6th, 2017 - Tanaka Precious Metals (Tanaka) is pleased to announce that the company will be exhibiting at SEMICON WEST 2017, the world’s largest semiconductor related exhibition. The event will be held from Tuesday, July 11 through Thursday, July 13 at the Moscone Center in San Francisco, California. </w:t>
      </w:r>
    </w:p>
    <w:p w14:paraId="469DF43A" w14:textId="77777777" w:rsidR="00C7553C" w:rsidRPr="00260DD0" w:rsidRDefault="00C7553C" w:rsidP="00C7553C">
      <w:pPr>
        <w:ind w:firstLineChars="100" w:firstLine="220"/>
        <w:rPr>
          <w:rFonts w:eastAsia="MS PGothic" w:cs="Tahoma"/>
          <w:color w:val="000000" w:themeColor="text1"/>
          <w:szCs w:val="21"/>
        </w:rPr>
      </w:pPr>
    </w:p>
    <w:p w14:paraId="34AF423E" w14:textId="02CFB9C2" w:rsidR="00C7553C" w:rsidRPr="004146D2" w:rsidRDefault="00C7553C" w:rsidP="00C7553C">
      <w:pPr>
        <w:rPr>
          <w:rFonts w:eastAsia="MS PGothic" w:cs="Tahoma"/>
          <w:color w:val="000000" w:themeColor="text1"/>
          <w:szCs w:val="21"/>
        </w:rPr>
      </w:pPr>
      <w:r w:rsidRPr="00260DD0">
        <w:rPr>
          <w:rFonts w:eastAsia="MS PGothic" w:cs="Tahoma"/>
          <w:color w:val="000000" w:themeColor="text1"/>
          <w:szCs w:val="21"/>
        </w:rPr>
        <w:t xml:space="preserve">At its booth, Tanaka will be unveiling its precious metal precursors for the first time, which are being effectively used in the microfabrication processing of modern semiconductors. </w:t>
      </w:r>
      <w:r w:rsidRPr="00260DD0">
        <w:rPr>
          <w:rFonts w:eastAsia="MS PGothic" w:cs="Tahoma"/>
          <w:color w:val="000000" w:themeColor="text1"/>
          <w:szCs w:val="21"/>
        </w:rPr>
        <w:br/>
      </w:r>
      <w:r w:rsidRPr="00260DD0">
        <w:rPr>
          <w:rFonts w:eastAsia="MS PGothic" w:cs="Tahoma"/>
          <w:color w:val="000000" w:themeColor="text1"/>
          <w:szCs w:val="21"/>
        </w:rPr>
        <w:br/>
        <w:t>Semiconduc</w:t>
      </w:r>
      <w:r w:rsidRPr="004146D2">
        <w:rPr>
          <w:rFonts w:eastAsia="MS PGothic" w:cs="Tahoma"/>
          <w:color w:val="000000" w:themeColor="text1"/>
          <w:szCs w:val="21"/>
        </w:rPr>
        <w:t>tor developments to improve performance are currently advancing with focus on semiconductor miniaturization. This miniaturization of semiconductors is an essential technology for the continued advancement of IoT, IoE and AI. Semiconductor technology nodes, which are currently reaching the 7 to 10 nanometer level (one nano is 10</w:t>
      </w:r>
      <w:r w:rsidRPr="004146D2">
        <w:rPr>
          <w:rFonts w:eastAsia="MS PGothic" w:cs="Tahoma"/>
          <w:color w:val="000000" w:themeColor="text1"/>
          <w:szCs w:val="21"/>
          <w:vertAlign w:val="superscript"/>
        </w:rPr>
        <w:t>-9</w:t>
      </w:r>
      <w:r w:rsidRPr="004146D2">
        <w:rPr>
          <w:rFonts w:eastAsia="MS PGothic" w:cs="Tahoma"/>
          <w:color w:val="000000" w:themeColor="text1"/>
          <w:szCs w:val="21"/>
        </w:rPr>
        <w:t>), are expected to advance to the 4 to 5 nanometer level by 2020.</w:t>
      </w:r>
      <w:r w:rsidRPr="004146D2">
        <w:rPr>
          <w:rFonts w:eastAsia="MS PGothic" w:cs="Tahoma"/>
          <w:color w:val="000000" w:themeColor="text1"/>
          <w:szCs w:val="21"/>
        </w:rPr>
        <w:br/>
      </w:r>
    </w:p>
    <w:p w14:paraId="428D10F3" w14:textId="4006EE15" w:rsidR="00C7553C" w:rsidRPr="00260DD0" w:rsidRDefault="00C7553C" w:rsidP="00C7553C">
      <w:pPr>
        <w:rPr>
          <w:rFonts w:cs="Tahoma"/>
          <w:szCs w:val="21"/>
        </w:rPr>
      </w:pPr>
      <w:r w:rsidRPr="004146D2">
        <w:rPr>
          <w:rFonts w:cs="Tahoma"/>
          <w:szCs w:val="21"/>
        </w:rPr>
        <w:t xml:space="preserve">Metal precursors are </w:t>
      </w:r>
      <w:r w:rsidR="00DA08F5" w:rsidRPr="004146D2">
        <w:rPr>
          <w:rFonts w:cs="Tahoma"/>
          <w:szCs w:val="21"/>
        </w:rPr>
        <w:t xml:space="preserve">the </w:t>
      </w:r>
      <w:r w:rsidR="00DA08F5" w:rsidRPr="004146D2">
        <w:rPr>
          <w:rFonts w:cs="Arial"/>
        </w:rPr>
        <w:t>compound</w:t>
      </w:r>
      <w:r w:rsidR="00DA08F5" w:rsidRPr="004146D2">
        <w:rPr>
          <w:rFonts w:cs="Arial"/>
          <w:lang w:eastAsia="ja-JP"/>
        </w:rPr>
        <w:t>s</w:t>
      </w:r>
      <w:r w:rsidRPr="004146D2">
        <w:rPr>
          <w:rFonts w:cs="Tahoma"/>
          <w:szCs w:val="21"/>
        </w:rPr>
        <w:t xml:space="preserve"> which are used as raw materials in the </w:t>
      </w:r>
      <w:r w:rsidR="00DA08F5" w:rsidRPr="004146D2">
        <w:rPr>
          <w:rFonts w:cs="Tahoma"/>
          <w:szCs w:val="21"/>
          <w:lang w:eastAsia="ja-JP"/>
        </w:rPr>
        <w:t>thin</w:t>
      </w:r>
      <w:r w:rsidR="00DA08F5" w:rsidRPr="004146D2">
        <w:rPr>
          <w:rFonts w:cs="Tahoma"/>
          <w:szCs w:val="21"/>
        </w:rPr>
        <w:t xml:space="preserve"> </w:t>
      </w:r>
      <w:r w:rsidRPr="004146D2">
        <w:rPr>
          <w:rFonts w:cs="Tahoma"/>
          <w:szCs w:val="21"/>
        </w:rPr>
        <w:t>metal film formation technologies of chemical vapor deposition (CVD) (</w:t>
      </w:r>
      <w:r w:rsidRPr="004146D2">
        <w:rPr>
          <w:rFonts w:eastAsia="Meiryo UI" w:cs="Meiryo UI"/>
          <w:szCs w:val="21"/>
        </w:rPr>
        <w:t>*</w:t>
      </w:r>
      <w:r w:rsidRPr="004146D2">
        <w:rPr>
          <w:rFonts w:cs="Tahoma"/>
          <w:szCs w:val="21"/>
        </w:rPr>
        <w:t>1) and atomic layer deposition (</w:t>
      </w:r>
      <w:r w:rsidRPr="00260DD0">
        <w:rPr>
          <w:rFonts w:cs="Tahoma"/>
          <w:szCs w:val="21"/>
        </w:rPr>
        <w:t>ALD) (</w:t>
      </w:r>
      <w:r w:rsidRPr="00260DD0">
        <w:rPr>
          <w:rFonts w:eastAsia="Meiryo UI" w:cs="Meiryo UI"/>
          <w:szCs w:val="21"/>
        </w:rPr>
        <w:t>*</w:t>
      </w:r>
      <w:r w:rsidRPr="00260DD0">
        <w:rPr>
          <w:rFonts w:cs="Tahoma"/>
          <w:szCs w:val="21"/>
        </w:rPr>
        <w:t>2). These precursors are vaporized as organic metal complexes through MOCVD (</w:t>
      </w:r>
      <w:r w:rsidRPr="00260DD0">
        <w:rPr>
          <w:rFonts w:eastAsia="Meiryo UI" w:cs="Meiryo UI"/>
          <w:szCs w:val="21"/>
        </w:rPr>
        <w:t>*</w:t>
      </w:r>
      <w:r w:rsidRPr="00260DD0">
        <w:rPr>
          <w:rFonts w:cs="Tahoma"/>
          <w:szCs w:val="21"/>
        </w:rPr>
        <w:t>3), and are chemically vapor deposited on wafer surfaces. The electrical characteristics, high melting points, and other physical properties of precious metals are superior compared to other metals, and thus precious metal precursors are useful in the development of semiconductors. Ruthenium, in particular, has low resistance and exhibits a good affinity with the copper used in wiring, and therefore ruthenium precursors are gaining attention as an indispensable material for the miniaturization of next-generation semiconductors.</w:t>
      </w:r>
    </w:p>
    <w:p w14:paraId="38D01E9B" w14:textId="77777777" w:rsidR="00C7553C" w:rsidRPr="00260DD0" w:rsidRDefault="00C7553C" w:rsidP="00C7553C">
      <w:pPr>
        <w:rPr>
          <w:rFonts w:eastAsia="MS PGothic" w:cs="Tahoma"/>
          <w:color w:val="000000" w:themeColor="text1"/>
          <w:szCs w:val="21"/>
        </w:rPr>
      </w:pPr>
      <w:r w:rsidRPr="00260DD0">
        <w:rPr>
          <w:rFonts w:eastAsia="MS PGothic" w:cs="Tahoma"/>
          <w:color w:val="000000" w:themeColor="text1"/>
          <w:szCs w:val="21"/>
        </w:rPr>
        <w:br/>
        <w:t>In addition to its world-leading top-selling bonding wire, Tanaka will also be exhibiting its low temperature baked paste for gold bonding, AuroFUSE</w:t>
      </w:r>
      <w:r w:rsidRPr="00260DD0">
        <w:rPr>
          <w:rFonts w:eastAsia="Calibri" w:cs="Tahoma"/>
          <w:color w:val="000000" w:themeColor="text1"/>
          <w:szCs w:val="21"/>
        </w:rPr>
        <w:t xml:space="preserve">™ </w:t>
      </w:r>
      <w:r w:rsidRPr="00260DD0">
        <w:rPr>
          <w:rFonts w:eastAsia="MS PGothic" w:cs="Tahoma"/>
          <w:color w:val="000000" w:themeColor="text1"/>
          <w:szCs w:val="21"/>
        </w:rPr>
        <w:t xml:space="preserve">as well as its ultra-fine wiring printing technology, SuPR-Nap. Other products that will be on exhibit include the company’s medical device component-grade precious metals, as well as its precious metal materials and processing technologies that Tanaka provides to various industrial fields. </w:t>
      </w:r>
    </w:p>
    <w:p w14:paraId="23330277" w14:textId="77777777" w:rsidR="00C7553C" w:rsidRPr="00260DD0" w:rsidRDefault="00C7553C" w:rsidP="00C7553C">
      <w:pPr>
        <w:rPr>
          <w:rFonts w:eastAsia="MS PGothic" w:cs="Tahoma"/>
          <w:color w:val="000000" w:themeColor="text1"/>
          <w:szCs w:val="21"/>
        </w:rPr>
      </w:pPr>
    </w:p>
    <w:p w14:paraId="76F2671E" w14:textId="77777777" w:rsidR="00C7553C" w:rsidRPr="00260DD0" w:rsidRDefault="00C7553C" w:rsidP="00C7553C">
      <w:pPr>
        <w:rPr>
          <w:rFonts w:eastAsia="MS PGothic" w:cs="Tahoma"/>
          <w:color w:val="000000" w:themeColor="text1"/>
          <w:szCs w:val="21"/>
        </w:rPr>
      </w:pPr>
      <w:r w:rsidRPr="00260DD0">
        <w:rPr>
          <w:rFonts w:eastAsia="MS PGothic" w:cs="Tahoma"/>
          <w:color w:val="000000" w:themeColor="text1"/>
          <w:szCs w:val="21"/>
        </w:rPr>
        <w:t>Tanaka is a precious metals manufacturer with more than 130 years in the industry. The company has an expansive precious metals procurement network worldwide and is therefore able to provide a stable supply of precious metal precursors. Extremely precise molecular design is required to provide precursors with characteristics that are tailored to customer demands. With its many years of experience in precious metals and its extensive procurement network, Tanaka is able to supply high performance precursors tailored to meet specific purposes and demands by advancing with molecular design, while incorporating feedback from its customers.</w:t>
      </w:r>
    </w:p>
    <w:p w14:paraId="4C6AEC93" w14:textId="77777777" w:rsidR="00C7553C" w:rsidRPr="00260DD0" w:rsidRDefault="00C7553C" w:rsidP="00C7553C">
      <w:pPr>
        <w:rPr>
          <w:rFonts w:eastAsia="MS PGothic" w:cs="Tahoma"/>
          <w:color w:val="000000" w:themeColor="text1"/>
          <w:szCs w:val="21"/>
        </w:rPr>
      </w:pPr>
    </w:p>
    <w:p w14:paraId="3D0294DA" w14:textId="77777777" w:rsidR="00C7553C" w:rsidRPr="00260DD0" w:rsidRDefault="00C7553C" w:rsidP="00C7553C">
      <w:pPr>
        <w:rPr>
          <w:rFonts w:eastAsia="MS PGothic" w:cs="Tahoma"/>
          <w:color w:val="000000" w:themeColor="text1"/>
          <w:szCs w:val="21"/>
        </w:rPr>
      </w:pPr>
      <w:r w:rsidRPr="00260DD0">
        <w:rPr>
          <w:rFonts w:eastAsia="MS PGothic" w:cs="Tahoma"/>
          <w:color w:val="000000" w:themeColor="text1"/>
          <w:szCs w:val="21"/>
        </w:rPr>
        <w:t xml:space="preserve">As a leading company in precious metals, Tanaka supplies the processed precious metal products necessary in semiconductor manufacturing post-processes, such as high purity vapor deposition and bonding, as well as sealing materials and bonding wires. By supplying precious metal precursors for semiconductor manufacturing pre-processes as well, the company will be able to supply processed precious metal products for all semiconductor manufacturing processes moving forward. The company intends to also expand its business further to facilitate the miniaturization of next-generation semiconductors; essential for a computer-based </w:t>
      </w:r>
      <w:r w:rsidRPr="00260DD0">
        <w:rPr>
          <w:rFonts w:eastAsia="MS PGothic" w:cs="Tahoma"/>
          <w:color w:val="000000" w:themeColor="text1"/>
          <w:szCs w:val="21"/>
        </w:rPr>
        <w:lastRenderedPageBreak/>
        <w:t>society that will further enrich people’s lives.</w:t>
      </w:r>
    </w:p>
    <w:p w14:paraId="271533AE" w14:textId="77777777" w:rsidR="00C7553C" w:rsidRPr="00260DD0" w:rsidRDefault="00C7553C" w:rsidP="00C7553C">
      <w:pPr>
        <w:rPr>
          <w:rFonts w:eastAsia="MS PGothic" w:cs="Tahoma"/>
          <w:color w:val="000000" w:themeColor="text1"/>
          <w:szCs w:val="21"/>
        </w:rPr>
      </w:pPr>
    </w:p>
    <w:p w14:paraId="736C74CC" w14:textId="77777777" w:rsidR="00C7553C" w:rsidRPr="00260DD0" w:rsidRDefault="00C7553C" w:rsidP="00C7553C">
      <w:pPr>
        <w:rPr>
          <w:rFonts w:eastAsia="MS PGothic" w:cs="Tahoma"/>
          <w:color w:val="000000" w:themeColor="text1"/>
          <w:szCs w:val="21"/>
        </w:rPr>
      </w:pPr>
      <w:r w:rsidRPr="00260DD0">
        <w:rPr>
          <w:rFonts w:eastAsia="MS PGothic" w:cs="Tahoma"/>
          <w:color w:val="000000" w:themeColor="text1"/>
          <w:szCs w:val="21"/>
        </w:rPr>
        <w:t>*1 Chemical Vapor Deposition (CVD) Method: a method of sublimating materials to make thin films on wafers. Also known as Chamber Vapor Deposition (CVD).</w:t>
      </w:r>
    </w:p>
    <w:p w14:paraId="22C9A71A" w14:textId="77777777" w:rsidR="00C7553C" w:rsidRPr="00260DD0" w:rsidRDefault="00C7553C" w:rsidP="00C7553C">
      <w:pPr>
        <w:rPr>
          <w:rFonts w:eastAsia="MS PGothic" w:cs="Tahoma"/>
          <w:color w:val="000000" w:themeColor="text1"/>
          <w:szCs w:val="21"/>
        </w:rPr>
      </w:pPr>
      <w:r w:rsidRPr="00260DD0">
        <w:rPr>
          <w:rFonts w:eastAsia="MS PGothic" w:cs="Tahoma"/>
          <w:color w:val="000000" w:themeColor="text1"/>
          <w:szCs w:val="21"/>
        </w:rPr>
        <w:t>*2 Atomic Layer Deposition (ALD) film formation method: a method to make thin film on a wafer surface at an atomic level.</w:t>
      </w:r>
    </w:p>
    <w:p w14:paraId="56AE96E5" w14:textId="655F8427" w:rsidR="00D611A2" w:rsidRDefault="00C7553C" w:rsidP="00D611A2">
      <w:pPr>
        <w:rPr>
          <w:rFonts w:eastAsia="MS PGothic" w:cs="Tahoma"/>
          <w:color w:val="000000" w:themeColor="text1"/>
          <w:szCs w:val="21"/>
        </w:rPr>
      </w:pPr>
      <w:r w:rsidRPr="00260DD0">
        <w:rPr>
          <w:rFonts w:eastAsia="MS PGothic" w:cs="Tahoma"/>
          <w:color w:val="000000" w:themeColor="text1"/>
          <w:szCs w:val="21"/>
        </w:rPr>
        <w:t>*3 MOCVD (Metal Organic Chemical Vapor Deposition): Chemical Vapor Deposition using organometallic compounds as a metal source. The MOCVD method has an advantage that a thin film with a uniform thickness can be formed.</w:t>
      </w:r>
      <w:r w:rsidRPr="00260DD0">
        <w:rPr>
          <w:rFonts w:eastAsia="MS PGothic" w:cs="Tahoma"/>
          <w:color w:val="000000" w:themeColor="text1"/>
          <w:szCs w:val="21"/>
        </w:rPr>
        <w:br/>
      </w:r>
    </w:p>
    <w:p w14:paraId="1EFE5030" w14:textId="2BB71CEF" w:rsidR="00D611A2" w:rsidRPr="00260DD0" w:rsidRDefault="00D611A2" w:rsidP="00D611A2">
      <w:pPr>
        <w:rPr>
          <w:rFonts w:eastAsia="MS PGothic" w:cs="Tahoma"/>
          <w:color w:val="000000" w:themeColor="text1"/>
          <w:szCs w:val="21"/>
        </w:rPr>
      </w:pPr>
    </w:p>
    <w:p w14:paraId="18D2F742" w14:textId="5DDB5D6D" w:rsidR="00504F53" w:rsidRDefault="00CD01CD" w:rsidP="00504F53">
      <w:pPr>
        <w:rPr>
          <w:rFonts w:eastAsia="MS PGothic" w:cs="Tahoma"/>
          <w:color w:val="000000" w:themeColor="text1"/>
          <w:szCs w:val="21"/>
        </w:rPr>
      </w:pPr>
      <w:r>
        <w:rPr>
          <w:rFonts w:eastAsia="MS Gothic" w:cs="Arial"/>
          <w:noProof/>
          <w:sz w:val="19"/>
          <w:szCs w:val="19"/>
        </w:rPr>
        <mc:AlternateContent>
          <mc:Choice Requires="wps">
            <w:drawing>
              <wp:anchor distT="0" distB="0" distL="114300" distR="114300" simplePos="0" relativeHeight="251667968" behindDoc="0" locked="0" layoutInCell="1" allowOverlap="1" wp14:anchorId="52A7F652" wp14:editId="0D5ED842">
                <wp:simplePos x="0" y="0"/>
                <wp:positionH relativeFrom="column">
                  <wp:posOffset>1082040</wp:posOffset>
                </wp:positionH>
                <wp:positionV relativeFrom="paragraph">
                  <wp:posOffset>127635</wp:posOffset>
                </wp:positionV>
                <wp:extent cx="3988435" cy="332740"/>
                <wp:effectExtent l="0" t="0" r="0" b="0"/>
                <wp:wrapSquare wrapText="bothSides"/>
                <wp:docPr id="13" name="テキスト ボックス 13"/>
                <wp:cNvGraphicFramePr/>
                <a:graphic xmlns:a="http://schemas.openxmlformats.org/drawingml/2006/main">
                  <a:graphicData uri="http://schemas.microsoft.com/office/word/2010/wordprocessingShape">
                    <wps:wsp>
                      <wps:cNvSpPr txBox="1"/>
                      <wps:spPr>
                        <a:xfrm>
                          <a:off x="0" y="0"/>
                          <a:ext cx="3988435" cy="332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3AEDDE" w14:textId="20934D3C" w:rsidR="00D36B1F" w:rsidRPr="00D36B1F" w:rsidRDefault="00D36B1F" w:rsidP="00D36B1F">
                            <w:pPr>
                              <w:jc w:val="center"/>
                              <w:rPr>
                                <w:rFonts w:ascii="Arial" w:hAnsi="Arial" w:cs="Arial"/>
                                <w:b/>
                                <w:bCs/>
                                <w:sz w:val="28"/>
                              </w:rPr>
                            </w:pPr>
                            <w:r w:rsidRPr="00D36B1F">
                              <w:rPr>
                                <w:rFonts w:ascii="Arial" w:hAnsi="Arial" w:cs="Arial"/>
                                <w:b/>
                                <w:bCs/>
                                <w:sz w:val="28"/>
                              </w:rPr>
                              <w:t>Outline Figure of Ru-MOCVD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A7F652" id="テキスト ボックス 13" o:spid="_x0000_s1027" type="#_x0000_t202" style="position:absolute;margin-left:85.2pt;margin-top:10.05pt;width:314.05pt;height:26.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" filled="f" stroked="f">
                <v:textbox>
                  <w:txbxContent>
                    <w:p w14:paraId="043AEDDE" w14:textId="20934D3C" w:rsidR="00D36B1F" w:rsidRPr="00D36B1F" w:rsidRDefault="00D36B1F" w:rsidP="00D36B1F">
                      <w:pPr>
                        <w:jc w:val="center"/>
                        <w:rPr>
                          <w:rFonts w:ascii="Arial" w:hAnsi="Arial" w:cs="Arial"/>
                          <w:b/>
                          <w:bCs/>
                          <w:sz w:val="28"/>
                        </w:rPr>
                      </w:pPr>
                      <w:r w:rsidRPr="00D36B1F">
                        <w:rPr>
                          <w:rFonts w:ascii="Arial" w:hAnsi="Arial" w:cs="Arial"/>
                          <w:b/>
                          <w:bCs/>
                          <w:sz w:val="28"/>
                        </w:rPr>
                        <w:t>Outline Figure of Ru-MOCVD equipment</w:t>
                      </w:r>
                    </w:p>
                  </w:txbxContent>
                </v:textbox>
                <w10:wrap type="square"/>
              </v:shape>
            </w:pict>
          </mc:Fallback>
        </mc:AlternateContent>
      </w:r>
    </w:p>
    <w:p w14:paraId="1BE13D9F" w14:textId="439BFAAF" w:rsidR="00D611A2" w:rsidRDefault="00CD01CD" w:rsidP="00504F53">
      <w:pPr>
        <w:rPr>
          <w:rFonts w:eastAsia="MS PGothic" w:cs="Tahoma"/>
          <w:color w:val="000000" w:themeColor="text1"/>
          <w:szCs w:val="21"/>
        </w:rPr>
      </w:pPr>
      <w:r w:rsidRPr="00FC7AB7">
        <w:rPr>
          <w:rFonts w:ascii="MS PGothic" w:eastAsia="MS PGothic" w:hAnsi="MS PGothic"/>
          <w:noProof/>
        </w:rPr>
        <w:drawing>
          <wp:anchor distT="0" distB="0" distL="114300" distR="114300" simplePos="0" relativeHeight="251665920" behindDoc="0" locked="0" layoutInCell="1" allowOverlap="1" wp14:anchorId="5B5DD152" wp14:editId="40AECF98">
            <wp:simplePos x="0" y="0"/>
            <wp:positionH relativeFrom="column">
              <wp:posOffset>-54610</wp:posOffset>
            </wp:positionH>
            <wp:positionV relativeFrom="paragraph">
              <wp:posOffset>55245</wp:posOffset>
            </wp:positionV>
            <wp:extent cx="6262082" cy="2713990"/>
            <wp:effectExtent l="0" t="0" r="12065" b="381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62082" cy="2713990"/>
                    </a:xfrm>
                    <a:prstGeom prst="rect">
                      <a:avLst/>
                    </a:prstGeom>
                  </pic:spPr>
                </pic:pic>
              </a:graphicData>
            </a:graphic>
            <wp14:sizeRelH relativeFrom="page">
              <wp14:pctWidth>0</wp14:pctWidth>
            </wp14:sizeRelH>
            <wp14:sizeRelV relativeFrom="page">
              <wp14:pctHeight>0</wp14:pctHeight>
            </wp14:sizeRelV>
          </wp:anchor>
        </w:drawing>
      </w:r>
    </w:p>
    <w:p w14:paraId="01DEB935" w14:textId="4E22B0C5" w:rsidR="00D36B1F" w:rsidRDefault="00D36B1F" w:rsidP="00504F53">
      <w:pPr>
        <w:rPr>
          <w:rFonts w:eastAsia="MS PGothic" w:cs="Tahoma"/>
          <w:color w:val="000000" w:themeColor="text1"/>
          <w:szCs w:val="21"/>
        </w:rPr>
      </w:pPr>
    </w:p>
    <w:p w14:paraId="5873DBE7" w14:textId="11D07218" w:rsidR="00D36B1F" w:rsidRDefault="00D36B1F" w:rsidP="00504F53">
      <w:pPr>
        <w:rPr>
          <w:rFonts w:eastAsia="MS PGothic" w:cs="Tahoma"/>
          <w:color w:val="000000" w:themeColor="text1"/>
          <w:szCs w:val="21"/>
        </w:rPr>
      </w:pPr>
    </w:p>
    <w:p w14:paraId="6FC8145A" w14:textId="77777777" w:rsidR="00D36B1F" w:rsidRDefault="00D36B1F" w:rsidP="00504F53">
      <w:pPr>
        <w:rPr>
          <w:rFonts w:eastAsia="MS PGothic" w:cs="Tahoma"/>
          <w:color w:val="000000" w:themeColor="text1"/>
          <w:szCs w:val="21"/>
        </w:rPr>
      </w:pPr>
    </w:p>
    <w:p w14:paraId="69C1B3B5" w14:textId="77777777" w:rsidR="00D36B1F" w:rsidRDefault="00D36B1F" w:rsidP="00504F53">
      <w:pPr>
        <w:rPr>
          <w:rFonts w:eastAsia="MS PGothic" w:cs="Tahoma"/>
          <w:color w:val="000000" w:themeColor="text1"/>
          <w:szCs w:val="21"/>
        </w:rPr>
      </w:pPr>
    </w:p>
    <w:p w14:paraId="47182010" w14:textId="77777777" w:rsidR="00D36B1F" w:rsidRDefault="00D36B1F" w:rsidP="00504F53">
      <w:pPr>
        <w:rPr>
          <w:rFonts w:eastAsia="MS PGothic" w:cs="Tahoma"/>
          <w:color w:val="000000" w:themeColor="text1"/>
          <w:szCs w:val="21"/>
        </w:rPr>
      </w:pPr>
    </w:p>
    <w:p w14:paraId="0392E294" w14:textId="322E668F" w:rsidR="00D36B1F" w:rsidRDefault="00D36B1F" w:rsidP="00504F53">
      <w:pPr>
        <w:rPr>
          <w:rFonts w:eastAsia="MS PGothic" w:cs="Tahoma"/>
          <w:color w:val="000000" w:themeColor="text1"/>
          <w:szCs w:val="21"/>
        </w:rPr>
      </w:pPr>
    </w:p>
    <w:p w14:paraId="350AF64C" w14:textId="77777777" w:rsidR="00D36B1F" w:rsidRDefault="00D36B1F" w:rsidP="00504F53">
      <w:pPr>
        <w:rPr>
          <w:rFonts w:eastAsia="MS PGothic" w:cs="Tahoma"/>
          <w:color w:val="000000" w:themeColor="text1"/>
          <w:szCs w:val="21"/>
        </w:rPr>
      </w:pPr>
    </w:p>
    <w:p w14:paraId="009793BC" w14:textId="77777777" w:rsidR="00D36B1F" w:rsidRDefault="00D36B1F" w:rsidP="00504F53">
      <w:pPr>
        <w:rPr>
          <w:rFonts w:eastAsia="MS PGothic" w:cs="Tahoma"/>
          <w:color w:val="000000" w:themeColor="text1"/>
          <w:szCs w:val="21"/>
        </w:rPr>
      </w:pPr>
    </w:p>
    <w:p w14:paraId="520B49C5" w14:textId="1CBB2C1A" w:rsidR="00D36B1F" w:rsidRDefault="00D36B1F" w:rsidP="00504F53">
      <w:pPr>
        <w:rPr>
          <w:rFonts w:eastAsia="MS PGothic" w:cs="Tahoma"/>
          <w:color w:val="000000" w:themeColor="text1"/>
          <w:szCs w:val="21"/>
        </w:rPr>
      </w:pPr>
    </w:p>
    <w:p w14:paraId="2B05B0EA" w14:textId="77777777" w:rsidR="00D611A2" w:rsidRDefault="00D611A2" w:rsidP="00504F53">
      <w:pPr>
        <w:rPr>
          <w:rFonts w:eastAsia="MS PGothic" w:cs="Tahoma"/>
          <w:color w:val="000000" w:themeColor="text1"/>
          <w:szCs w:val="21"/>
        </w:rPr>
      </w:pPr>
    </w:p>
    <w:p w14:paraId="1460C4AC" w14:textId="77777777" w:rsidR="00D611A2" w:rsidRDefault="00D611A2" w:rsidP="00504F53">
      <w:pPr>
        <w:rPr>
          <w:rFonts w:eastAsia="MS PGothic" w:cs="Tahoma"/>
          <w:color w:val="000000" w:themeColor="text1"/>
          <w:szCs w:val="21"/>
        </w:rPr>
      </w:pPr>
    </w:p>
    <w:p w14:paraId="5F65AEC8" w14:textId="77777777" w:rsidR="00D611A2" w:rsidRDefault="00D611A2" w:rsidP="00504F53">
      <w:pPr>
        <w:rPr>
          <w:rFonts w:eastAsia="MS PGothic" w:cs="Tahoma"/>
          <w:color w:val="000000" w:themeColor="text1"/>
          <w:szCs w:val="21"/>
        </w:rPr>
      </w:pPr>
    </w:p>
    <w:p w14:paraId="5AEF269D" w14:textId="399DFE81" w:rsidR="00D611A2" w:rsidRDefault="00D611A2" w:rsidP="00504F53">
      <w:pPr>
        <w:rPr>
          <w:rFonts w:eastAsia="MS PGothic" w:cs="Tahoma"/>
          <w:color w:val="000000" w:themeColor="text1"/>
          <w:szCs w:val="21"/>
        </w:rPr>
      </w:pPr>
    </w:p>
    <w:p w14:paraId="23A94DD2" w14:textId="77777777" w:rsidR="00D611A2" w:rsidRDefault="00D611A2" w:rsidP="00504F53">
      <w:pPr>
        <w:rPr>
          <w:rFonts w:eastAsia="MS PGothic" w:cs="Tahoma"/>
          <w:color w:val="000000" w:themeColor="text1"/>
          <w:szCs w:val="21"/>
        </w:rPr>
      </w:pPr>
    </w:p>
    <w:p w14:paraId="223AA203" w14:textId="77777777" w:rsidR="00D36B1F" w:rsidRDefault="00D36B1F" w:rsidP="00504F53">
      <w:pPr>
        <w:rPr>
          <w:rFonts w:eastAsia="MS PGothic" w:cs="Tahoma"/>
          <w:color w:val="000000" w:themeColor="text1"/>
          <w:szCs w:val="21"/>
        </w:rPr>
      </w:pPr>
    </w:p>
    <w:p w14:paraId="6D64D75C" w14:textId="7D12E309" w:rsidR="00D36B1F" w:rsidRDefault="00D36B1F" w:rsidP="00504F53">
      <w:pPr>
        <w:rPr>
          <w:rFonts w:eastAsia="MS PGothic" w:cs="Tahoma"/>
          <w:color w:val="000000" w:themeColor="text1"/>
          <w:szCs w:val="21"/>
        </w:rPr>
      </w:pPr>
    </w:p>
    <w:p w14:paraId="50A6D364" w14:textId="7425D107" w:rsidR="00D36B1F" w:rsidRDefault="00D36B1F" w:rsidP="00504F53">
      <w:pPr>
        <w:rPr>
          <w:rFonts w:eastAsia="MS PGothic" w:cs="Tahoma"/>
          <w:color w:val="000000" w:themeColor="text1"/>
          <w:szCs w:val="21"/>
        </w:rPr>
      </w:pPr>
    </w:p>
    <w:p w14:paraId="2B087D9E" w14:textId="657B8398" w:rsidR="00D36B1F" w:rsidRDefault="00D36B1F" w:rsidP="00504F53">
      <w:pPr>
        <w:rPr>
          <w:rFonts w:eastAsia="MS PGothic" w:cs="Tahoma"/>
          <w:color w:val="000000" w:themeColor="text1"/>
          <w:szCs w:val="21"/>
        </w:rPr>
      </w:pPr>
    </w:p>
    <w:p w14:paraId="7FC7EB83" w14:textId="01EF6C26" w:rsidR="00D36B1F" w:rsidRDefault="00CD01CD" w:rsidP="00504F53">
      <w:pPr>
        <w:rPr>
          <w:rFonts w:eastAsia="MS PGothic" w:cs="Tahoma"/>
          <w:color w:val="000000" w:themeColor="text1"/>
          <w:szCs w:val="21"/>
        </w:rPr>
      </w:pPr>
      <w:r>
        <w:rPr>
          <w:rFonts w:eastAsia="MS Gothic" w:cs="Arial"/>
          <w:noProof/>
          <w:sz w:val="19"/>
          <w:szCs w:val="19"/>
        </w:rPr>
        <mc:AlternateContent>
          <mc:Choice Requires="wps">
            <w:drawing>
              <wp:anchor distT="0" distB="0" distL="114300" distR="114300" simplePos="0" relativeHeight="251670016" behindDoc="0" locked="0" layoutInCell="1" allowOverlap="1" wp14:anchorId="5EDD14EB" wp14:editId="7FF22F06">
                <wp:simplePos x="0" y="0"/>
                <wp:positionH relativeFrom="column">
                  <wp:posOffset>330200</wp:posOffset>
                </wp:positionH>
                <wp:positionV relativeFrom="paragraph">
                  <wp:posOffset>148590</wp:posOffset>
                </wp:positionV>
                <wp:extent cx="5650230" cy="332740"/>
                <wp:effectExtent l="0" t="0" r="0" b="0"/>
                <wp:wrapSquare wrapText="bothSides"/>
                <wp:docPr id="14" name="テキスト ボックス 14"/>
                <wp:cNvGraphicFramePr/>
                <a:graphic xmlns:a="http://schemas.openxmlformats.org/drawingml/2006/main">
                  <a:graphicData uri="http://schemas.microsoft.com/office/word/2010/wordprocessingShape">
                    <wps:wsp>
                      <wps:cNvSpPr txBox="1"/>
                      <wps:spPr>
                        <a:xfrm>
                          <a:off x="0" y="0"/>
                          <a:ext cx="5650230" cy="332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5BBFB9" w14:textId="033AD329" w:rsidR="00D36B1F" w:rsidRPr="00D36B1F" w:rsidRDefault="00CD01CD" w:rsidP="00D36B1F">
                            <w:pPr>
                              <w:jc w:val="center"/>
                              <w:rPr>
                                <w:rFonts w:ascii="Arial" w:hAnsi="Arial" w:cs="Arial"/>
                                <w:b/>
                                <w:bCs/>
                                <w:sz w:val="28"/>
                                <w:lang w:eastAsia="ja-JP"/>
                              </w:rPr>
                            </w:pPr>
                            <w:r>
                              <w:rPr>
                                <w:rFonts w:ascii="Arial" w:hAnsi="Arial" w:cs="Arial"/>
                                <w:b/>
                                <w:bCs/>
                                <w:sz w:val="28"/>
                                <w:lang w:eastAsia="ja-JP"/>
                              </w:rPr>
                              <w:t>Semiconductor miniaturization and Precursor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DD14EB" id="_x0000_t202" coordsize="21600,21600" o:spt="202" path="m,l,21600r21600,l21600,xe">
                <v:stroke joinstyle="miter"/>
                <v:path gradientshapeok="t" o:connecttype="rect"/>
              </v:shapetype>
              <v:shape id="テキスト ボックス 14" o:spid="_x0000_s1028" type="#_x0000_t202" style="position:absolute;margin-left:26pt;margin-top:11.7pt;width:444.9pt;height:26.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" filled="f" stroked="f">
                <v:textbox>
                  <w:txbxContent>
                    <w:p w14:paraId="215BBFB9" w14:textId="033AD329" w:rsidR="00D36B1F" w:rsidRPr="00D36B1F" w:rsidRDefault="00CD01CD" w:rsidP="00D36B1F">
                      <w:pPr>
                        <w:jc w:val="center"/>
                        <w:rPr>
                          <w:rFonts w:ascii="Arial" w:hAnsi="Arial" w:cs="Arial"/>
                          <w:b/>
                          <w:bCs/>
                          <w:sz w:val="28"/>
                          <w:lang w:eastAsia="ja-JP"/>
                        </w:rPr>
                      </w:pPr>
                      <w:r>
                        <w:rPr>
                          <w:rFonts w:ascii="Arial" w:hAnsi="Arial" w:cs="Arial"/>
                          <w:b/>
                          <w:bCs/>
                          <w:sz w:val="28"/>
                          <w:lang w:eastAsia="ja-JP"/>
                        </w:rPr>
                        <w:t>Semiconductor miniaturization and Precursor materials</w:t>
                      </w:r>
                    </w:p>
                  </w:txbxContent>
                </v:textbox>
                <w10:wrap type="square"/>
              </v:shape>
            </w:pict>
          </mc:Fallback>
        </mc:AlternateContent>
      </w:r>
    </w:p>
    <w:p w14:paraId="33A30DFB" w14:textId="6AC3165A" w:rsidR="00D36B1F" w:rsidRDefault="00D36B1F" w:rsidP="00504F53">
      <w:pPr>
        <w:rPr>
          <w:rFonts w:eastAsia="MS PGothic" w:cs="Tahoma"/>
          <w:color w:val="000000" w:themeColor="text1"/>
          <w:szCs w:val="21"/>
        </w:rPr>
      </w:pPr>
    </w:p>
    <w:p w14:paraId="115C26BC" w14:textId="093BC2B8" w:rsidR="00D36B1F" w:rsidRDefault="00D36B1F" w:rsidP="00504F53">
      <w:pPr>
        <w:rPr>
          <w:rFonts w:eastAsia="MS PGothic" w:cs="Tahoma"/>
          <w:color w:val="000000" w:themeColor="text1"/>
          <w:szCs w:val="21"/>
        </w:rPr>
      </w:pPr>
    </w:p>
    <w:p w14:paraId="1746B7E4" w14:textId="4E688845" w:rsidR="00D36B1F" w:rsidRDefault="00D36B1F" w:rsidP="00504F53">
      <w:pPr>
        <w:rPr>
          <w:rFonts w:eastAsia="MS PGothic" w:cs="Tahoma"/>
          <w:color w:val="000000" w:themeColor="text1"/>
          <w:szCs w:val="21"/>
        </w:rPr>
      </w:pPr>
    </w:p>
    <w:p w14:paraId="0F096525" w14:textId="797DC24B" w:rsidR="00D36B1F" w:rsidRDefault="00D36B1F" w:rsidP="00504F53">
      <w:pPr>
        <w:rPr>
          <w:rFonts w:eastAsia="MS PGothic" w:cs="Tahoma"/>
          <w:color w:val="000000" w:themeColor="text1"/>
          <w:szCs w:val="21"/>
        </w:rPr>
      </w:pPr>
    </w:p>
    <w:p w14:paraId="767A0292" w14:textId="5914A95F" w:rsidR="00D36B1F" w:rsidRDefault="00EA3BD4" w:rsidP="00504F53">
      <w:pPr>
        <w:rPr>
          <w:rFonts w:eastAsia="MS PGothic" w:cs="Tahoma"/>
          <w:color w:val="000000" w:themeColor="text1"/>
          <w:szCs w:val="21"/>
        </w:rPr>
      </w:pPr>
      <w:r w:rsidRPr="00CD01CD">
        <w:rPr>
          <w:rFonts w:eastAsia="MS PGothic" w:cs="Tahoma"/>
          <w:noProof/>
          <w:color w:val="000000" w:themeColor="text1"/>
          <w:szCs w:val="21"/>
        </w:rPr>
        <w:drawing>
          <wp:anchor distT="0" distB="0" distL="114300" distR="114300" simplePos="0" relativeHeight="251671040" behindDoc="0" locked="0" layoutInCell="1" allowOverlap="1" wp14:anchorId="7BC18099" wp14:editId="7D927791">
            <wp:simplePos x="0" y="0"/>
            <wp:positionH relativeFrom="page">
              <wp:align>center</wp:align>
            </wp:positionH>
            <wp:positionV relativeFrom="paragraph">
              <wp:posOffset>11420</wp:posOffset>
            </wp:positionV>
            <wp:extent cx="6390640" cy="3307715"/>
            <wp:effectExtent l="0" t="0" r="0" b="6985"/>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90640" cy="3307715"/>
                    </a:xfrm>
                    <a:prstGeom prst="rect">
                      <a:avLst/>
                    </a:prstGeom>
                  </pic:spPr>
                </pic:pic>
              </a:graphicData>
            </a:graphic>
            <wp14:sizeRelH relativeFrom="page">
              <wp14:pctWidth>0</wp14:pctWidth>
            </wp14:sizeRelH>
            <wp14:sizeRelV relativeFrom="page">
              <wp14:pctHeight>0</wp14:pctHeight>
            </wp14:sizeRelV>
          </wp:anchor>
        </w:drawing>
      </w:r>
    </w:p>
    <w:p w14:paraId="311B43A3" w14:textId="77777777" w:rsidR="00D611A2" w:rsidRDefault="00D611A2" w:rsidP="00504F53">
      <w:pPr>
        <w:rPr>
          <w:rFonts w:eastAsia="MS PGothic" w:cs="Tahoma"/>
          <w:color w:val="000000" w:themeColor="text1"/>
          <w:szCs w:val="21"/>
        </w:rPr>
      </w:pPr>
    </w:p>
    <w:p w14:paraId="7DFE8F97" w14:textId="77777777" w:rsidR="00D611A2" w:rsidRPr="00260DD0" w:rsidRDefault="00D611A2" w:rsidP="00504F53">
      <w:pPr>
        <w:rPr>
          <w:rFonts w:eastAsia="MS PGothic" w:cs="Tahoma"/>
          <w:color w:val="000000" w:themeColor="text1"/>
          <w:szCs w:val="21"/>
        </w:rPr>
      </w:pPr>
    </w:p>
    <w:p w14:paraId="41C19BD7" w14:textId="77777777" w:rsidR="00D36B1F" w:rsidRDefault="00D36B1F" w:rsidP="00504F53">
      <w:pPr>
        <w:ind w:firstLineChars="100" w:firstLine="220"/>
        <w:rPr>
          <w:rFonts w:eastAsia="MS PGothic" w:cs="Tahoma"/>
          <w:color w:val="000000" w:themeColor="text1"/>
          <w:szCs w:val="21"/>
        </w:rPr>
      </w:pPr>
    </w:p>
    <w:p w14:paraId="3B846A3C" w14:textId="77777777" w:rsidR="00D36B1F" w:rsidRDefault="00D36B1F" w:rsidP="00504F53">
      <w:pPr>
        <w:ind w:firstLineChars="100" w:firstLine="220"/>
        <w:rPr>
          <w:rFonts w:eastAsia="MS PGothic" w:cs="Tahoma"/>
          <w:color w:val="000000" w:themeColor="text1"/>
          <w:szCs w:val="21"/>
        </w:rPr>
      </w:pPr>
    </w:p>
    <w:p w14:paraId="61EC658C" w14:textId="77777777" w:rsidR="00D36B1F" w:rsidRDefault="00D36B1F" w:rsidP="00504F53">
      <w:pPr>
        <w:ind w:firstLineChars="100" w:firstLine="220"/>
        <w:rPr>
          <w:rFonts w:eastAsia="MS PGothic" w:cs="Tahoma"/>
          <w:color w:val="000000" w:themeColor="text1"/>
          <w:szCs w:val="21"/>
        </w:rPr>
      </w:pPr>
    </w:p>
    <w:p w14:paraId="45009F53" w14:textId="77777777" w:rsidR="00D36B1F" w:rsidRDefault="00D36B1F" w:rsidP="00504F53">
      <w:pPr>
        <w:ind w:firstLineChars="100" w:firstLine="220"/>
        <w:rPr>
          <w:rFonts w:eastAsia="MS PGothic" w:cs="Tahoma"/>
          <w:color w:val="000000" w:themeColor="text1"/>
          <w:szCs w:val="21"/>
        </w:rPr>
      </w:pPr>
    </w:p>
    <w:p w14:paraId="43ED0978" w14:textId="77777777" w:rsidR="00D36B1F" w:rsidRDefault="00D36B1F" w:rsidP="00504F53">
      <w:pPr>
        <w:ind w:firstLineChars="100" w:firstLine="220"/>
        <w:rPr>
          <w:rFonts w:eastAsia="MS PGothic" w:cs="Tahoma"/>
          <w:color w:val="000000" w:themeColor="text1"/>
          <w:szCs w:val="21"/>
        </w:rPr>
      </w:pPr>
    </w:p>
    <w:p w14:paraId="77912405" w14:textId="77777777" w:rsidR="00D36B1F" w:rsidRDefault="00D36B1F" w:rsidP="00504F53">
      <w:pPr>
        <w:ind w:firstLineChars="100" w:firstLine="220"/>
        <w:rPr>
          <w:rFonts w:eastAsia="MS PGothic" w:cs="Tahoma"/>
          <w:color w:val="000000" w:themeColor="text1"/>
          <w:szCs w:val="21"/>
        </w:rPr>
      </w:pPr>
    </w:p>
    <w:p w14:paraId="161FD572" w14:textId="77777777" w:rsidR="00D36B1F" w:rsidRDefault="00D36B1F" w:rsidP="00504F53">
      <w:pPr>
        <w:ind w:firstLineChars="100" w:firstLine="220"/>
        <w:rPr>
          <w:rFonts w:eastAsia="MS PGothic" w:cs="Tahoma"/>
          <w:color w:val="000000" w:themeColor="text1"/>
          <w:szCs w:val="21"/>
        </w:rPr>
      </w:pPr>
    </w:p>
    <w:p w14:paraId="5E4C332E" w14:textId="77777777" w:rsidR="00D36B1F" w:rsidRDefault="00D36B1F" w:rsidP="00504F53">
      <w:pPr>
        <w:ind w:firstLineChars="100" w:firstLine="220"/>
        <w:rPr>
          <w:rFonts w:eastAsia="MS PGothic" w:cs="Tahoma"/>
          <w:color w:val="000000" w:themeColor="text1"/>
          <w:szCs w:val="21"/>
        </w:rPr>
      </w:pPr>
    </w:p>
    <w:p w14:paraId="2C545177" w14:textId="77777777" w:rsidR="00D36B1F" w:rsidRDefault="00D36B1F" w:rsidP="00504F53">
      <w:pPr>
        <w:ind w:firstLineChars="100" w:firstLine="220"/>
        <w:rPr>
          <w:rFonts w:eastAsia="MS PGothic" w:cs="Tahoma"/>
          <w:color w:val="000000" w:themeColor="text1"/>
          <w:szCs w:val="21"/>
        </w:rPr>
      </w:pPr>
    </w:p>
    <w:p w14:paraId="39C60F55" w14:textId="77777777" w:rsidR="00D36B1F" w:rsidRDefault="00D36B1F" w:rsidP="00504F53">
      <w:pPr>
        <w:ind w:firstLineChars="100" w:firstLine="220"/>
        <w:rPr>
          <w:rFonts w:eastAsia="MS PGothic" w:cs="Tahoma"/>
          <w:color w:val="000000" w:themeColor="text1"/>
          <w:szCs w:val="21"/>
        </w:rPr>
      </w:pPr>
    </w:p>
    <w:p w14:paraId="7E470631" w14:textId="77777777" w:rsidR="00D36B1F" w:rsidRDefault="00D36B1F" w:rsidP="00504F53">
      <w:pPr>
        <w:ind w:firstLineChars="100" w:firstLine="220"/>
        <w:rPr>
          <w:rFonts w:eastAsia="MS PGothic" w:cs="Tahoma"/>
          <w:color w:val="000000" w:themeColor="text1"/>
          <w:szCs w:val="21"/>
        </w:rPr>
      </w:pPr>
    </w:p>
    <w:p w14:paraId="05C58F99" w14:textId="77777777" w:rsidR="00D36B1F" w:rsidRDefault="00D36B1F" w:rsidP="00504F53">
      <w:pPr>
        <w:ind w:firstLineChars="100" w:firstLine="220"/>
        <w:rPr>
          <w:rFonts w:eastAsia="MS PGothic" w:cs="Tahoma"/>
          <w:color w:val="000000" w:themeColor="text1"/>
          <w:szCs w:val="21"/>
        </w:rPr>
      </w:pPr>
    </w:p>
    <w:p w14:paraId="0722958F" w14:textId="77777777" w:rsidR="00D36B1F" w:rsidRDefault="00D36B1F" w:rsidP="00504F53">
      <w:pPr>
        <w:ind w:firstLineChars="100" w:firstLine="220"/>
        <w:rPr>
          <w:rFonts w:eastAsia="MS PGothic" w:cs="Tahoma"/>
          <w:color w:val="000000" w:themeColor="text1"/>
          <w:szCs w:val="21"/>
        </w:rPr>
      </w:pPr>
    </w:p>
    <w:p w14:paraId="54D05289" w14:textId="77777777" w:rsidR="00D36B1F" w:rsidRDefault="00D36B1F" w:rsidP="00504F53">
      <w:pPr>
        <w:ind w:firstLineChars="100" w:firstLine="220"/>
        <w:rPr>
          <w:rFonts w:eastAsia="MS PGothic" w:cs="Tahoma"/>
          <w:color w:val="000000" w:themeColor="text1"/>
          <w:szCs w:val="21"/>
        </w:rPr>
      </w:pPr>
    </w:p>
    <w:p w14:paraId="56FB2577" w14:textId="77777777" w:rsidR="00D36B1F" w:rsidRDefault="00D36B1F" w:rsidP="00504F53">
      <w:pPr>
        <w:ind w:firstLineChars="100" w:firstLine="220"/>
        <w:rPr>
          <w:rFonts w:eastAsia="MS PGothic" w:cs="Tahoma"/>
          <w:color w:val="000000" w:themeColor="text1"/>
          <w:szCs w:val="21"/>
        </w:rPr>
      </w:pPr>
    </w:p>
    <w:p w14:paraId="5684DDBD" w14:textId="62BF62D7" w:rsidR="00504F53" w:rsidRPr="004146D2" w:rsidRDefault="00C7553C" w:rsidP="00504F53">
      <w:pPr>
        <w:ind w:firstLineChars="100" w:firstLine="220"/>
        <w:rPr>
          <w:rFonts w:eastAsia="MS PGothic" w:cs="Tahoma"/>
          <w:b/>
          <w:szCs w:val="21"/>
        </w:rPr>
      </w:pPr>
      <w:r w:rsidRPr="00260DD0">
        <w:rPr>
          <w:rFonts w:eastAsia="MS PGothic" w:cs="Tahoma"/>
          <w:color w:val="000000" w:themeColor="text1"/>
          <w:szCs w:val="21"/>
        </w:rPr>
        <w:br/>
      </w:r>
      <w:r w:rsidR="003E4DD0" w:rsidRPr="004146D2">
        <w:rPr>
          <w:rFonts w:eastAsia="MS PGothic" w:cs="Tahoma"/>
          <w:b/>
          <w:szCs w:val="21"/>
        </w:rPr>
        <w:lastRenderedPageBreak/>
        <w:t>A</w:t>
      </w:r>
      <w:r w:rsidR="00504F53" w:rsidRPr="004146D2">
        <w:rPr>
          <w:rFonts w:eastAsia="MS PGothic" w:cs="Tahoma"/>
          <w:b/>
          <w:szCs w:val="21"/>
        </w:rPr>
        <w:t>bout</w:t>
      </w:r>
      <w:r w:rsidR="003E4DD0" w:rsidRPr="004146D2">
        <w:rPr>
          <w:rFonts w:eastAsia="MS PGothic" w:cs="Tahoma"/>
          <w:b/>
          <w:szCs w:val="21"/>
        </w:rPr>
        <w:t xml:space="preserve"> the</w:t>
      </w:r>
      <w:r w:rsidR="00504F53" w:rsidRPr="004146D2">
        <w:rPr>
          <w:rFonts w:eastAsia="MS PGothic" w:cs="Tahoma"/>
          <w:b/>
          <w:szCs w:val="21"/>
        </w:rPr>
        <w:t xml:space="preserve"> Exhibition in SEMICON WEST 2017</w:t>
      </w:r>
    </w:p>
    <w:p w14:paraId="3523C887" w14:textId="7045C2B1" w:rsidR="00504F53" w:rsidRPr="004146D2" w:rsidRDefault="00504F53" w:rsidP="00504F53">
      <w:pPr>
        <w:rPr>
          <w:rFonts w:eastAsia="MS PGothic" w:cs="Tahoma"/>
          <w:szCs w:val="21"/>
        </w:rPr>
      </w:pPr>
    </w:p>
    <w:p w14:paraId="38D0AF3F" w14:textId="602984A5" w:rsidR="00504F53" w:rsidRPr="004146D2" w:rsidRDefault="00504F53" w:rsidP="00504F53">
      <w:pPr>
        <w:pStyle w:val="ListParagraph"/>
        <w:numPr>
          <w:ilvl w:val="0"/>
          <w:numId w:val="15"/>
        </w:numPr>
        <w:ind w:left="284" w:hanging="284"/>
        <w:rPr>
          <w:rFonts w:eastAsia="MS PGothic" w:cs="Tahoma"/>
          <w:szCs w:val="21"/>
        </w:rPr>
      </w:pPr>
      <w:r w:rsidRPr="004146D2">
        <w:rPr>
          <w:rFonts w:eastAsia="MS PGothic" w:cs="Tahoma"/>
          <w:szCs w:val="21"/>
        </w:rPr>
        <w:t>Date and Time:</w:t>
      </w:r>
      <w:r w:rsidRPr="004146D2">
        <w:rPr>
          <w:rFonts w:eastAsia="MS PGothic" w:cs="Tahoma"/>
          <w:szCs w:val="21"/>
        </w:rPr>
        <w:tab/>
        <w:t>July 11- 13, 2017</w:t>
      </w:r>
    </w:p>
    <w:p w14:paraId="38DFD350" w14:textId="1FA6E19A" w:rsidR="00504F53" w:rsidRPr="004146D2" w:rsidRDefault="00504F53" w:rsidP="00504F53">
      <w:pPr>
        <w:pStyle w:val="ListParagraph"/>
        <w:numPr>
          <w:ilvl w:val="0"/>
          <w:numId w:val="15"/>
        </w:numPr>
        <w:ind w:left="284" w:hanging="284"/>
        <w:rPr>
          <w:rFonts w:eastAsia="MS PGothic" w:cs="Tahoma"/>
          <w:szCs w:val="21"/>
        </w:rPr>
      </w:pPr>
      <w:r w:rsidRPr="004146D2">
        <w:rPr>
          <w:rFonts w:eastAsia="MS PGothic" w:cs="Tahoma"/>
          <w:szCs w:val="21"/>
        </w:rPr>
        <w:t xml:space="preserve">Place: </w:t>
      </w:r>
      <w:r w:rsidRPr="004146D2">
        <w:rPr>
          <w:rFonts w:eastAsia="MS PGothic" w:cs="Tahoma"/>
          <w:szCs w:val="21"/>
        </w:rPr>
        <w:tab/>
      </w:r>
      <w:r w:rsidRPr="004146D2">
        <w:rPr>
          <w:rFonts w:eastAsia="MS PGothic" w:cs="Tahoma"/>
          <w:szCs w:val="21"/>
        </w:rPr>
        <w:tab/>
        <w:t xml:space="preserve">Moscone Centre, San Francisco, CA, USA </w:t>
      </w:r>
    </w:p>
    <w:p w14:paraId="0EFF2D33" w14:textId="66359921" w:rsidR="00504F53" w:rsidRPr="004146D2" w:rsidRDefault="00504F53" w:rsidP="00504F53">
      <w:pPr>
        <w:pStyle w:val="ListParagraph"/>
        <w:numPr>
          <w:ilvl w:val="0"/>
          <w:numId w:val="15"/>
        </w:numPr>
        <w:ind w:left="284" w:hanging="284"/>
        <w:rPr>
          <w:rFonts w:eastAsia="MS PGothic" w:cs="Tahoma"/>
          <w:szCs w:val="21"/>
        </w:rPr>
      </w:pPr>
      <w:r w:rsidRPr="004146D2">
        <w:rPr>
          <w:rFonts w:eastAsia="MS PGothic" w:cs="Tahoma"/>
          <w:szCs w:val="21"/>
        </w:rPr>
        <w:t>Booth:</w:t>
      </w:r>
      <w:r w:rsidRPr="004146D2">
        <w:rPr>
          <w:rFonts w:eastAsia="MS PGothic" w:cs="Tahoma"/>
          <w:szCs w:val="21"/>
        </w:rPr>
        <w:tab/>
      </w:r>
      <w:r w:rsidRPr="004146D2">
        <w:rPr>
          <w:rFonts w:eastAsia="MS PGothic" w:cs="Tahoma"/>
          <w:szCs w:val="21"/>
        </w:rPr>
        <w:tab/>
      </w:r>
      <w:r w:rsidR="004146D2" w:rsidRPr="004146D2">
        <w:rPr>
          <w:rFonts w:eastAsia="MS PGothic" w:cs="Tahoma" w:hint="eastAsia"/>
          <w:szCs w:val="21"/>
          <w:lang w:eastAsia="ja-JP"/>
        </w:rPr>
        <w:t>6278</w:t>
      </w:r>
    </w:p>
    <w:p w14:paraId="5FD18E1A" w14:textId="33D29485" w:rsidR="00C7553C" w:rsidRPr="00260DD0" w:rsidRDefault="00504F53" w:rsidP="00C7553C">
      <w:pPr>
        <w:pStyle w:val="ListParagraph"/>
        <w:numPr>
          <w:ilvl w:val="0"/>
          <w:numId w:val="15"/>
        </w:numPr>
        <w:ind w:left="284" w:hanging="284"/>
        <w:rPr>
          <w:rFonts w:eastAsia="MS PGothic" w:cs="Tahoma"/>
          <w:szCs w:val="21"/>
        </w:rPr>
      </w:pPr>
      <w:r w:rsidRPr="004146D2">
        <w:rPr>
          <w:rFonts w:eastAsia="MS PGothic" w:cs="Tahoma"/>
          <w:szCs w:val="21"/>
        </w:rPr>
        <w:t xml:space="preserve">Main Exhibits: </w:t>
      </w:r>
      <w:r w:rsidRPr="004146D2">
        <w:rPr>
          <w:rFonts w:eastAsia="MS PGothic" w:cs="Tahoma"/>
          <w:szCs w:val="21"/>
        </w:rPr>
        <w:tab/>
      </w:r>
      <w:r w:rsidR="00C7553C" w:rsidRPr="004146D2">
        <w:rPr>
          <w:rFonts w:eastAsia="MS PGothic" w:cs="Tahoma"/>
          <w:szCs w:val="21"/>
        </w:rPr>
        <w:t>Introducing the Te</w:t>
      </w:r>
      <w:r w:rsidR="00C7553C" w:rsidRPr="00260DD0">
        <w:rPr>
          <w:rFonts w:eastAsia="MS PGothic" w:cs="Tahoma"/>
          <w:szCs w:val="21"/>
        </w:rPr>
        <w:t>chnological Power and Products of Tanaka Precious Metals.</w:t>
      </w:r>
      <w:r w:rsidR="00C7553C" w:rsidRPr="00260DD0">
        <w:rPr>
          <w:rFonts w:eastAsia="MS PGothic" w:cs="Tahoma"/>
          <w:szCs w:val="21"/>
        </w:rPr>
        <w:br/>
      </w:r>
    </w:p>
    <w:p w14:paraId="05456F11" w14:textId="77777777" w:rsidR="00C7553C" w:rsidRPr="00260DD0" w:rsidRDefault="00C7553C" w:rsidP="00504F53">
      <w:pPr>
        <w:rPr>
          <w:rFonts w:eastAsia="MS PGothic" w:cs="Tahoma"/>
          <w:szCs w:val="21"/>
        </w:rPr>
      </w:pPr>
      <w:r w:rsidRPr="00260DD0">
        <w:rPr>
          <w:rFonts w:eastAsia="MS PGothic" w:cs="Tahoma"/>
          <w:szCs w:val="21"/>
        </w:rPr>
        <w:t>＜</w:t>
      </w:r>
      <w:r w:rsidRPr="00260DD0">
        <w:rPr>
          <w:rFonts w:eastAsia="MS PGothic" w:cs="Tahoma"/>
          <w:szCs w:val="21"/>
        </w:rPr>
        <w:t>Featured Products</w:t>
      </w:r>
      <w:r w:rsidRPr="00260DD0">
        <w:rPr>
          <w:rFonts w:eastAsia="MS PGothic" w:cs="Tahoma"/>
          <w:szCs w:val="21"/>
        </w:rPr>
        <w:t>＞</w:t>
      </w:r>
    </w:p>
    <w:p w14:paraId="53C2822B" w14:textId="77777777" w:rsidR="00C7553C" w:rsidRPr="00260DD0" w:rsidRDefault="00C7553C" w:rsidP="00C7553C">
      <w:pPr>
        <w:ind w:firstLineChars="100" w:firstLine="220"/>
        <w:rPr>
          <w:rFonts w:cs="Tahoma"/>
          <w:szCs w:val="21"/>
        </w:rPr>
      </w:pPr>
    </w:p>
    <w:tbl>
      <w:tblPr>
        <w:tblStyle w:val="TableGrid"/>
        <w:tblW w:w="8079" w:type="dxa"/>
        <w:tblInd w:w="421" w:type="dxa"/>
        <w:tblLook w:val="04A0" w:firstRow="1" w:lastRow="0" w:firstColumn="1" w:lastColumn="0" w:noHBand="0" w:noVBand="1"/>
      </w:tblPr>
      <w:tblGrid>
        <w:gridCol w:w="2835"/>
        <w:gridCol w:w="5244"/>
      </w:tblGrid>
      <w:tr w:rsidR="00C7553C" w:rsidRPr="00260DD0" w14:paraId="599CA441" w14:textId="77777777" w:rsidTr="00CD01CD">
        <w:trPr>
          <w:trHeight w:val="1658"/>
        </w:trPr>
        <w:tc>
          <w:tcPr>
            <w:tcW w:w="2835" w:type="dxa"/>
          </w:tcPr>
          <w:p w14:paraId="68087ECA" w14:textId="77777777" w:rsidR="00C7553C" w:rsidRPr="00260DD0" w:rsidRDefault="00C7553C" w:rsidP="00DE7074">
            <w:pPr>
              <w:rPr>
                <w:rFonts w:eastAsia="MS PGothic" w:cs="Tahoma"/>
                <w:szCs w:val="21"/>
              </w:rPr>
            </w:pPr>
            <w:r w:rsidRPr="00260DD0">
              <w:rPr>
                <w:rFonts w:eastAsia="MS PGothic" w:cs="Tahoma"/>
                <w:szCs w:val="21"/>
              </w:rPr>
              <w:t>Ruthenium Precursors</w:t>
            </w:r>
          </w:p>
        </w:tc>
        <w:tc>
          <w:tcPr>
            <w:tcW w:w="5244" w:type="dxa"/>
          </w:tcPr>
          <w:p w14:paraId="28F4FD0D" w14:textId="77777777" w:rsidR="00C7553C" w:rsidRPr="00260DD0" w:rsidRDefault="00C7553C" w:rsidP="00DE7074">
            <w:pPr>
              <w:rPr>
                <w:rFonts w:eastAsia="MS PGothic" w:cs="Tahoma"/>
                <w:b/>
                <w:color w:val="FF0000"/>
                <w:szCs w:val="21"/>
                <w:highlight w:val="yellow"/>
              </w:rPr>
            </w:pPr>
            <w:r w:rsidRPr="00260DD0">
              <w:rPr>
                <w:rFonts w:cs="Tahoma"/>
                <w:color w:val="1A1A1A"/>
                <w:szCs w:val="21"/>
                <w:shd w:val="clear" w:color="auto" w:fill="FFFFFF"/>
              </w:rPr>
              <w:t xml:space="preserve">Tanaka will be introducing for the first time a precursor using the precious metal ruthenium, which is expected to realize miniaturization processing in next generation semiconductors. A precursor is a compound used as a raw material in a method of depositing a metal thin film, called CVD or ALD. </w:t>
            </w:r>
          </w:p>
        </w:tc>
      </w:tr>
      <w:tr w:rsidR="00C7553C" w:rsidRPr="00260DD0" w14:paraId="552F2305" w14:textId="77777777" w:rsidTr="00DE7074">
        <w:trPr>
          <w:trHeight w:val="1107"/>
        </w:trPr>
        <w:tc>
          <w:tcPr>
            <w:tcW w:w="2835" w:type="dxa"/>
          </w:tcPr>
          <w:p w14:paraId="695624DB" w14:textId="77777777" w:rsidR="00C7553C" w:rsidRPr="00260DD0" w:rsidRDefault="00C7553C" w:rsidP="00DE7074">
            <w:pPr>
              <w:widowControl/>
              <w:shd w:val="clear" w:color="auto" w:fill="FFFFFF"/>
              <w:spacing w:after="330"/>
              <w:outlineLvl w:val="1"/>
              <w:rPr>
                <w:rFonts w:eastAsia="MS PGothic" w:cs="Tahoma"/>
                <w:bCs/>
                <w:color w:val="000000" w:themeColor="text1"/>
                <w:szCs w:val="21"/>
              </w:rPr>
            </w:pPr>
            <w:r w:rsidRPr="00260DD0">
              <w:rPr>
                <w:rFonts w:eastAsia="MS PGothic" w:cs="Tahoma"/>
                <w:bCs/>
                <w:color w:val="000000" w:themeColor="text1"/>
                <w:szCs w:val="21"/>
              </w:rPr>
              <w:t>Low-Temperature Baked Paste for Au-Au Bonding, AuroFUSE™</w:t>
            </w:r>
          </w:p>
          <w:p w14:paraId="28D0DE32" w14:textId="77777777" w:rsidR="00C7553C" w:rsidRPr="00260DD0" w:rsidRDefault="00C7553C" w:rsidP="00DE7074">
            <w:pPr>
              <w:rPr>
                <w:rFonts w:eastAsia="MS PGothic" w:cs="Tahoma"/>
                <w:szCs w:val="21"/>
              </w:rPr>
            </w:pPr>
          </w:p>
        </w:tc>
        <w:tc>
          <w:tcPr>
            <w:tcW w:w="5244" w:type="dxa"/>
          </w:tcPr>
          <w:p w14:paraId="6FE8E892" w14:textId="77777777" w:rsidR="00C7553C" w:rsidRPr="00260DD0" w:rsidRDefault="00C7553C" w:rsidP="00DE7074">
            <w:pPr>
              <w:rPr>
                <w:rFonts w:eastAsia="MS PGothic" w:cs="Tahoma"/>
                <w:szCs w:val="21"/>
              </w:rPr>
            </w:pPr>
            <w:r w:rsidRPr="00260DD0">
              <w:rPr>
                <w:rFonts w:cs="Tahoma"/>
                <w:color w:val="1A1A1A"/>
                <w:szCs w:val="21"/>
                <w:shd w:val="clear" w:color="auto" w:fill="FFFFFF"/>
              </w:rPr>
              <w:t>Tanaka developed a halogen-free gold paste that can be used for gold-to-gold bonding at 200°C by focusing on the low-temperature sintering properties of sub-micron size gold particles. This paste is made solely from sub-micron sized gold particles with a solvent that has low electrical resistivity (5.4μΩ-cm) and provides high thermal conductivity (150W/mK) metal bonds.</w:t>
            </w:r>
          </w:p>
        </w:tc>
      </w:tr>
      <w:tr w:rsidR="00C7553C" w:rsidRPr="00260DD0" w14:paraId="2CAD78FC" w14:textId="77777777" w:rsidTr="00DE7074">
        <w:tc>
          <w:tcPr>
            <w:tcW w:w="2835" w:type="dxa"/>
          </w:tcPr>
          <w:p w14:paraId="0C5F6BEF" w14:textId="77777777" w:rsidR="00C7553C" w:rsidRPr="00260DD0" w:rsidRDefault="00C7553C" w:rsidP="00DE7074">
            <w:pPr>
              <w:rPr>
                <w:rFonts w:eastAsia="MS PGothic" w:cs="Tahoma"/>
                <w:szCs w:val="21"/>
              </w:rPr>
            </w:pPr>
            <w:r w:rsidRPr="00260DD0">
              <w:rPr>
                <w:rFonts w:eastAsia="MS PGothic" w:cs="Tahoma"/>
                <w:szCs w:val="21"/>
              </w:rPr>
              <w:t>Flexible touch panel sensor using SuPR-NaP printing</w:t>
            </w:r>
            <w:r w:rsidRPr="00260DD0" w:rsidDel="00251680">
              <w:rPr>
                <w:rFonts w:eastAsia="MS PGothic" w:cs="Tahoma"/>
                <w:szCs w:val="21"/>
              </w:rPr>
              <w:t xml:space="preserve"> </w:t>
            </w:r>
          </w:p>
        </w:tc>
        <w:tc>
          <w:tcPr>
            <w:tcW w:w="5244" w:type="dxa"/>
          </w:tcPr>
          <w:p w14:paraId="43BC5FA1" w14:textId="77777777" w:rsidR="00C7553C" w:rsidRPr="00260DD0" w:rsidRDefault="00C7553C" w:rsidP="00DE7074">
            <w:pPr>
              <w:rPr>
                <w:rFonts w:eastAsia="MS PGothic" w:cs="Tahoma"/>
                <w:szCs w:val="21"/>
              </w:rPr>
            </w:pPr>
            <w:r w:rsidRPr="00260DD0">
              <w:rPr>
                <w:rFonts w:eastAsia="MS PGothic" w:cs="Tahoma"/>
                <w:szCs w:val="21"/>
              </w:rPr>
              <w:t>Tanaka introduced its new, ultra-fine wiring printing technology for simple and high-speed printing of circuits over a wide area.</w:t>
            </w:r>
          </w:p>
        </w:tc>
      </w:tr>
      <w:tr w:rsidR="00C7553C" w:rsidRPr="00260DD0" w14:paraId="3C6C227B" w14:textId="77777777" w:rsidTr="00DE7074">
        <w:tc>
          <w:tcPr>
            <w:tcW w:w="2835" w:type="dxa"/>
          </w:tcPr>
          <w:p w14:paraId="160718B1" w14:textId="77777777" w:rsidR="00C7553C" w:rsidRPr="00260DD0" w:rsidRDefault="00C7553C" w:rsidP="00DE7074">
            <w:pPr>
              <w:rPr>
                <w:rFonts w:eastAsia="MS PGothic" w:cs="Tahoma"/>
                <w:szCs w:val="21"/>
              </w:rPr>
            </w:pPr>
            <w:r w:rsidRPr="00260DD0">
              <w:rPr>
                <w:rFonts w:eastAsia="MS PGothic" w:cs="Tahoma"/>
                <w:szCs w:val="21"/>
              </w:rPr>
              <w:t>Medical Device Components</w:t>
            </w:r>
          </w:p>
        </w:tc>
        <w:tc>
          <w:tcPr>
            <w:tcW w:w="5244" w:type="dxa"/>
          </w:tcPr>
          <w:p w14:paraId="294AFA2C" w14:textId="77777777" w:rsidR="00C7553C" w:rsidRPr="00260DD0" w:rsidRDefault="00C7553C" w:rsidP="00DE7074">
            <w:pPr>
              <w:rPr>
                <w:rFonts w:eastAsia="MS PGothic" w:cs="Tahoma"/>
                <w:szCs w:val="21"/>
              </w:rPr>
            </w:pPr>
            <w:r w:rsidRPr="00260DD0">
              <w:rPr>
                <w:rFonts w:eastAsia="MS PGothic" w:cs="Tahoma"/>
                <w:szCs w:val="21"/>
              </w:rPr>
              <w:t>Tanaka will exhibit its medical device components making use of precious metals for optimum treatments and surgical procedures, such as for guidewires, catheters for intravascular medical treatments, and indwelling medical devices.</w:t>
            </w:r>
          </w:p>
        </w:tc>
      </w:tr>
      <w:tr w:rsidR="00C7553C" w:rsidRPr="00260DD0" w14:paraId="2888FC7E" w14:textId="77777777" w:rsidTr="00DE7074">
        <w:tc>
          <w:tcPr>
            <w:tcW w:w="2835" w:type="dxa"/>
          </w:tcPr>
          <w:p w14:paraId="1B73A0E0" w14:textId="77777777" w:rsidR="00C7553C" w:rsidRPr="00260DD0" w:rsidRDefault="00C7553C" w:rsidP="00DE7074">
            <w:pPr>
              <w:rPr>
                <w:rFonts w:eastAsia="MS PGothic" w:cs="Tahoma"/>
                <w:szCs w:val="21"/>
              </w:rPr>
            </w:pPr>
            <w:r w:rsidRPr="00260DD0">
              <w:rPr>
                <w:rFonts w:eastAsia="MS PGothic" w:cs="Tahoma"/>
                <w:szCs w:val="21"/>
              </w:rPr>
              <w:t>Innovative direct patterning plating technology</w:t>
            </w:r>
          </w:p>
        </w:tc>
        <w:tc>
          <w:tcPr>
            <w:tcW w:w="5244" w:type="dxa"/>
          </w:tcPr>
          <w:p w14:paraId="3DEF8332" w14:textId="77777777" w:rsidR="00C7553C" w:rsidRPr="00260DD0" w:rsidRDefault="00C7553C" w:rsidP="00DE7074">
            <w:pPr>
              <w:rPr>
                <w:rFonts w:eastAsia="MS PGothic" w:cs="Tahoma"/>
                <w:b/>
                <w:color w:val="FF0000"/>
                <w:szCs w:val="21"/>
              </w:rPr>
            </w:pPr>
            <w:r w:rsidRPr="00260DD0">
              <w:rPr>
                <w:rFonts w:eastAsia="MS PGothic" w:cs="Tahoma"/>
                <w:szCs w:val="21"/>
              </w:rPr>
              <w:t>Introduction of plating technology that enables direct formation of micro-wires on a variety of materials with low resistance, by a low-temperature process at 100° or less, without requiring a vacuum environment or photoresist.</w:t>
            </w:r>
          </w:p>
        </w:tc>
      </w:tr>
    </w:tbl>
    <w:p w14:paraId="2A4B33C2" w14:textId="77777777" w:rsidR="00C7553C" w:rsidRPr="00260DD0" w:rsidRDefault="00C7553C" w:rsidP="00C7553C">
      <w:pPr>
        <w:rPr>
          <w:rFonts w:eastAsia="MS PGothic" w:cs="Tahoma"/>
          <w:szCs w:val="21"/>
        </w:rPr>
      </w:pPr>
    </w:p>
    <w:p w14:paraId="220D65FB" w14:textId="77777777" w:rsidR="00C7553C" w:rsidRPr="00260DD0" w:rsidRDefault="00C7553C" w:rsidP="003E4DD0">
      <w:pPr>
        <w:rPr>
          <w:rFonts w:eastAsia="MS PGothic" w:cs="Tahoma"/>
          <w:szCs w:val="21"/>
        </w:rPr>
      </w:pPr>
      <w:r w:rsidRPr="00260DD0">
        <w:rPr>
          <w:rFonts w:eastAsia="MS PGothic" w:cs="Tahoma"/>
          <w:szCs w:val="21"/>
        </w:rPr>
        <w:t>＜</w:t>
      </w:r>
      <w:r w:rsidRPr="00260DD0">
        <w:rPr>
          <w:rFonts w:eastAsia="MS PGothic" w:cs="Tahoma"/>
          <w:szCs w:val="21"/>
        </w:rPr>
        <w:t>Additional products being exhibited</w:t>
      </w:r>
      <w:r w:rsidRPr="00260DD0">
        <w:rPr>
          <w:rFonts w:eastAsia="MS PGothic" w:cs="Tahoma"/>
          <w:szCs w:val="21"/>
        </w:rPr>
        <w:t>＞</w:t>
      </w:r>
      <w:r w:rsidRPr="00260DD0">
        <w:rPr>
          <w:rFonts w:eastAsia="MS PGothic" w:cs="Tahoma"/>
          <w:szCs w:val="21"/>
        </w:rPr>
        <w:br/>
      </w:r>
    </w:p>
    <w:tbl>
      <w:tblPr>
        <w:tblStyle w:val="TableGrid"/>
        <w:tblW w:w="8079" w:type="dxa"/>
        <w:tblInd w:w="421" w:type="dxa"/>
        <w:tblLook w:val="04A0" w:firstRow="1" w:lastRow="0" w:firstColumn="1" w:lastColumn="0" w:noHBand="0" w:noVBand="1"/>
      </w:tblPr>
      <w:tblGrid>
        <w:gridCol w:w="2835"/>
        <w:gridCol w:w="5244"/>
      </w:tblGrid>
      <w:tr w:rsidR="00C7553C" w:rsidRPr="00260DD0" w14:paraId="0F3B002B" w14:textId="77777777" w:rsidTr="00DE7074">
        <w:tc>
          <w:tcPr>
            <w:tcW w:w="2835" w:type="dxa"/>
          </w:tcPr>
          <w:p w14:paraId="770E131D" w14:textId="77777777" w:rsidR="00C7553C" w:rsidRPr="00260DD0" w:rsidRDefault="00C7553C" w:rsidP="00DE7074">
            <w:pPr>
              <w:rPr>
                <w:rFonts w:eastAsia="MS PGothic" w:cs="Tahoma"/>
                <w:szCs w:val="21"/>
              </w:rPr>
            </w:pPr>
            <w:r w:rsidRPr="00260DD0">
              <w:rPr>
                <w:rFonts w:eastAsia="MS PGothic" w:cs="Tahoma"/>
                <w:szCs w:val="21"/>
              </w:rPr>
              <w:t>Bonding Wire</w:t>
            </w:r>
          </w:p>
        </w:tc>
        <w:tc>
          <w:tcPr>
            <w:tcW w:w="5244" w:type="dxa"/>
          </w:tcPr>
          <w:p w14:paraId="720043EE" w14:textId="77777777" w:rsidR="00C7553C" w:rsidRPr="00260DD0" w:rsidRDefault="00C7553C" w:rsidP="00DE7074">
            <w:pPr>
              <w:rPr>
                <w:rFonts w:eastAsia="MS PGothic" w:cs="Tahoma"/>
                <w:szCs w:val="21"/>
              </w:rPr>
            </w:pPr>
            <w:r w:rsidRPr="00260DD0">
              <w:rPr>
                <w:rFonts w:eastAsia="MS PGothic" w:cs="Tahoma"/>
                <w:szCs w:val="21"/>
              </w:rPr>
              <w:t>The world’s leading vendor of bonding wire used for semiconductor wiring for high-performance equipment, from general-purpose machines such as PCs and smartphones, to automotive electronics.</w:t>
            </w:r>
          </w:p>
        </w:tc>
      </w:tr>
      <w:tr w:rsidR="00C7553C" w:rsidRPr="00260DD0" w14:paraId="46278D4F" w14:textId="77777777" w:rsidTr="00DE7074">
        <w:trPr>
          <w:trHeight w:val="90"/>
        </w:trPr>
        <w:tc>
          <w:tcPr>
            <w:tcW w:w="2835" w:type="dxa"/>
          </w:tcPr>
          <w:p w14:paraId="65822B17" w14:textId="77777777" w:rsidR="00C7553C" w:rsidRPr="00260DD0" w:rsidRDefault="00C7553C" w:rsidP="00DE7074">
            <w:pPr>
              <w:rPr>
                <w:rFonts w:eastAsia="MS PGothic" w:cs="Tahoma"/>
                <w:szCs w:val="21"/>
              </w:rPr>
            </w:pPr>
            <w:r w:rsidRPr="00260DD0">
              <w:rPr>
                <w:rFonts w:eastAsia="MS PGothic" w:cs="Tahoma"/>
                <w:szCs w:val="21"/>
              </w:rPr>
              <w:t>Precious Metals Cladding Materials</w:t>
            </w:r>
          </w:p>
        </w:tc>
        <w:tc>
          <w:tcPr>
            <w:tcW w:w="5244" w:type="dxa"/>
          </w:tcPr>
          <w:p w14:paraId="4DBBF768" w14:textId="77777777" w:rsidR="00C7553C" w:rsidRPr="00260DD0" w:rsidRDefault="00C7553C" w:rsidP="00DE7074">
            <w:pPr>
              <w:rPr>
                <w:rFonts w:eastAsia="MS PGothic" w:cs="Tahoma"/>
                <w:szCs w:val="21"/>
              </w:rPr>
            </w:pPr>
            <w:r w:rsidRPr="00260DD0">
              <w:rPr>
                <w:rFonts w:eastAsia="MS PGothic" w:cs="Tahoma"/>
                <w:szCs w:val="21"/>
              </w:rPr>
              <w:t>Produced using its own unique continuous bonding process, with precious metals clad on strips of copper and iron based alloys, Tanaka offers its multi-layer and multi-strip tapes of variable widths and thicknesses, for use with micromotors such as with sound/video, smartphones, the automotive field etc.</w:t>
            </w:r>
          </w:p>
          <w:p w14:paraId="3F0F39C2" w14:textId="77777777" w:rsidR="00C7553C" w:rsidRPr="00260DD0" w:rsidRDefault="00C7553C" w:rsidP="00DE7074">
            <w:pPr>
              <w:rPr>
                <w:rFonts w:eastAsia="MS PGothic" w:cs="Tahoma"/>
                <w:szCs w:val="21"/>
              </w:rPr>
            </w:pPr>
            <w:r w:rsidRPr="00260DD0">
              <w:rPr>
                <w:rFonts w:eastAsia="MS PGothic" w:cs="Tahoma"/>
                <w:szCs w:val="21"/>
              </w:rPr>
              <w:t>Tanaka is proud to hold a leading share of global production volume of over 40% of the precious metals cladding industry.</w:t>
            </w:r>
          </w:p>
        </w:tc>
      </w:tr>
      <w:tr w:rsidR="00C7553C" w:rsidRPr="00260DD0" w14:paraId="597BB90C" w14:textId="77777777" w:rsidTr="00DE7074">
        <w:tc>
          <w:tcPr>
            <w:tcW w:w="2835" w:type="dxa"/>
          </w:tcPr>
          <w:p w14:paraId="7664F4A0" w14:textId="77777777" w:rsidR="00C7553C" w:rsidRPr="00260DD0" w:rsidRDefault="00C7553C" w:rsidP="00DE7074">
            <w:pPr>
              <w:rPr>
                <w:rFonts w:eastAsia="MS PGothic" w:cs="Tahoma"/>
                <w:szCs w:val="21"/>
              </w:rPr>
            </w:pPr>
            <w:r w:rsidRPr="00260DD0">
              <w:rPr>
                <w:rFonts w:eastAsia="MS PGothic" w:cs="Tahoma"/>
                <w:szCs w:val="21"/>
              </w:rPr>
              <w:t>Recovery and Refinement Technology</w:t>
            </w:r>
          </w:p>
        </w:tc>
        <w:tc>
          <w:tcPr>
            <w:tcW w:w="5244" w:type="dxa"/>
          </w:tcPr>
          <w:p w14:paraId="1A0991AB" w14:textId="77777777" w:rsidR="00C7553C" w:rsidRPr="00260DD0" w:rsidRDefault="00C7553C" w:rsidP="00DE7074">
            <w:pPr>
              <w:rPr>
                <w:rFonts w:eastAsia="MS PGothic" w:cs="Tahoma"/>
                <w:szCs w:val="21"/>
              </w:rPr>
            </w:pPr>
            <w:r w:rsidRPr="00260DD0">
              <w:rPr>
                <w:rFonts w:eastAsia="MS PGothic" w:cs="Tahoma"/>
                <w:szCs w:val="21"/>
              </w:rPr>
              <w:t xml:space="preserve">Tanaka is introducing a new total system of recovery and refinement of used scrap materials containing precious metals, based on the criteria of “trust”, </w:t>
            </w:r>
            <w:r w:rsidRPr="00260DD0">
              <w:rPr>
                <w:rFonts w:eastAsia="MS PGothic" w:cs="Tahoma"/>
                <w:szCs w:val="21"/>
              </w:rPr>
              <w:lastRenderedPageBreak/>
              <w:t>“safety” and “technology”.</w:t>
            </w:r>
          </w:p>
          <w:p w14:paraId="7C260431" w14:textId="77777777" w:rsidR="00C7553C" w:rsidRPr="00260DD0" w:rsidRDefault="00C7553C" w:rsidP="00DE7074">
            <w:pPr>
              <w:rPr>
                <w:rFonts w:eastAsia="MS PGothic" w:cs="Tahoma"/>
                <w:color w:val="1A1A1A"/>
                <w:szCs w:val="21"/>
                <w:shd w:val="clear" w:color="auto" w:fill="F2F2EE"/>
              </w:rPr>
            </w:pPr>
            <w:r w:rsidRPr="00260DD0">
              <w:rPr>
                <w:rFonts w:eastAsia="MS PGothic" w:cs="Tahoma"/>
                <w:szCs w:val="21"/>
              </w:rPr>
              <w:t>Out of only five companies worldwide, Tanaka’s recycling technology allows it to be the only Japanese company to be designated as an officially certified inspection company by the LBMA (London Bullion Markets Association).</w:t>
            </w:r>
          </w:p>
        </w:tc>
      </w:tr>
    </w:tbl>
    <w:p w14:paraId="7A76D4E7" w14:textId="77777777" w:rsidR="00C7553C" w:rsidRPr="00260DD0" w:rsidRDefault="00C7553C" w:rsidP="00C7553C">
      <w:pPr>
        <w:rPr>
          <w:rFonts w:eastAsia="MS PGothic" w:cs="Tahoma"/>
          <w:szCs w:val="21"/>
        </w:rPr>
      </w:pPr>
    </w:p>
    <w:p w14:paraId="778F794D" w14:textId="4CB2B74E" w:rsidR="00260DD0" w:rsidRPr="00260DD0" w:rsidRDefault="00260DD0" w:rsidP="00260DD0">
      <w:pPr>
        <w:widowControl/>
        <w:snapToGrid w:val="0"/>
        <w:spacing w:line="240" w:lineRule="exact"/>
        <w:rPr>
          <w:rFonts w:eastAsia="Times New Roman" w:cs="Tahoma"/>
          <w:b/>
          <w:szCs w:val="21"/>
        </w:rPr>
      </w:pPr>
    </w:p>
    <w:p w14:paraId="21B40506" w14:textId="562D7762" w:rsidR="00C7553C" w:rsidRPr="00260DD0" w:rsidRDefault="00260DD0" w:rsidP="00260DD0">
      <w:pPr>
        <w:widowControl/>
        <w:snapToGrid w:val="0"/>
        <w:spacing w:line="240" w:lineRule="exact"/>
        <w:rPr>
          <w:rFonts w:eastAsia="Times New Roman" w:cs="Tahoma"/>
          <w:b/>
          <w:szCs w:val="21"/>
        </w:rPr>
      </w:pPr>
      <w:r w:rsidRPr="00260DD0">
        <w:rPr>
          <w:rFonts w:ascii="Arial" w:eastAsia="MS Mincho" w:hAnsi="Arial" w:cs="Arial"/>
          <w:b/>
          <w:szCs w:val="21"/>
        </w:rPr>
        <w:t>■</w:t>
      </w:r>
      <w:r w:rsidR="00C7553C" w:rsidRPr="00260DD0">
        <w:rPr>
          <w:rFonts w:eastAsia="Times New Roman" w:cs="Tahoma"/>
          <w:b/>
          <w:szCs w:val="21"/>
        </w:rPr>
        <w:t xml:space="preserve">Tanaka Holdings Co., Ltd. (Holding company of Tanaka Precious Metals) </w:t>
      </w:r>
    </w:p>
    <w:p w14:paraId="12318363" w14:textId="77777777" w:rsidR="00C7553C" w:rsidRPr="00260DD0" w:rsidRDefault="00C7553C" w:rsidP="00C7553C">
      <w:pPr>
        <w:widowControl/>
        <w:rPr>
          <w:rFonts w:eastAsia="Times New Roman" w:cs="Tahoma"/>
          <w:szCs w:val="21"/>
        </w:rPr>
      </w:pPr>
      <w:r w:rsidRPr="00260DD0">
        <w:rPr>
          <w:rFonts w:eastAsia="Times New Roman" w:cs="Tahoma"/>
          <w:szCs w:val="21"/>
        </w:rPr>
        <w:t>Headquarters: 22F, Tokyo Building, 2-7-3 Marunouchi, Chiyoda-ku, Tokyo</w:t>
      </w:r>
    </w:p>
    <w:p w14:paraId="108A1607" w14:textId="77777777" w:rsidR="00C7553C" w:rsidRPr="004146D2" w:rsidRDefault="00C7553C" w:rsidP="00C7553C">
      <w:pPr>
        <w:widowControl/>
        <w:rPr>
          <w:rFonts w:eastAsia="Times New Roman" w:cs="Tahoma"/>
          <w:szCs w:val="21"/>
        </w:rPr>
      </w:pPr>
      <w:r w:rsidRPr="00260DD0">
        <w:rPr>
          <w:rFonts w:eastAsia="Times New Roman" w:cs="Tahoma"/>
          <w:szCs w:val="21"/>
        </w:rPr>
        <w:t>Repres</w:t>
      </w:r>
      <w:r w:rsidRPr="004146D2">
        <w:rPr>
          <w:rFonts w:eastAsia="Times New Roman" w:cs="Tahoma"/>
          <w:szCs w:val="21"/>
        </w:rPr>
        <w:t>entative: Akira Tanae, Representative Director &amp; CEO</w:t>
      </w:r>
    </w:p>
    <w:p w14:paraId="1C7BD2B4" w14:textId="2A98FA01" w:rsidR="00C7553C" w:rsidRPr="004146D2" w:rsidRDefault="00C7553C" w:rsidP="00C7553C">
      <w:pPr>
        <w:widowControl/>
        <w:rPr>
          <w:rFonts w:eastAsia="Times New Roman" w:cs="Tahoma"/>
          <w:szCs w:val="21"/>
        </w:rPr>
      </w:pPr>
      <w:r w:rsidRPr="004146D2">
        <w:rPr>
          <w:rFonts w:eastAsia="Times New Roman" w:cs="Tahoma"/>
          <w:szCs w:val="21"/>
        </w:rPr>
        <w:t xml:space="preserve">Founded: </w:t>
      </w:r>
      <w:r w:rsidR="00260DD0" w:rsidRPr="004146D2">
        <w:rPr>
          <w:rFonts w:eastAsia="Times New Roman" w:cs="Tahoma"/>
          <w:szCs w:val="21"/>
        </w:rPr>
        <w:t>1885</w:t>
      </w:r>
      <w:r w:rsidR="00260DD0" w:rsidRPr="004146D2">
        <w:rPr>
          <w:rFonts w:eastAsia="Times New Roman" w:cs="Tahoma"/>
          <w:szCs w:val="21"/>
        </w:rPr>
        <w:tab/>
      </w:r>
      <w:r w:rsidR="00260DD0" w:rsidRPr="004146D2">
        <w:rPr>
          <w:rFonts w:eastAsia="Times New Roman" w:cs="Tahoma"/>
          <w:szCs w:val="21"/>
        </w:rPr>
        <w:tab/>
      </w:r>
      <w:r w:rsidR="00260DD0" w:rsidRPr="004146D2">
        <w:rPr>
          <w:rFonts w:eastAsia="Times New Roman" w:cs="Tahoma"/>
          <w:szCs w:val="21"/>
        </w:rPr>
        <w:tab/>
      </w:r>
      <w:r w:rsidRPr="004146D2">
        <w:rPr>
          <w:rFonts w:eastAsia="Times New Roman" w:cs="Tahoma"/>
          <w:szCs w:val="21"/>
        </w:rPr>
        <w:t xml:space="preserve">Incorporated: 1918 </w:t>
      </w:r>
      <w:r w:rsidRPr="004146D2">
        <w:rPr>
          <w:rFonts w:eastAsia="Times New Roman" w:cs="Tahoma"/>
          <w:szCs w:val="21"/>
        </w:rPr>
        <w:tab/>
      </w:r>
      <w:r w:rsidR="00260DD0" w:rsidRPr="004146D2">
        <w:rPr>
          <w:rFonts w:eastAsia="Times New Roman" w:cs="Tahoma"/>
          <w:szCs w:val="21"/>
        </w:rPr>
        <w:tab/>
      </w:r>
      <w:r w:rsidR="00260DD0" w:rsidRPr="004146D2">
        <w:rPr>
          <w:rFonts w:eastAsia="Times New Roman" w:cs="Tahoma"/>
          <w:szCs w:val="21"/>
        </w:rPr>
        <w:tab/>
      </w:r>
      <w:r w:rsidRPr="004146D2">
        <w:rPr>
          <w:rFonts w:eastAsia="Times New Roman" w:cs="Tahoma"/>
          <w:szCs w:val="21"/>
        </w:rPr>
        <w:t>Capital: 500 million yen</w:t>
      </w:r>
    </w:p>
    <w:p w14:paraId="554EF3CB" w14:textId="77777777" w:rsidR="00C7553C" w:rsidRPr="004146D2" w:rsidRDefault="00C7553C" w:rsidP="00C7553C">
      <w:pPr>
        <w:widowControl/>
        <w:rPr>
          <w:rFonts w:eastAsia="Times New Roman" w:cs="Tahoma"/>
          <w:szCs w:val="21"/>
        </w:rPr>
      </w:pPr>
      <w:r w:rsidRPr="004146D2">
        <w:rPr>
          <w:rFonts w:eastAsia="Times New Roman" w:cs="Tahoma"/>
          <w:szCs w:val="21"/>
        </w:rPr>
        <w:t>Employees in consolidated group: 3,476 (as of March 31, 2016)</w:t>
      </w:r>
    </w:p>
    <w:p w14:paraId="50EB999F" w14:textId="77777777" w:rsidR="00C7553C" w:rsidRPr="004146D2" w:rsidRDefault="00C7553C" w:rsidP="00C7553C">
      <w:pPr>
        <w:widowControl/>
        <w:rPr>
          <w:rFonts w:eastAsia="Times New Roman" w:cs="Tahoma"/>
          <w:szCs w:val="21"/>
        </w:rPr>
      </w:pPr>
      <w:r w:rsidRPr="004146D2">
        <w:rPr>
          <w:rFonts w:eastAsia="Times New Roman" w:cs="Tahoma"/>
          <w:szCs w:val="21"/>
        </w:rPr>
        <w:t>Net sales of consolidated group: 1,026.7 billion yen (FY2015)</w:t>
      </w:r>
    </w:p>
    <w:p w14:paraId="797151A8" w14:textId="1A28FABA" w:rsidR="00C7553C" w:rsidRPr="004146D2" w:rsidRDefault="00C7553C" w:rsidP="00C7553C">
      <w:pPr>
        <w:widowControl/>
        <w:rPr>
          <w:rFonts w:eastAsia="Times New Roman" w:cs="Tahoma"/>
          <w:szCs w:val="21"/>
        </w:rPr>
      </w:pPr>
      <w:r w:rsidRPr="004146D2">
        <w:rPr>
          <w:rFonts w:eastAsia="Times New Roman" w:cs="Tahoma"/>
          <w:szCs w:val="21"/>
        </w:rPr>
        <w:t>Main businesses of the group:</w:t>
      </w:r>
      <w:r w:rsidR="00FC4FFB" w:rsidRPr="004146D2">
        <w:rPr>
          <w:rFonts w:eastAsia="Times New Roman" w:cs="Tahoma"/>
          <w:szCs w:val="21"/>
        </w:rPr>
        <w:br/>
      </w:r>
      <w:r w:rsidRPr="004146D2">
        <w:rPr>
          <w:rFonts w:eastAsia="Times New Roman" w:cs="Tahoma"/>
          <w:szCs w:val="21"/>
        </w:rPr>
        <w:t>Strategic and efficient group management and guidance to group companies as the holding company at the center of Tanaka Precious Metals.</w:t>
      </w:r>
    </w:p>
    <w:p w14:paraId="0B56A5A0" w14:textId="646383DB" w:rsidR="00C7553C" w:rsidRPr="004146D2" w:rsidRDefault="00C7553C" w:rsidP="00C7553C">
      <w:pPr>
        <w:widowControl/>
        <w:rPr>
          <w:rFonts w:eastAsia="Times New Roman" w:cs="Tahoma"/>
          <w:szCs w:val="21"/>
        </w:rPr>
      </w:pPr>
      <w:r w:rsidRPr="004146D2">
        <w:rPr>
          <w:rFonts w:eastAsia="Times New Roman" w:cs="Tahoma"/>
          <w:szCs w:val="21"/>
        </w:rPr>
        <w:t xml:space="preserve">Website: </w:t>
      </w:r>
      <w:r w:rsidR="00FC4FFB" w:rsidRPr="004146D2">
        <w:rPr>
          <w:rFonts w:eastAsia="Times New Roman" w:cs="Tahoma"/>
          <w:szCs w:val="21"/>
        </w:rPr>
        <w:tab/>
      </w:r>
      <w:hyperlink r:id="rId10" w:history="1">
        <w:r w:rsidRPr="004146D2">
          <w:rPr>
            <w:rStyle w:val="Hyperlink"/>
            <w:rFonts w:eastAsia="Times New Roman" w:cs="Tahoma"/>
            <w:szCs w:val="21"/>
          </w:rPr>
          <w:t>http://www.tanaka.co.jp/english</w:t>
        </w:r>
      </w:hyperlink>
      <w:r w:rsidRPr="004146D2">
        <w:rPr>
          <w:rFonts w:eastAsia="Times New Roman" w:cs="Tahoma"/>
          <w:szCs w:val="21"/>
        </w:rPr>
        <w:t xml:space="preserve"> (Tanaka Precious Metals), </w:t>
      </w:r>
    </w:p>
    <w:p w14:paraId="161CADE4" w14:textId="77777777" w:rsidR="00C7553C" w:rsidRPr="004146D2" w:rsidRDefault="00EE35FA" w:rsidP="00FC4FFB">
      <w:pPr>
        <w:widowControl/>
        <w:ind w:left="720" w:firstLine="720"/>
        <w:rPr>
          <w:rFonts w:eastAsia="Times New Roman" w:cs="Tahoma"/>
          <w:szCs w:val="21"/>
        </w:rPr>
      </w:pPr>
      <w:hyperlink r:id="rId11" w:history="1">
        <w:r w:rsidR="00C7553C" w:rsidRPr="004146D2">
          <w:rPr>
            <w:rStyle w:val="Hyperlink"/>
            <w:rFonts w:eastAsia="Times New Roman" w:cs="Tahoma"/>
            <w:szCs w:val="21"/>
          </w:rPr>
          <w:t>http://pro.tanaka.co.jp/en</w:t>
        </w:r>
      </w:hyperlink>
      <w:r w:rsidR="00C7553C" w:rsidRPr="004146D2">
        <w:rPr>
          <w:rFonts w:eastAsia="Times New Roman" w:cs="Tahoma"/>
          <w:szCs w:val="21"/>
        </w:rPr>
        <w:t xml:space="preserve"> (Industrial products)</w:t>
      </w:r>
    </w:p>
    <w:p w14:paraId="58C658F3" w14:textId="68322797" w:rsidR="00FC4FFB" w:rsidRPr="004146D2" w:rsidRDefault="00FC4FFB" w:rsidP="00C7553C">
      <w:pPr>
        <w:rPr>
          <w:rFonts w:eastAsia="Times New Roman" w:cs="Tahoma"/>
          <w:szCs w:val="21"/>
        </w:rPr>
      </w:pPr>
      <w:r w:rsidRPr="004146D2">
        <w:rPr>
          <w:rFonts w:eastAsia="Times New Roman" w:cs="Tahoma"/>
          <w:szCs w:val="21"/>
        </w:rPr>
        <w:tab/>
      </w:r>
      <w:r w:rsidRPr="004146D2">
        <w:rPr>
          <w:rFonts w:eastAsia="Times New Roman" w:cs="Tahoma"/>
          <w:szCs w:val="21"/>
        </w:rPr>
        <w:tab/>
      </w:r>
      <w:hyperlink r:id="rId12" w:history="1">
        <w:r w:rsidRPr="004146D2">
          <w:rPr>
            <w:rStyle w:val="Hyperlink"/>
            <w:rFonts w:eastAsia="Times New Roman" w:cs="Tahoma"/>
            <w:szCs w:val="21"/>
          </w:rPr>
          <w:t>http://pro.tanaka.co.jp/en/elements/</w:t>
        </w:r>
      </w:hyperlink>
      <w:r w:rsidRPr="004146D2">
        <w:rPr>
          <w:rFonts w:eastAsia="Times New Roman" w:cs="Tahoma"/>
          <w:szCs w:val="21"/>
        </w:rPr>
        <w:t xml:space="preserve"> (</w:t>
      </w:r>
      <w:r w:rsidR="00DD4B9E" w:rsidRPr="004146D2">
        <w:rPr>
          <w:rFonts w:eastAsia="Times New Roman" w:cs="Tahoma"/>
          <w:szCs w:val="21"/>
        </w:rPr>
        <w:t>Applied Uses of Precious Metals)</w:t>
      </w:r>
      <w:r w:rsidR="003F4447">
        <w:rPr>
          <w:rFonts w:eastAsia="Times New Roman" w:cs="Tahoma"/>
          <w:szCs w:val="21"/>
        </w:rPr>
        <w:br/>
      </w:r>
    </w:p>
    <w:p w14:paraId="6547B13C" w14:textId="77777777" w:rsidR="00C7553C" w:rsidRDefault="00C7553C" w:rsidP="00C7553C">
      <w:pPr>
        <w:rPr>
          <w:rFonts w:eastAsia="MS PGothic" w:cs="Tahoma"/>
          <w:color w:val="000000" w:themeColor="text1"/>
          <w:szCs w:val="21"/>
        </w:rPr>
      </w:pPr>
      <w:r w:rsidRPr="004146D2">
        <w:rPr>
          <w:rFonts w:eastAsia="Times New Roman" w:cs="Tahoma"/>
          <w:szCs w:val="21"/>
        </w:rPr>
        <w:t>* Tanaka Holdings adopted a holding company structure on April 1, 2010</w:t>
      </w:r>
      <w:r w:rsidRPr="00260DD0">
        <w:rPr>
          <w:rFonts w:eastAsia="Times New Roman" w:cs="Tahoma"/>
          <w:szCs w:val="21"/>
        </w:rPr>
        <w:br/>
      </w:r>
    </w:p>
    <w:p w14:paraId="420A3C7D" w14:textId="5B7FE196" w:rsidR="00DD4B9E" w:rsidRDefault="00DD4B9E" w:rsidP="00881E78">
      <w:pPr>
        <w:rPr>
          <w:rFonts w:eastAsia="MS PGothic" w:cs="Tahoma"/>
          <w:color w:val="000000" w:themeColor="text1"/>
          <w:szCs w:val="21"/>
        </w:rPr>
      </w:pPr>
      <w:r>
        <w:rPr>
          <w:rFonts w:eastAsia="MS PGothic" w:cs="Tahoma"/>
          <w:noProof/>
          <w:color w:val="000000" w:themeColor="text1"/>
          <w:szCs w:val="21"/>
        </w:rPr>
        <mc:AlternateContent>
          <mc:Choice Requires="wps">
            <w:drawing>
              <wp:anchor distT="0" distB="0" distL="114300" distR="114300" simplePos="0" relativeHeight="251663872" behindDoc="0" locked="0" layoutInCell="1" allowOverlap="1" wp14:anchorId="629A94AB" wp14:editId="0EF11C17">
                <wp:simplePos x="0" y="0"/>
                <wp:positionH relativeFrom="column">
                  <wp:posOffset>258445</wp:posOffset>
                </wp:positionH>
                <wp:positionV relativeFrom="paragraph">
                  <wp:posOffset>109855</wp:posOffset>
                </wp:positionV>
                <wp:extent cx="5937250" cy="3429000"/>
                <wp:effectExtent l="0" t="0" r="31750" b="25400"/>
                <wp:wrapThrough wrapText="bothSides">
                  <wp:wrapPolygon edited="0">
                    <wp:start x="0" y="0"/>
                    <wp:lineTo x="0" y="21600"/>
                    <wp:lineTo x="21623" y="21600"/>
                    <wp:lineTo x="21623" y="0"/>
                    <wp:lineTo x="0" y="0"/>
                  </wp:wrapPolygon>
                </wp:wrapThrough>
                <wp:docPr id="10" name="正方形/長方形 10"/>
                <wp:cNvGraphicFramePr/>
                <a:graphic xmlns:a="http://schemas.openxmlformats.org/drawingml/2006/main">
                  <a:graphicData uri="http://schemas.microsoft.com/office/word/2010/wordprocessingShape">
                    <wps:wsp>
                      <wps:cNvSpPr/>
                      <wps:spPr>
                        <a:xfrm>
                          <a:off x="0" y="0"/>
                          <a:ext cx="5937250" cy="3429000"/>
                        </a:xfrm>
                        <a:prstGeom prst="rect">
                          <a:avLst/>
                        </a:prstGeom>
                        <a:noFill/>
                        <a:ln w="63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72C159B5" w14:textId="77777777" w:rsidR="00DD4B9E" w:rsidRPr="00DD4B9E" w:rsidRDefault="00DD4B9E" w:rsidP="00DD4B9E">
                            <w:pPr>
                              <w:spacing w:line="260" w:lineRule="exact"/>
                              <w:rPr>
                                <w:rFonts w:ascii="Arial" w:hAnsi="Arial" w:cs="Arial"/>
                                <w:b/>
                                <w:color w:val="000000" w:themeColor="text1"/>
                              </w:rPr>
                            </w:pPr>
                            <w:r w:rsidRPr="00DD4B9E">
                              <w:rPr>
                                <w:rFonts w:ascii="Arial" w:hAnsi="Arial" w:cs="Arial"/>
                                <w:b/>
                                <w:color w:val="000000" w:themeColor="text1"/>
                              </w:rPr>
                              <w:t>&lt;About the Tanaka Precious Metals&gt;</w:t>
                            </w:r>
                          </w:p>
                          <w:p w14:paraId="7E9B664E" w14:textId="77777777" w:rsidR="00DD4B9E" w:rsidRPr="00DD4B9E" w:rsidRDefault="00DD4B9E" w:rsidP="00DD4B9E">
                            <w:pPr>
                              <w:spacing w:line="260" w:lineRule="exact"/>
                              <w:jc w:val="both"/>
                              <w:rPr>
                                <w:rFonts w:ascii="Arial" w:hAnsi="Arial" w:cs="Arial"/>
                                <w:color w:val="000000" w:themeColor="text1"/>
                                <w:sz w:val="21"/>
                              </w:rPr>
                            </w:pPr>
                            <w:r w:rsidRPr="00DD4B9E">
                              <w:rPr>
                                <w:rFonts w:ascii="Arial" w:hAnsi="Arial" w:cs="Arial"/>
                                <w:color w:val="000000" w:themeColor="text1"/>
                                <w:sz w:val="21"/>
                              </w:rPr>
                              <w:t xml:space="preserve">Since its foundation in 1885, the Tanaka Precious Metals Group has built a diversified range of business activities focused on precious metals. Tanaka is a leader in Japan in terms of the volumes of precious metals handled. Over the course of many years, Tanaka Precious Metals has not only manufactured and sold precious metal products for industry, but also provided precious metals in such forms as jewelry and resources. As precious metals specialists, all Group companies within and outside Japan work together with unified cooperation between manufacturing, sales, and technological aspects to offer products and services. In addition, in order to make further progress in globalization, Tanaka Kikinzoku Kogyo welcomed Metalor Technologies International SA as a member of the Group in 2016. </w:t>
                            </w:r>
                          </w:p>
                          <w:p w14:paraId="2AB0B600" w14:textId="77777777" w:rsidR="00DD4B9E" w:rsidRPr="00DD4B9E" w:rsidRDefault="00DD4B9E" w:rsidP="00DD4B9E">
                            <w:pPr>
                              <w:spacing w:line="260" w:lineRule="exact"/>
                              <w:jc w:val="both"/>
                              <w:rPr>
                                <w:rFonts w:ascii="Arial" w:hAnsi="Arial" w:cs="Arial"/>
                                <w:color w:val="000000" w:themeColor="text1"/>
                                <w:sz w:val="21"/>
                              </w:rPr>
                            </w:pPr>
                          </w:p>
                          <w:p w14:paraId="5842D49F" w14:textId="77777777" w:rsidR="00DD4B9E" w:rsidRPr="00DD4B9E" w:rsidRDefault="00DD4B9E" w:rsidP="00DD4B9E">
                            <w:pPr>
                              <w:spacing w:line="260" w:lineRule="exact"/>
                              <w:jc w:val="both"/>
                              <w:rPr>
                                <w:rFonts w:ascii="Arial" w:hAnsi="Arial" w:cs="Arial"/>
                                <w:color w:val="000000" w:themeColor="text1"/>
                                <w:sz w:val="21"/>
                              </w:rPr>
                            </w:pPr>
                            <w:r w:rsidRPr="00DD4B9E">
                              <w:rPr>
                                <w:rFonts w:ascii="Arial" w:hAnsi="Arial" w:cs="Arial"/>
                                <w:color w:val="000000" w:themeColor="text1"/>
                                <w:sz w:val="21"/>
                              </w:rPr>
                              <w:t xml:space="preserve">As precious metal professionals, Tanaka Precious Metals will continue to contribute to the development of an enriching and prosperous society. </w:t>
                            </w:r>
                          </w:p>
                          <w:p w14:paraId="16E3C190" w14:textId="77777777" w:rsidR="00DD4B9E" w:rsidRPr="00DD4B9E" w:rsidRDefault="00DD4B9E" w:rsidP="00DD4B9E">
                            <w:pPr>
                              <w:spacing w:line="260" w:lineRule="exact"/>
                              <w:rPr>
                                <w:rFonts w:ascii="Arial" w:hAnsi="Arial" w:cs="Arial"/>
                                <w:color w:val="000000" w:themeColor="text1"/>
                                <w:sz w:val="21"/>
                              </w:rPr>
                            </w:pPr>
                          </w:p>
                          <w:p w14:paraId="3A857712"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The five core companies in the Tanaka Precious Metals Group are as follows.</w:t>
                            </w:r>
                          </w:p>
                          <w:p w14:paraId="2D35CB80"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Tanaka Holdings Co., Ltd. (pure holding company)</w:t>
                            </w:r>
                          </w:p>
                          <w:p w14:paraId="03CCBECD"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Tanaka Kikinzoku Kogyo K.K. </w:t>
                            </w:r>
                          </w:p>
                          <w:p w14:paraId="60C07505"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Tanaka Denshi Kogyo K.K. </w:t>
                            </w:r>
                          </w:p>
                          <w:p w14:paraId="525623A5"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Electroplating Engineers of Japan, Limited </w:t>
                            </w:r>
                          </w:p>
                          <w:p w14:paraId="4DA2612F"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Tanaka Kikinzoku Jewelry K.K. </w:t>
                            </w:r>
                          </w:p>
                          <w:p w14:paraId="0D479A24" w14:textId="77777777" w:rsidR="00DD4B9E" w:rsidRPr="00DD4B9E" w:rsidRDefault="00DD4B9E" w:rsidP="00DD4B9E">
                            <w:pPr>
                              <w:spacing w:line="260" w:lineRule="exact"/>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9A94AB" id="正方形/長方形 10" o:spid="_x0000_s1029" style="position:absolute;margin-left:20.35pt;margin-top:8.65pt;width:467.5pt;height:270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" filled="f" strokecolor="black [3213]" strokeweight=".5pt">
                <v:stroke dashstyle="1 1"/>
                <v:textbox>
                  <w:txbxContent>
                    <w:p w14:paraId="72C159B5" w14:textId="77777777" w:rsidR="00DD4B9E" w:rsidRPr="00DD4B9E" w:rsidRDefault="00DD4B9E" w:rsidP="00DD4B9E">
                      <w:pPr>
                        <w:spacing w:line="260" w:lineRule="exact"/>
                        <w:rPr>
                          <w:rFonts w:ascii="Arial" w:hAnsi="Arial" w:cs="Arial"/>
                          <w:b/>
                          <w:color w:val="000000" w:themeColor="text1"/>
                        </w:rPr>
                      </w:pPr>
                      <w:r w:rsidRPr="00DD4B9E">
                        <w:rPr>
                          <w:rFonts w:ascii="Arial" w:hAnsi="Arial" w:cs="Arial"/>
                          <w:b/>
                          <w:color w:val="000000" w:themeColor="text1"/>
                        </w:rPr>
                        <w:t>&lt;About the Tanaka Precious Metals&gt;</w:t>
                      </w:r>
                    </w:p>
                    <w:p w14:paraId="7E9B664E" w14:textId="77777777" w:rsidR="00DD4B9E" w:rsidRPr="00DD4B9E" w:rsidRDefault="00DD4B9E" w:rsidP="00DD4B9E">
                      <w:pPr>
                        <w:spacing w:line="260" w:lineRule="exact"/>
                        <w:jc w:val="both"/>
                        <w:rPr>
                          <w:rFonts w:ascii="Arial" w:hAnsi="Arial" w:cs="Arial"/>
                          <w:color w:val="000000" w:themeColor="text1"/>
                          <w:sz w:val="21"/>
                        </w:rPr>
                      </w:pPr>
                      <w:r w:rsidRPr="00DD4B9E">
                        <w:rPr>
                          <w:rFonts w:ascii="Arial" w:hAnsi="Arial" w:cs="Arial"/>
                          <w:color w:val="000000" w:themeColor="text1"/>
                          <w:sz w:val="21"/>
                        </w:rPr>
                        <w:t xml:space="preserve">Since its foundation in 1885, the Tanaka Precious Metals Group has built a diversified range of business activities focused on precious metals. Tanaka is a leader in Japan in terms of the volumes of precious metals handled. Over the course of many years, Tanaka Precious Metals has not only manufactured and sold precious metal products for industry, but also provided precious metals in such forms as jewelry and resources. As precious metals specialists, all Group companies within and outside Japan work together with unified cooperation between manufacturing, sales, and technological aspects to offer products and services. In addition, in order to make further progress in globalization, Tanaka Kikinzoku Kogyo welcomed Metalor Technologies International SA as a member of the Group in 2016. </w:t>
                      </w:r>
                    </w:p>
                    <w:p w14:paraId="2AB0B600" w14:textId="77777777" w:rsidR="00DD4B9E" w:rsidRPr="00DD4B9E" w:rsidRDefault="00DD4B9E" w:rsidP="00DD4B9E">
                      <w:pPr>
                        <w:spacing w:line="260" w:lineRule="exact"/>
                        <w:jc w:val="both"/>
                        <w:rPr>
                          <w:rFonts w:ascii="Arial" w:hAnsi="Arial" w:cs="Arial"/>
                          <w:color w:val="000000" w:themeColor="text1"/>
                          <w:sz w:val="21"/>
                        </w:rPr>
                      </w:pPr>
                    </w:p>
                    <w:p w14:paraId="5842D49F" w14:textId="77777777" w:rsidR="00DD4B9E" w:rsidRPr="00DD4B9E" w:rsidRDefault="00DD4B9E" w:rsidP="00DD4B9E">
                      <w:pPr>
                        <w:spacing w:line="260" w:lineRule="exact"/>
                        <w:jc w:val="both"/>
                        <w:rPr>
                          <w:rFonts w:ascii="Arial" w:hAnsi="Arial" w:cs="Arial"/>
                          <w:color w:val="000000" w:themeColor="text1"/>
                          <w:sz w:val="21"/>
                        </w:rPr>
                      </w:pPr>
                      <w:r w:rsidRPr="00DD4B9E">
                        <w:rPr>
                          <w:rFonts w:ascii="Arial" w:hAnsi="Arial" w:cs="Arial"/>
                          <w:color w:val="000000" w:themeColor="text1"/>
                          <w:sz w:val="21"/>
                        </w:rPr>
                        <w:t xml:space="preserve">As precious metal professionals, Tanaka Precious Metals will continue to contribute to the development of an enriching and prosperous society. </w:t>
                      </w:r>
                    </w:p>
                    <w:p w14:paraId="16E3C190" w14:textId="77777777" w:rsidR="00DD4B9E" w:rsidRPr="00DD4B9E" w:rsidRDefault="00DD4B9E" w:rsidP="00DD4B9E">
                      <w:pPr>
                        <w:spacing w:line="260" w:lineRule="exact"/>
                        <w:rPr>
                          <w:rFonts w:ascii="Arial" w:hAnsi="Arial" w:cs="Arial"/>
                          <w:color w:val="000000" w:themeColor="text1"/>
                          <w:sz w:val="21"/>
                        </w:rPr>
                      </w:pPr>
                    </w:p>
                    <w:p w14:paraId="3A857712"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The five core companies in the Tanaka Precious Metals Group are as follows.</w:t>
                      </w:r>
                    </w:p>
                    <w:p w14:paraId="2D35CB80"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Tanaka Holdings Co., Ltd. (pure holding company)</w:t>
                      </w:r>
                    </w:p>
                    <w:p w14:paraId="03CCBECD"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Tanaka Kikinzoku Kogyo K.K. </w:t>
                      </w:r>
                    </w:p>
                    <w:p w14:paraId="60C07505"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Tanaka Denshi Kogyo K.K. </w:t>
                      </w:r>
                    </w:p>
                    <w:p w14:paraId="525623A5"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Electroplating Engineers of Japan, Limited </w:t>
                      </w:r>
                    </w:p>
                    <w:p w14:paraId="4DA2612F" w14:textId="77777777" w:rsidR="00DD4B9E" w:rsidRPr="00DD4B9E" w:rsidRDefault="00DD4B9E" w:rsidP="00DD4B9E">
                      <w:pPr>
                        <w:spacing w:line="260" w:lineRule="exact"/>
                        <w:rPr>
                          <w:rFonts w:ascii="Arial" w:hAnsi="Arial" w:cs="Arial"/>
                          <w:color w:val="000000" w:themeColor="text1"/>
                          <w:sz w:val="21"/>
                        </w:rPr>
                      </w:pPr>
                      <w:r w:rsidRPr="00DD4B9E">
                        <w:rPr>
                          <w:rFonts w:ascii="Arial" w:hAnsi="Arial" w:cs="Arial"/>
                          <w:color w:val="000000" w:themeColor="text1"/>
                          <w:sz w:val="21"/>
                        </w:rPr>
                        <w:t>・</w:t>
                      </w:r>
                      <w:r w:rsidRPr="00DD4B9E">
                        <w:rPr>
                          <w:rFonts w:ascii="Arial" w:hAnsi="Arial" w:cs="Arial"/>
                          <w:color w:val="000000" w:themeColor="text1"/>
                          <w:sz w:val="21"/>
                        </w:rPr>
                        <w:t xml:space="preserve">Tanaka Kikinzoku Jewelry K.K. </w:t>
                      </w:r>
                    </w:p>
                    <w:p w14:paraId="0D479A24" w14:textId="77777777" w:rsidR="00DD4B9E" w:rsidRPr="00DD4B9E" w:rsidRDefault="00DD4B9E" w:rsidP="00DD4B9E">
                      <w:pPr>
                        <w:spacing w:line="260" w:lineRule="exact"/>
                        <w:rPr>
                          <w:rFonts w:ascii="Arial" w:hAnsi="Arial" w:cs="Arial"/>
                          <w:color w:val="000000" w:themeColor="text1"/>
                        </w:rPr>
                      </w:pPr>
                    </w:p>
                  </w:txbxContent>
                </v:textbox>
                <w10:wrap type="through"/>
              </v:rect>
            </w:pict>
          </mc:Fallback>
        </mc:AlternateContent>
      </w:r>
    </w:p>
    <w:p w14:paraId="5E1BEFA9" w14:textId="4F024D27" w:rsidR="005466C3" w:rsidRPr="00260DD0" w:rsidRDefault="005466C3" w:rsidP="00C7553C">
      <w:pPr>
        <w:ind w:right="2407"/>
        <w:jc w:val="both"/>
        <w:rPr>
          <w:rFonts w:eastAsia="MS Gothic" w:cs="Arial"/>
          <w:b/>
          <w:sz w:val="21"/>
          <w:szCs w:val="21"/>
        </w:rPr>
      </w:pPr>
    </w:p>
    <w:p w14:paraId="78F14A35" w14:textId="77777777" w:rsidR="005466C3" w:rsidRPr="00260DD0" w:rsidRDefault="005466C3" w:rsidP="005466C3">
      <w:pPr>
        <w:ind w:right="2407"/>
        <w:jc w:val="both"/>
        <w:rPr>
          <w:rFonts w:eastAsia="MS Gothic" w:cs="Arial"/>
          <w:b/>
          <w:spacing w:val="-2"/>
          <w:sz w:val="21"/>
          <w:szCs w:val="21"/>
        </w:rPr>
      </w:pPr>
      <w:r w:rsidRPr="00260DD0">
        <w:rPr>
          <w:rFonts w:eastAsia="HGPGothicE" w:cs="Arial"/>
          <w:noProof/>
          <w:sz w:val="21"/>
          <w:szCs w:val="21"/>
        </w:rPr>
        <mc:AlternateContent>
          <mc:Choice Requires="wps">
            <w:drawing>
              <wp:anchor distT="0" distB="0" distL="114300" distR="114300" simplePos="0" relativeHeight="251659776" behindDoc="0" locked="0" layoutInCell="1" allowOverlap="1" wp14:anchorId="0F506822" wp14:editId="7A93DAF1">
                <wp:simplePos x="0" y="0"/>
                <wp:positionH relativeFrom="column">
                  <wp:posOffset>21590</wp:posOffset>
                </wp:positionH>
                <wp:positionV relativeFrom="paragraph">
                  <wp:posOffset>28575</wp:posOffset>
                </wp:positionV>
                <wp:extent cx="2844165" cy="0"/>
                <wp:effectExtent l="19050" t="19050" r="22860" b="19050"/>
                <wp:wrapNone/>
                <wp:docPr id="3" name="Gerade Verbindung mit Pfeil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4165" cy="0"/>
                        </a:xfrm>
                        <a:prstGeom prst="straightConnector1">
                          <a:avLst/>
                        </a:prstGeom>
                        <a:noFill/>
                        <a:ln w="38100">
                          <a:solidFill>
                            <a:srgbClr val="007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CBEB51" id="_x0000_t32" coordsize="21600,21600" o:spt="32" o:oned="t" path="m,l21600,21600e" filled="f">
                <v:path arrowok="t" fillok="f" o:connecttype="none"/>
                <o:lock v:ext="edit" shapetype="t"/>
              </v:shapetype>
              <v:shape id="Gerade Verbindung mit Pfeil 3" o:spid="_x0000_s1026" type="#_x0000_t32" style="position:absolute;left:0;text-align:left;margin-left:1.7pt;margin-top:2.25pt;width:223.9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" strokecolor="#0070c0" strokeweight="3pt"/>
            </w:pict>
          </mc:Fallback>
        </mc:AlternateContent>
      </w:r>
    </w:p>
    <w:p w14:paraId="083A1C82" w14:textId="77777777" w:rsidR="00DD4B9E" w:rsidRPr="00260DD0" w:rsidRDefault="00DD4B9E" w:rsidP="00DD4B9E">
      <w:pPr>
        <w:rPr>
          <w:rFonts w:eastAsia="MS PGothic" w:cs="Tahoma"/>
          <w:b/>
          <w:color w:val="000000" w:themeColor="text1"/>
          <w:szCs w:val="21"/>
        </w:rPr>
      </w:pPr>
      <w:r w:rsidRPr="00260DD0">
        <w:rPr>
          <w:rFonts w:eastAsia="MS PGothic" w:cs="Tahoma"/>
          <w:b/>
          <w:color w:val="000000" w:themeColor="text1"/>
          <w:szCs w:val="21"/>
        </w:rPr>
        <w:t>Media Contact</w:t>
      </w:r>
      <w:r w:rsidRPr="00260DD0">
        <w:rPr>
          <w:rFonts w:eastAsia="MS PGothic" w:cs="Tahoma"/>
          <w:color w:val="000000" w:themeColor="text1"/>
          <w:szCs w:val="21"/>
        </w:rPr>
        <w:t>:</w:t>
      </w:r>
    </w:p>
    <w:p w14:paraId="38645529" w14:textId="77777777" w:rsidR="00DD4B9E" w:rsidRPr="00260DD0" w:rsidRDefault="00DD4B9E" w:rsidP="00DD4B9E">
      <w:pPr>
        <w:rPr>
          <w:rFonts w:eastAsia="MS PGothic" w:cs="Tahoma"/>
          <w:color w:val="000000" w:themeColor="text1"/>
          <w:szCs w:val="21"/>
        </w:rPr>
      </w:pPr>
      <w:r w:rsidRPr="00260DD0">
        <w:rPr>
          <w:rFonts w:eastAsia="MS PGothic" w:cs="Tahoma"/>
          <w:color w:val="000000" w:themeColor="text1"/>
          <w:szCs w:val="21"/>
        </w:rPr>
        <w:t>Annie Gudorf</w:t>
      </w:r>
      <w:r w:rsidRPr="00260DD0">
        <w:rPr>
          <w:rFonts w:eastAsia="MS PGothic" w:cs="Tahoma"/>
          <w:color w:val="000000" w:themeColor="text1"/>
          <w:szCs w:val="21"/>
        </w:rPr>
        <w:br/>
        <w:t>Walker Sands Communications</w:t>
      </w:r>
    </w:p>
    <w:p w14:paraId="28A1FBBB" w14:textId="263170A0" w:rsidR="0088026B" w:rsidRPr="00881E78" w:rsidRDefault="00DD4B9E" w:rsidP="00881E78">
      <w:pPr>
        <w:rPr>
          <w:rFonts w:eastAsia="MS PGothic" w:cs="Tahoma"/>
          <w:color w:val="000000" w:themeColor="text1"/>
          <w:szCs w:val="21"/>
        </w:rPr>
      </w:pPr>
      <w:r w:rsidRPr="00260DD0">
        <w:rPr>
          <w:rFonts w:eastAsia="MS PGothic" w:cs="Tahoma"/>
          <w:color w:val="000000" w:themeColor="text1"/>
          <w:szCs w:val="21"/>
        </w:rPr>
        <w:t>312-648-6008</w:t>
      </w:r>
      <w:r w:rsidRPr="00260DD0">
        <w:rPr>
          <w:rFonts w:eastAsia="MS PGothic" w:cs="Tahoma"/>
          <w:color w:val="000000" w:themeColor="text1"/>
          <w:szCs w:val="21"/>
        </w:rPr>
        <w:br/>
        <w:t>annie.gudorf@walkersands.com</w:t>
      </w:r>
    </w:p>
    <w:sectPr w:rsidR="0088026B" w:rsidRPr="00881E78" w:rsidSect="0088026B">
      <w:headerReference w:type="default" r:id="rId13"/>
      <w:footerReference w:type="even" r:id="rId14"/>
      <w:footerReference w:type="default" r:id="rId15"/>
      <w:type w:val="continuous"/>
      <w:pgSz w:w="11900" w:h="16840"/>
      <w:pgMar w:top="680" w:right="985" w:bottom="567" w:left="851"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5D924" w14:textId="77777777" w:rsidR="00EE35FA" w:rsidRDefault="00EE35FA" w:rsidP="003864F2">
      <w:r>
        <w:separator/>
      </w:r>
    </w:p>
  </w:endnote>
  <w:endnote w:type="continuationSeparator" w:id="0">
    <w:p w14:paraId="55D959BE" w14:textId="77777777" w:rsidR="00EE35FA" w:rsidRDefault="00EE35FA" w:rsidP="00386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MS Gothic">
    <w:panose1 w:val="020B0609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HGPSoeiKakugothicUB">
    <w:panose1 w:val="020B0900000000000000"/>
    <w:charset w:val="80"/>
    <w:family w:val="auto"/>
    <w:pitch w:val="variable"/>
    <w:sig w:usb0="E00002FF" w:usb1="6AC7FDFB" w:usb2="00000012" w:usb3="00000000" w:csb0="0002009F" w:csb1="00000000"/>
  </w:font>
  <w:font w:name="MS PGothic">
    <w:panose1 w:val="020B0600070205080204"/>
    <w:charset w:val="80"/>
    <w:family w:val="auto"/>
    <w:pitch w:val="variable"/>
    <w:sig w:usb0="E00002FF" w:usb1="6AC7FDFB" w:usb2="08000012" w:usb3="00000000" w:csb0="0002009F" w:csb1="00000000"/>
  </w:font>
  <w:font w:name="Meiryo UI">
    <w:charset w:val="80"/>
    <w:family w:val="modern"/>
    <w:pitch w:val="variable"/>
    <w:sig w:usb0="E10102FF" w:usb1="EAC7FFFF" w:usb2="00010012" w:usb3="00000000" w:csb0="0002009F" w:csb1="00000000"/>
  </w:font>
  <w:font w:name="MS Mincho">
    <w:panose1 w:val="02020609040205080304"/>
    <w:charset w:val="80"/>
    <w:family w:val="auto"/>
    <w:pitch w:val="variable"/>
    <w:sig w:usb0="E00002FF" w:usb1="6AC7FDFB" w:usb2="08000012" w:usb3="00000000" w:csb0="0002009F" w:csb1="00000000"/>
  </w:font>
  <w:font w:name="HGPGothicE">
    <w:panose1 w:val="020B0900000000000000"/>
    <w:charset w:val="80"/>
    <w:family w:val="auto"/>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8834" w14:textId="77777777" w:rsidR="00260DD0" w:rsidRDefault="00260DD0" w:rsidP="00736C4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8427BF" w14:textId="77777777" w:rsidR="00260DD0" w:rsidRDefault="00260DD0" w:rsidP="00260DD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794F9" w14:textId="6291C3E1" w:rsidR="00260DD0" w:rsidRDefault="00260DD0" w:rsidP="00736C4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7E46">
      <w:rPr>
        <w:rStyle w:val="PageNumber"/>
        <w:noProof/>
      </w:rPr>
      <w:t>2</w:t>
    </w:r>
    <w:r>
      <w:rPr>
        <w:rStyle w:val="PageNumber"/>
      </w:rPr>
      <w:fldChar w:fldCharType="end"/>
    </w:r>
  </w:p>
  <w:p w14:paraId="72589D4D" w14:textId="77777777" w:rsidR="00260DD0" w:rsidRDefault="00260DD0" w:rsidP="00260DD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E01534" w14:textId="77777777" w:rsidR="00EE35FA" w:rsidRDefault="00EE35FA" w:rsidP="003864F2">
      <w:r>
        <w:separator/>
      </w:r>
    </w:p>
  </w:footnote>
  <w:footnote w:type="continuationSeparator" w:id="0">
    <w:p w14:paraId="2B7FF117" w14:textId="77777777" w:rsidR="00EE35FA" w:rsidRDefault="00EE35FA" w:rsidP="003864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CDD26" w14:textId="38675034" w:rsidR="001F57EF" w:rsidRDefault="001F57EF">
    <w:pPr>
      <w:pStyle w:val="Header"/>
    </w:pPr>
    <w:r w:rsidRPr="000E223E">
      <w:rPr>
        <w:rFonts w:ascii="Arial" w:eastAsia="HGPSoeiKakugothicUB" w:hAnsi="Arial" w:hint="eastAsia"/>
        <w:dstrike/>
        <w:noProof/>
        <w:color w:val="000000"/>
        <w:sz w:val="18"/>
        <w:szCs w:val="18"/>
      </w:rPr>
      <w:drawing>
        <wp:anchor distT="0" distB="0" distL="114300" distR="114300" simplePos="0" relativeHeight="251659264" behindDoc="0" locked="0" layoutInCell="1" allowOverlap="1" wp14:anchorId="6E7CB82D" wp14:editId="621FEA8E">
          <wp:simplePos x="0" y="0"/>
          <wp:positionH relativeFrom="margin">
            <wp:posOffset>4658360</wp:posOffset>
          </wp:positionH>
          <wp:positionV relativeFrom="paragraph">
            <wp:posOffset>-361950</wp:posOffset>
          </wp:positionV>
          <wp:extent cx="1840865" cy="610235"/>
          <wp:effectExtent l="0" t="0" r="6985" b="0"/>
          <wp:wrapNone/>
          <wp:docPr id="2" name="Bild 2" descr="TANAKA group_SLOGA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NAKA group_SLOGAN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65" cy="610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D18D8"/>
    <w:multiLevelType w:val="hybridMultilevel"/>
    <w:tmpl w:val="443ACF92"/>
    <w:lvl w:ilvl="0" w:tplc="C9EA9ECA">
      <w:start w:val="3"/>
      <w:numFmt w:val="bullet"/>
      <w:lvlText w:val=""/>
      <w:lvlJc w:val="left"/>
      <w:pPr>
        <w:ind w:left="720" w:hanging="360"/>
      </w:pPr>
      <w:rPr>
        <w:rFonts w:ascii="Symbol" w:eastAsia="MS Gothic"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9006867"/>
    <w:multiLevelType w:val="hybridMultilevel"/>
    <w:tmpl w:val="D8CE100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16376BFA"/>
    <w:multiLevelType w:val="hybridMultilevel"/>
    <w:tmpl w:val="F420FC56"/>
    <w:lvl w:ilvl="0" w:tplc="2C4A8356">
      <w:numFmt w:val="bullet"/>
      <w:lvlText w:val="-"/>
      <w:lvlJc w:val="left"/>
      <w:pPr>
        <w:ind w:left="4065" w:hanging="360"/>
      </w:pPr>
      <w:rPr>
        <w:rFonts w:ascii="Verdana" w:eastAsia="Verdana" w:hAnsi="Verdana" w:cstheme="minorBidi" w:hint="default"/>
      </w:rPr>
    </w:lvl>
    <w:lvl w:ilvl="1" w:tplc="04070003" w:tentative="1">
      <w:start w:val="1"/>
      <w:numFmt w:val="bullet"/>
      <w:lvlText w:val="o"/>
      <w:lvlJc w:val="left"/>
      <w:pPr>
        <w:ind w:left="4785" w:hanging="360"/>
      </w:pPr>
      <w:rPr>
        <w:rFonts w:ascii="Courier New" w:hAnsi="Courier New" w:cs="Courier New" w:hint="default"/>
      </w:rPr>
    </w:lvl>
    <w:lvl w:ilvl="2" w:tplc="04070005" w:tentative="1">
      <w:start w:val="1"/>
      <w:numFmt w:val="bullet"/>
      <w:lvlText w:val=""/>
      <w:lvlJc w:val="left"/>
      <w:pPr>
        <w:ind w:left="5505" w:hanging="360"/>
      </w:pPr>
      <w:rPr>
        <w:rFonts w:ascii="Wingdings" w:hAnsi="Wingdings" w:hint="default"/>
      </w:rPr>
    </w:lvl>
    <w:lvl w:ilvl="3" w:tplc="04070001" w:tentative="1">
      <w:start w:val="1"/>
      <w:numFmt w:val="bullet"/>
      <w:lvlText w:val=""/>
      <w:lvlJc w:val="left"/>
      <w:pPr>
        <w:ind w:left="6225" w:hanging="360"/>
      </w:pPr>
      <w:rPr>
        <w:rFonts w:ascii="Symbol" w:hAnsi="Symbol" w:hint="default"/>
      </w:rPr>
    </w:lvl>
    <w:lvl w:ilvl="4" w:tplc="04070003" w:tentative="1">
      <w:start w:val="1"/>
      <w:numFmt w:val="bullet"/>
      <w:lvlText w:val="o"/>
      <w:lvlJc w:val="left"/>
      <w:pPr>
        <w:ind w:left="6945" w:hanging="360"/>
      </w:pPr>
      <w:rPr>
        <w:rFonts w:ascii="Courier New" w:hAnsi="Courier New" w:cs="Courier New" w:hint="default"/>
      </w:rPr>
    </w:lvl>
    <w:lvl w:ilvl="5" w:tplc="04070005" w:tentative="1">
      <w:start w:val="1"/>
      <w:numFmt w:val="bullet"/>
      <w:lvlText w:val=""/>
      <w:lvlJc w:val="left"/>
      <w:pPr>
        <w:ind w:left="7665" w:hanging="360"/>
      </w:pPr>
      <w:rPr>
        <w:rFonts w:ascii="Wingdings" w:hAnsi="Wingdings" w:hint="default"/>
      </w:rPr>
    </w:lvl>
    <w:lvl w:ilvl="6" w:tplc="04070001" w:tentative="1">
      <w:start w:val="1"/>
      <w:numFmt w:val="bullet"/>
      <w:lvlText w:val=""/>
      <w:lvlJc w:val="left"/>
      <w:pPr>
        <w:ind w:left="8385" w:hanging="360"/>
      </w:pPr>
      <w:rPr>
        <w:rFonts w:ascii="Symbol" w:hAnsi="Symbol" w:hint="default"/>
      </w:rPr>
    </w:lvl>
    <w:lvl w:ilvl="7" w:tplc="04070003" w:tentative="1">
      <w:start w:val="1"/>
      <w:numFmt w:val="bullet"/>
      <w:lvlText w:val="o"/>
      <w:lvlJc w:val="left"/>
      <w:pPr>
        <w:ind w:left="9105" w:hanging="360"/>
      </w:pPr>
      <w:rPr>
        <w:rFonts w:ascii="Courier New" w:hAnsi="Courier New" w:cs="Courier New" w:hint="default"/>
      </w:rPr>
    </w:lvl>
    <w:lvl w:ilvl="8" w:tplc="04070005" w:tentative="1">
      <w:start w:val="1"/>
      <w:numFmt w:val="bullet"/>
      <w:lvlText w:val=""/>
      <w:lvlJc w:val="left"/>
      <w:pPr>
        <w:ind w:left="9825" w:hanging="360"/>
      </w:pPr>
      <w:rPr>
        <w:rFonts w:ascii="Wingdings" w:hAnsi="Wingdings" w:hint="default"/>
      </w:rPr>
    </w:lvl>
  </w:abstractNum>
  <w:abstractNum w:abstractNumId="3">
    <w:nsid w:val="1A042FB3"/>
    <w:multiLevelType w:val="hybridMultilevel"/>
    <w:tmpl w:val="6A34CA9E"/>
    <w:lvl w:ilvl="0" w:tplc="FE6AE226">
      <w:start w:val="4"/>
      <w:numFmt w:val="bullet"/>
      <w:lvlText w:val="-"/>
      <w:lvlJc w:val="left"/>
      <w:pPr>
        <w:ind w:left="720" w:hanging="360"/>
      </w:pPr>
      <w:rPr>
        <w:rFonts w:ascii="Calibri" w:eastAsia="MS Gothic" w:hAnsi="Calibri" w:cs="MS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14E6A31"/>
    <w:multiLevelType w:val="hybridMultilevel"/>
    <w:tmpl w:val="5FFA5B12"/>
    <w:lvl w:ilvl="0" w:tplc="47584AD6">
      <w:start w:val="4"/>
      <w:numFmt w:val="bullet"/>
      <w:lvlText w:val="-"/>
      <w:lvlJc w:val="left"/>
      <w:pPr>
        <w:ind w:left="720" w:hanging="360"/>
      </w:pPr>
      <w:rPr>
        <w:rFonts w:ascii="Calibri" w:eastAsia="MS Gothic" w:hAnsi="Calibri" w:cs="MS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EBC61B6"/>
    <w:multiLevelType w:val="hybridMultilevel"/>
    <w:tmpl w:val="B218C3A0"/>
    <w:lvl w:ilvl="0" w:tplc="2C4A8356">
      <w:numFmt w:val="bullet"/>
      <w:lvlText w:val="-"/>
      <w:lvlJc w:val="left"/>
      <w:pPr>
        <w:ind w:left="4065" w:hanging="360"/>
      </w:pPr>
      <w:rPr>
        <w:rFonts w:ascii="Verdana" w:eastAsia="Verdan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45D07F72"/>
    <w:multiLevelType w:val="hybridMultilevel"/>
    <w:tmpl w:val="2FDEAEF8"/>
    <w:lvl w:ilvl="0" w:tplc="04090003">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7">
    <w:nsid w:val="46D75690"/>
    <w:multiLevelType w:val="hybridMultilevel"/>
    <w:tmpl w:val="81D0953C"/>
    <w:lvl w:ilvl="0" w:tplc="2506A2A0">
      <w:numFmt w:val="bullet"/>
      <w:lvlText w:val="-"/>
      <w:lvlJc w:val="left"/>
      <w:pPr>
        <w:ind w:left="720" w:hanging="360"/>
      </w:pPr>
      <w:rPr>
        <w:rFonts w:ascii="Verdana" w:eastAsia="Verdan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848351F"/>
    <w:multiLevelType w:val="hybridMultilevel"/>
    <w:tmpl w:val="08DC40FA"/>
    <w:lvl w:ilvl="0" w:tplc="7BA4D168">
      <w:start w:val="3"/>
      <w:numFmt w:val="bullet"/>
      <w:lvlText w:val=""/>
      <w:lvlJc w:val="left"/>
      <w:pPr>
        <w:ind w:left="720" w:hanging="360"/>
      </w:pPr>
      <w:rPr>
        <w:rFonts w:ascii="Symbol" w:eastAsia="MS Gothic"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4AF14F44"/>
    <w:multiLevelType w:val="hybridMultilevel"/>
    <w:tmpl w:val="3F843D58"/>
    <w:lvl w:ilvl="0" w:tplc="10EC7306">
      <w:numFmt w:val="bullet"/>
      <w:lvlText w:val=""/>
      <w:lvlJc w:val="left"/>
      <w:pPr>
        <w:ind w:left="720" w:hanging="360"/>
      </w:pPr>
      <w:rPr>
        <w:rFonts w:ascii="Symbol" w:eastAsia="Verdana" w:hAnsi="Symbol" w:cs="Verdan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52043835"/>
    <w:multiLevelType w:val="hybridMultilevel"/>
    <w:tmpl w:val="1284CED0"/>
    <w:lvl w:ilvl="0" w:tplc="2506A2A0">
      <w:numFmt w:val="bullet"/>
      <w:lvlText w:val="-"/>
      <w:lvlJc w:val="left"/>
      <w:pPr>
        <w:ind w:left="720" w:hanging="360"/>
      </w:pPr>
      <w:rPr>
        <w:rFonts w:ascii="Verdana" w:eastAsia="Verdana" w:hAnsi="Verdana"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C7A7DE0"/>
    <w:multiLevelType w:val="hybridMultilevel"/>
    <w:tmpl w:val="A5AC43F0"/>
    <w:lvl w:ilvl="0" w:tplc="47584AD6">
      <w:start w:val="4"/>
      <w:numFmt w:val="bullet"/>
      <w:lvlText w:val="-"/>
      <w:lvlJc w:val="left"/>
      <w:pPr>
        <w:ind w:left="720" w:hanging="360"/>
      </w:pPr>
      <w:rPr>
        <w:rFonts w:ascii="Calibri" w:eastAsia="MS Gothic" w:hAnsi="Calibri" w:cs="MS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5C7D02BD"/>
    <w:multiLevelType w:val="hybridMultilevel"/>
    <w:tmpl w:val="5AB089BE"/>
    <w:lvl w:ilvl="0" w:tplc="2506A2A0">
      <w:numFmt w:val="bullet"/>
      <w:lvlText w:val="-"/>
      <w:lvlJc w:val="left"/>
      <w:pPr>
        <w:ind w:left="720" w:hanging="360"/>
      </w:pPr>
      <w:rPr>
        <w:rFonts w:ascii="Verdana" w:eastAsia="Verdana" w:hAnsi="Verdana"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5E5817D4"/>
    <w:multiLevelType w:val="hybridMultilevel"/>
    <w:tmpl w:val="358CC55A"/>
    <w:lvl w:ilvl="0" w:tplc="92C401E6">
      <w:start w:val="3"/>
      <w:numFmt w:val="bullet"/>
      <w:lvlText w:val=""/>
      <w:lvlJc w:val="left"/>
      <w:pPr>
        <w:ind w:left="720" w:hanging="360"/>
      </w:pPr>
      <w:rPr>
        <w:rFonts w:ascii="Symbol" w:eastAsia="MS Gothic"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79870BCE"/>
    <w:multiLevelType w:val="hybridMultilevel"/>
    <w:tmpl w:val="B91046E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2"/>
  </w:num>
  <w:num w:numId="3">
    <w:abstractNumId w:val="5"/>
  </w:num>
  <w:num w:numId="4">
    <w:abstractNumId w:val="7"/>
  </w:num>
  <w:num w:numId="5">
    <w:abstractNumId w:val="12"/>
  </w:num>
  <w:num w:numId="6">
    <w:abstractNumId w:val="10"/>
  </w:num>
  <w:num w:numId="7">
    <w:abstractNumId w:val="1"/>
  </w:num>
  <w:num w:numId="8">
    <w:abstractNumId w:val="14"/>
  </w:num>
  <w:num w:numId="9">
    <w:abstractNumId w:val="3"/>
  </w:num>
  <w:num w:numId="10">
    <w:abstractNumId w:val="4"/>
  </w:num>
  <w:num w:numId="11">
    <w:abstractNumId w:val="13"/>
  </w:num>
  <w:num w:numId="12">
    <w:abstractNumId w:val="8"/>
  </w:num>
  <w:num w:numId="13">
    <w:abstractNumId w:val="0"/>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720"/>
  <w:hyphenationZone w:val="425"/>
  <w:drawingGridHorizontalSpacing w:val="110"/>
  <w:displayHorizont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AFC"/>
    <w:rsid w:val="00000DD8"/>
    <w:rsid w:val="00026551"/>
    <w:rsid w:val="00032B91"/>
    <w:rsid w:val="00045869"/>
    <w:rsid w:val="000A7949"/>
    <w:rsid w:val="000C27D3"/>
    <w:rsid w:val="0017485B"/>
    <w:rsid w:val="0019131D"/>
    <w:rsid w:val="001D43D3"/>
    <w:rsid w:val="001F2535"/>
    <w:rsid w:val="001F57EF"/>
    <w:rsid w:val="00260DD0"/>
    <w:rsid w:val="0026204B"/>
    <w:rsid w:val="00280FEA"/>
    <w:rsid w:val="00282269"/>
    <w:rsid w:val="002C4CC3"/>
    <w:rsid w:val="002E310B"/>
    <w:rsid w:val="002E4714"/>
    <w:rsid w:val="002F3320"/>
    <w:rsid w:val="00323704"/>
    <w:rsid w:val="00331E3F"/>
    <w:rsid w:val="00336C91"/>
    <w:rsid w:val="003864F2"/>
    <w:rsid w:val="003A6A34"/>
    <w:rsid w:val="003D7F65"/>
    <w:rsid w:val="003E4DD0"/>
    <w:rsid w:val="003F4447"/>
    <w:rsid w:val="00402DF5"/>
    <w:rsid w:val="004146D2"/>
    <w:rsid w:val="00440A1C"/>
    <w:rsid w:val="00464810"/>
    <w:rsid w:val="00467CF7"/>
    <w:rsid w:val="00492751"/>
    <w:rsid w:val="004A17A4"/>
    <w:rsid w:val="004A3989"/>
    <w:rsid w:val="004C4A84"/>
    <w:rsid w:val="004E2B09"/>
    <w:rsid w:val="00504F53"/>
    <w:rsid w:val="005141D2"/>
    <w:rsid w:val="005466C3"/>
    <w:rsid w:val="00563CD5"/>
    <w:rsid w:val="005659C7"/>
    <w:rsid w:val="00583488"/>
    <w:rsid w:val="005C4F4B"/>
    <w:rsid w:val="005D5156"/>
    <w:rsid w:val="005D7784"/>
    <w:rsid w:val="005F5BF1"/>
    <w:rsid w:val="00653325"/>
    <w:rsid w:val="00671B92"/>
    <w:rsid w:val="006A0FE6"/>
    <w:rsid w:val="006B048C"/>
    <w:rsid w:val="006B0BD9"/>
    <w:rsid w:val="006C0713"/>
    <w:rsid w:val="00703928"/>
    <w:rsid w:val="007112B6"/>
    <w:rsid w:val="0076510F"/>
    <w:rsid w:val="00795AB5"/>
    <w:rsid w:val="007B0537"/>
    <w:rsid w:val="007F4252"/>
    <w:rsid w:val="00805DD1"/>
    <w:rsid w:val="008160DA"/>
    <w:rsid w:val="00825D6C"/>
    <w:rsid w:val="008743DB"/>
    <w:rsid w:val="0088026B"/>
    <w:rsid w:val="00880849"/>
    <w:rsid w:val="00881E78"/>
    <w:rsid w:val="00882A56"/>
    <w:rsid w:val="008B6A9A"/>
    <w:rsid w:val="008D7181"/>
    <w:rsid w:val="00917A31"/>
    <w:rsid w:val="0092609D"/>
    <w:rsid w:val="00972499"/>
    <w:rsid w:val="009825FB"/>
    <w:rsid w:val="009A70F0"/>
    <w:rsid w:val="009B2721"/>
    <w:rsid w:val="00A260F2"/>
    <w:rsid w:val="00A47E46"/>
    <w:rsid w:val="00A7737C"/>
    <w:rsid w:val="00A812B6"/>
    <w:rsid w:val="00A909A3"/>
    <w:rsid w:val="00AB6932"/>
    <w:rsid w:val="00AF7A0D"/>
    <w:rsid w:val="00B00052"/>
    <w:rsid w:val="00B14D20"/>
    <w:rsid w:val="00B26CD4"/>
    <w:rsid w:val="00B532EC"/>
    <w:rsid w:val="00B67858"/>
    <w:rsid w:val="00B77F7F"/>
    <w:rsid w:val="00B83E30"/>
    <w:rsid w:val="00BC23DC"/>
    <w:rsid w:val="00BD7FD0"/>
    <w:rsid w:val="00C43B3C"/>
    <w:rsid w:val="00C50EBF"/>
    <w:rsid w:val="00C7553C"/>
    <w:rsid w:val="00C8219C"/>
    <w:rsid w:val="00C94A9B"/>
    <w:rsid w:val="00CD01CD"/>
    <w:rsid w:val="00CD6B40"/>
    <w:rsid w:val="00CF1801"/>
    <w:rsid w:val="00D262F9"/>
    <w:rsid w:val="00D26667"/>
    <w:rsid w:val="00D32013"/>
    <w:rsid w:val="00D36B1F"/>
    <w:rsid w:val="00D44F45"/>
    <w:rsid w:val="00D46800"/>
    <w:rsid w:val="00D502EA"/>
    <w:rsid w:val="00D611A2"/>
    <w:rsid w:val="00DA08F5"/>
    <w:rsid w:val="00DC1434"/>
    <w:rsid w:val="00DD4B9E"/>
    <w:rsid w:val="00DE3826"/>
    <w:rsid w:val="00E16E25"/>
    <w:rsid w:val="00E20A5C"/>
    <w:rsid w:val="00E54C8E"/>
    <w:rsid w:val="00E73A2C"/>
    <w:rsid w:val="00E90EBB"/>
    <w:rsid w:val="00EA3BD4"/>
    <w:rsid w:val="00ED5EA8"/>
    <w:rsid w:val="00EE35FA"/>
    <w:rsid w:val="00EF3AFC"/>
    <w:rsid w:val="00EF4030"/>
    <w:rsid w:val="00F00F81"/>
    <w:rsid w:val="00F343D2"/>
    <w:rsid w:val="00F450C1"/>
    <w:rsid w:val="00FC4FFB"/>
    <w:rsid w:val="00FD2162"/>
    <w:rsid w:val="00FD6488"/>
    <w:rsid w:val="00FE735D"/>
    <w:rsid w:val="00FE7980"/>
    <w:rsid w:val="00FF610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466545A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8"/>
    </w:pPr>
    <w:rPr>
      <w:rFonts w:ascii="Verdana" w:eastAsia="Verdana" w:hAnsi="Verdana"/>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743DB"/>
    <w:rPr>
      <w:rFonts w:ascii="Tahoma" w:hAnsi="Tahoma" w:cs="Tahoma"/>
      <w:sz w:val="16"/>
      <w:szCs w:val="16"/>
    </w:rPr>
  </w:style>
  <w:style w:type="character" w:customStyle="1" w:styleId="BalloonTextChar">
    <w:name w:val="Balloon Text Char"/>
    <w:basedOn w:val="DefaultParagraphFont"/>
    <w:link w:val="BalloonText"/>
    <w:uiPriority w:val="99"/>
    <w:semiHidden/>
    <w:rsid w:val="008743DB"/>
    <w:rPr>
      <w:rFonts w:ascii="Tahoma" w:hAnsi="Tahoma" w:cs="Tahoma"/>
      <w:sz w:val="16"/>
      <w:szCs w:val="16"/>
    </w:rPr>
  </w:style>
  <w:style w:type="character" w:styleId="CommentReference">
    <w:name w:val="annotation reference"/>
    <w:basedOn w:val="DefaultParagraphFont"/>
    <w:semiHidden/>
    <w:unhideWhenUsed/>
    <w:rsid w:val="00E54C8E"/>
    <w:rPr>
      <w:sz w:val="16"/>
      <w:szCs w:val="16"/>
    </w:rPr>
  </w:style>
  <w:style w:type="paragraph" w:styleId="CommentText">
    <w:name w:val="annotation text"/>
    <w:basedOn w:val="Normal"/>
    <w:link w:val="CommentTextChar"/>
    <w:uiPriority w:val="99"/>
    <w:semiHidden/>
    <w:unhideWhenUsed/>
    <w:rsid w:val="00E54C8E"/>
    <w:rPr>
      <w:sz w:val="20"/>
      <w:szCs w:val="20"/>
    </w:rPr>
  </w:style>
  <w:style w:type="character" w:customStyle="1" w:styleId="CommentTextChar">
    <w:name w:val="Comment Text Char"/>
    <w:basedOn w:val="DefaultParagraphFont"/>
    <w:link w:val="CommentText"/>
    <w:uiPriority w:val="99"/>
    <w:semiHidden/>
    <w:rsid w:val="00E54C8E"/>
    <w:rPr>
      <w:sz w:val="20"/>
      <w:szCs w:val="20"/>
    </w:rPr>
  </w:style>
  <w:style w:type="paragraph" w:styleId="CommentSubject">
    <w:name w:val="annotation subject"/>
    <w:basedOn w:val="CommentText"/>
    <w:next w:val="CommentText"/>
    <w:link w:val="CommentSubjectChar"/>
    <w:uiPriority w:val="99"/>
    <w:semiHidden/>
    <w:unhideWhenUsed/>
    <w:rsid w:val="00E54C8E"/>
    <w:rPr>
      <w:b/>
      <w:bCs/>
    </w:rPr>
  </w:style>
  <w:style w:type="character" w:customStyle="1" w:styleId="CommentSubjectChar">
    <w:name w:val="Comment Subject Char"/>
    <w:basedOn w:val="CommentTextChar"/>
    <w:link w:val="CommentSubject"/>
    <w:uiPriority w:val="99"/>
    <w:semiHidden/>
    <w:rsid w:val="00E54C8E"/>
    <w:rPr>
      <w:b/>
      <w:bCs/>
      <w:sz w:val="20"/>
      <w:szCs w:val="20"/>
    </w:rPr>
  </w:style>
  <w:style w:type="table" w:styleId="TableGrid">
    <w:name w:val="Table Grid"/>
    <w:basedOn w:val="TableNormal"/>
    <w:uiPriority w:val="39"/>
    <w:rsid w:val="00E73A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864F2"/>
    <w:pPr>
      <w:tabs>
        <w:tab w:val="center" w:pos="4536"/>
        <w:tab w:val="right" w:pos="9072"/>
      </w:tabs>
    </w:pPr>
  </w:style>
  <w:style w:type="character" w:customStyle="1" w:styleId="HeaderChar">
    <w:name w:val="Header Char"/>
    <w:basedOn w:val="DefaultParagraphFont"/>
    <w:link w:val="Header"/>
    <w:uiPriority w:val="99"/>
    <w:rsid w:val="003864F2"/>
  </w:style>
  <w:style w:type="paragraph" w:styleId="Footer">
    <w:name w:val="footer"/>
    <w:basedOn w:val="Normal"/>
    <w:link w:val="FooterChar"/>
    <w:uiPriority w:val="99"/>
    <w:unhideWhenUsed/>
    <w:rsid w:val="003864F2"/>
    <w:pPr>
      <w:tabs>
        <w:tab w:val="center" w:pos="4536"/>
        <w:tab w:val="right" w:pos="9072"/>
      </w:tabs>
    </w:pPr>
  </w:style>
  <w:style w:type="character" w:customStyle="1" w:styleId="FooterChar">
    <w:name w:val="Footer Char"/>
    <w:basedOn w:val="DefaultParagraphFont"/>
    <w:link w:val="Footer"/>
    <w:uiPriority w:val="99"/>
    <w:rsid w:val="003864F2"/>
  </w:style>
  <w:style w:type="character" w:styleId="Hyperlink">
    <w:name w:val="Hyperlink"/>
    <w:rsid w:val="00AF7A0D"/>
    <w:rPr>
      <w:color w:val="0000FF"/>
      <w:u w:val="single"/>
    </w:rPr>
  </w:style>
  <w:style w:type="paragraph" w:styleId="Date">
    <w:name w:val="Date"/>
    <w:basedOn w:val="Normal"/>
    <w:next w:val="Normal"/>
    <w:link w:val="DateChar"/>
    <w:uiPriority w:val="99"/>
    <w:semiHidden/>
    <w:unhideWhenUsed/>
    <w:rsid w:val="00260DD0"/>
  </w:style>
  <w:style w:type="character" w:customStyle="1" w:styleId="DateChar">
    <w:name w:val="Date Char"/>
    <w:basedOn w:val="DefaultParagraphFont"/>
    <w:link w:val="Date"/>
    <w:uiPriority w:val="99"/>
    <w:semiHidden/>
    <w:rsid w:val="00260DD0"/>
  </w:style>
  <w:style w:type="character" w:styleId="PageNumber">
    <w:name w:val="page number"/>
    <w:basedOn w:val="DefaultParagraphFont"/>
    <w:uiPriority w:val="99"/>
    <w:semiHidden/>
    <w:unhideWhenUsed/>
    <w:rsid w:val="00260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295909">
      <w:bodyDiv w:val="1"/>
      <w:marLeft w:val="0"/>
      <w:marRight w:val="0"/>
      <w:marTop w:val="0"/>
      <w:marBottom w:val="0"/>
      <w:divBdr>
        <w:top w:val="none" w:sz="0" w:space="0" w:color="auto"/>
        <w:left w:val="none" w:sz="0" w:space="0" w:color="auto"/>
        <w:bottom w:val="none" w:sz="0" w:space="0" w:color="auto"/>
        <w:right w:val="none" w:sz="0" w:space="0" w:color="auto"/>
      </w:divBdr>
    </w:div>
    <w:div w:id="522480433">
      <w:bodyDiv w:val="1"/>
      <w:marLeft w:val="0"/>
      <w:marRight w:val="0"/>
      <w:marTop w:val="0"/>
      <w:marBottom w:val="0"/>
      <w:divBdr>
        <w:top w:val="none" w:sz="0" w:space="0" w:color="auto"/>
        <w:left w:val="none" w:sz="0" w:space="0" w:color="auto"/>
        <w:bottom w:val="none" w:sz="0" w:space="0" w:color="auto"/>
        <w:right w:val="none" w:sz="0" w:space="0" w:color="auto"/>
      </w:divBdr>
    </w:div>
    <w:div w:id="702831917">
      <w:bodyDiv w:val="1"/>
      <w:marLeft w:val="0"/>
      <w:marRight w:val="0"/>
      <w:marTop w:val="0"/>
      <w:marBottom w:val="0"/>
      <w:divBdr>
        <w:top w:val="none" w:sz="0" w:space="0" w:color="auto"/>
        <w:left w:val="none" w:sz="0" w:space="0" w:color="auto"/>
        <w:bottom w:val="none" w:sz="0" w:space="0" w:color="auto"/>
        <w:right w:val="none" w:sz="0" w:space="0" w:color="auto"/>
      </w:divBdr>
    </w:div>
    <w:div w:id="764493889">
      <w:bodyDiv w:val="1"/>
      <w:marLeft w:val="0"/>
      <w:marRight w:val="0"/>
      <w:marTop w:val="0"/>
      <w:marBottom w:val="0"/>
      <w:divBdr>
        <w:top w:val="none" w:sz="0" w:space="0" w:color="auto"/>
        <w:left w:val="none" w:sz="0" w:space="0" w:color="auto"/>
        <w:bottom w:val="none" w:sz="0" w:space="0" w:color="auto"/>
        <w:right w:val="none" w:sz="0" w:space="0" w:color="auto"/>
      </w:divBdr>
      <w:divsChild>
        <w:div w:id="568075251">
          <w:marLeft w:val="0"/>
          <w:marRight w:val="0"/>
          <w:marTop w:val="0"/>
          <w:marBottom w:val="0"/>
          <w:divBdr>
            <w:top w:val="none" w:sz="0" w:space="0" w:color="auto"/>
            <w:left w:val="none" w:sz="0" w:space="0" w:color="auto"/>
            <w:bottom w:val="none" w:sz="0" w:space="0" w:color="auto"/>
            <w:right w:val="none" w:sz="0" w:space="0" w:color="auto"/>
          </w:divBdr>
          <w:divsChild>
            <w:div w:id="1456217313">
              <w:marLeft w:val="0"/>
              <w:marRight w:val="0"/>
              <w:marTop w:val="0"/>
              <w:marBottom w:val="0"/>
              <w:divBdr>
                <w:top w:val="none" w:sz="0" w:space="0" w:color="auto"/>
                <w:left w:val="none" w:sz="0" w:space="0" w:color="auto"/>
                <w:bottom w:val="none" w:sz="0" w:space="0" w:color="auto"/>
                <w:right w:val="none" w:sz="0" w:space="0" w:color="auto"/>
              </w:divBdr>
            </w:div>
            <w:div w:id="1955748052">
              <w:marLeft w:val="0"/>
              <w:marRight w:val="0"/>
              <w:marTop w:val="0"/>
              <w:marBottom w:val="0"/>
              <w:divBdr>
                <w:top w:val="none" w:sz="0" w:space="0" w:color="auto"/>
                <w:left w:val="none" w:sz="0" w:space="0" w:color="auto"/>
                <w:bottom w:val="none" w:sz="0" w:space="0" w:color="auto"/>
                <w:right w:val="none" w:sz="0" w:space="0" w:color="auto"/>
              </w:divBdr>
            </w:div>
            <w:div w:id="16472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33915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pro.tanaka.co.jp/en" TargetMode="External"/><Relationship Id="rId12" Type="http://schemas.openxmlformats.org/officeDocument/2006/relationships/hyperlink" Target="http://pro.tanaka.co.jp/en/elements/"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tanaka.co.jp/englis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C4EDC-8AA5-C94E-86E5-87B445882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1236</Words>
  <Characters>7051</Characters>
  <Application>Microsoft Macintosh Word</Application>
  <DocSecurity>0</DocSecurity>
  <Lines>58</Lines>
  <Paragraphs>16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Factsheet_Walter AG_Feb_2014_DE.pdf</vt:lpstr>
      <vt:lpstr>Factsheet_Walter AG_Feb_2014_DE.pdf</vt:lpstr>
    </vt:vector>
  </TitlesOfParts>
  <Company>Sandvik AB</Company>
  <LinksUpToDate>false</LinksUpToDate>
  <CharactersWithSpaces>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Factsheet_Walter AG_Feb_2014_DE.pdf</dc:title>
  <dc:creator>birgit</dc:creator>
  <cp:lastModifiedBy>Priscilla Moroke</cp:lastModifiedBy>
  <cp:revision>2</cp:revision>
  <dcterms:created xsi:type="dcterms:W3CDTF">2017-08-04T13:49:00Z</dcterms:created>
  <dcterms:modified xsi:type="dcterms:W3CDTF">2017-08-04T13:49:00Z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2014-03-06T00:00:00Z</vt:filetime>
  </property>
  <property fmtid="{D5CDD505-2E9C-101B-9397-08002B2CF9AE}" pid="3" name="LastSaved">
    <vt:filetime>2015-08-21T00:00:00Z</vt:filetime>
  </property>
</Properties>
</file>