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321855" w14:textId="77777777" w:rsidR="007804BD" w:rsidRDefault="007804BD" w:rsidP="007804BD">
      <w:pPr>
        <w:spacing w:after="0" w:line="240" w:lineRule="auto"/>
        <w:rPr>
          <w:rFonts w:eastAsia="Times New Roman"/>
          <w:b/>
          <w:sz w:val="28"/>
          <w:szCs w:val="28"/>
        </w:rPr>
      </w:pPr>
      <w:bookmarkStart w:id="0" w:name="_GoBack"/>
      <w:bookmarkEnd w:id="0"/>
      <w:r w:rsidRPr="007804BD">
        <w:rPr>
          <w:rFonts w:eastAsia="Times New Roman"/>
          <w:b/>
          <w:sz w:val="28"/>
          <w:szCs w:val="28"/>
        </w:rPr>
        <w:t>Bentley Civil Design Software Powers Denmark’s First High-speed Rail Project</w:t>
      </w:r>
    </w:p>
    <w:p w14:paraId="00DC4B5A" w14:textId="77777777" w:rsidR="007804BD" w:rsidRDefault="007804BD" w:rsidP="007804BD">
      <w:pPr>
        <w:spacing w:after="0" w:line="240" w:lineRule="auto"/>
        <w:rPr>
          <w:rFonts w:eastAsia="Times New Roman"/>
          <w:b/>
          <w:sz w:val="28"/>
          <w:szCs w:val="28"/>
        </w:rPr>
      </w:pPr>
    </w:p>
    <w:p w14:paraId="1E436056" w14:textId="77777777" w:rsidR="007804BD" w:rsidRDefault="007804BD" w:rsidP="007804BD">
      <w:pPr>
        <w:spacing w:after="0" w:line="240" w:lineRule="auto"/>
        <w:rPr>
          <w:i/>
          <w:sz w:val="26"/>
          <w:szCs w:val="26"/>
        </w:rPr>
      </w:pPr>
      <w:r w:rsidRPr="007804BD">
        <w:rPr>
          <w:i/>
          <w:sz w:val="26"/>
          <w:szCs w:val="26"/>
        </w:rPr>
        <w:t>Banedanmark Delivers Buildable, Traceable Design and Achieves 9.3 Percent Lower Tenders Using Bentley’s Comprehensive 3D Modeling Applications</w:t>
      </w:r>
    </w:p>
    <w:p w14:paraId="19D39644" w14:textId="77777777" w:rsidR="007804BD" w:rsidRDefault="007804BD" w:rsidP="007804BD">
      <w:pPr>
        <w:spacing w:after="0" w:line="240" w:lineRule="auto"/>
        <w:rPr>
          <w:i/>
          <w:sz w:val="26"/>
          <w:szCs w:val="26"/>
        </w:rPr>
      </w:pPr>
    </w:p>
    <w:p w14:paraId="65387792" w14:textId="77777777" w:rsidR="007804BD" w:rsidRDefault="007804BD" w:rsidP="007804BD">
      <w:pPr>
        <w:spacing w:after="0" w:line="240" w:lineRule="auto"/>
        <w:rPr>
          <w:rFonts w:eastAsia="Times New Roman"/>
          <w:b/>
        </w:rPr>
      </w:pPr>
      <w:r>
        <w:rPr>
          <w:rFonts w:eastAsia="Times New Roman"/>
          <w:b/>
        </w:rPr>
        <w:t>Railway of the Future</w:t>
      </w:r>
    </w:p>
    <w:p w14:paraId="424FFB76" w14:textId="77777777" w:rsidR="007804BD" w:rsidRDefault="007804BD" w:rsidP="007804BD">
      <w:pPr>
        <w:spacing w:after="0" w:line="240" w:lineRule="auto"/>
        <w:rPr>
          <w:rFonts w:eastAsia="Times New Roman"/>
        </w:rPr>
      </w:pPr>
      <w:r w:rsidRPr="007804BD">
        <w:rPr>
          <w:rFonts w:eastAsia="Times New Roman"/>
        </w:rPr>
        <w:t xml:space="preserve">As part of its vision to create the railway of the future, Banedanmark is building Denmark’s first high-speed railway between Copenhagen and Ringsted. The 60-kilometer new line crosses 88 bridges and passes through four tunnels to connect 10 municipalities, with a new station at Køge Nord and new platforms at Ny Ellebjerg Station for regional and long-distance connections. Banedanmark’s goal was to use best-in-class purchasing practices, economies of scale, and state-of-the-art technology to deliver the DKK 9 billion design-build project within budget by 2018. Using Bentley Rail Track and other Bentley civil design applications enabled Banedanmark to provide contractors with intelligent 3D models throughout the project lifecycle, resulting in tender packages that were 9.3 percent lower than estimated. </w:t>
      </w:r>
    </w:p>
    <w:p w14:paraId="116EB0BE" w14:textId="77777777" w:rsidR="007804BD" w:rsidRPr="007804BD" w:rsidRDefault="007804BD" w:rsidP="007804BD">
      <w:pPr>
        <w:spacing w:after="0" w:line="240" w:lineRule="auto"/>
        <w:rPr>
          <w:rFonts w:eastAsia="Times New Roman"/>
        </w:rPr>
      </w:pPr>
    </w:p>
    <w:p w14:paraId="5E7F1874" w14:textId="77777777" w:rsidR="007804BD" w:rsidRDefault="007804BD" w:rsidP="007804BD">
      <w:pPr>
        <w:spacing w:after="0" w:line="240" w:lineRule="auto"/>
        <w:rPr>
          <w:rFonts w:eastAsia="Times New Roman"/>
          <w:b/>
        </w:rPr>
      </w:pPr>
      <w:r w:rsidRPr="007804BD">
        <w:rPr>
          <w:rFonts w:eastAsia="Times New Roman"/>
          <w:b/>
        </w:rPr>
        <w:t xml:space="preserve">Making It Buildable </w:t>
      </w:r>
    </w:p>
    <w:p w14:paraId="4CD9F328" w14:textId="77777777" w:rsidR="007804BD" w:rsidRDefault="007804BD" w:rsidP="007804BD">
      <w:pPr>
        <w:spacing w:after="0" w:line="240" w:lineRule="auto"/>
        <w:rPr>
          <w:rFonts w:eastAsia="Times New Roman"/>
        </w:rPr>
      </w:pPr>
      <w:r w:rsidRPr="007804BD">
        <w:rPr>
          <w:rFonts w:eastAsia="Times New Roman"/>
        </w:rPr>
        <w:t xml:space="preserve">A state-owned enterprise under the Ministry of Transport and Building, Banedanmark provides 24/7 train service throughout Denmark, with 3,000 trains running on 3,102 kilometers of railway track each day. The network transports more than 197 million passengers and 8 million tons of freight annually. In 2010, the Danish parliament authorized the development of a DKK 9 billion, dual-track electrified railway from Copenhagen to Ringsted via Køge. Banedanmark was tasked with building the high-speed railway, which will handle passenger trains traveling at 250 kilometers per hour. </w:t>
      </w:r>
    </w:p>
    <w:p w14:paraId="60521747" w14:textId="77777777" w:rsidR="007804BD" w:rsidRPr="007804BD" w:rsidRDefault="007804BD" w:rsidP="007804BD">
      <w:pPr>
        <w:spacing w:after="0" w:line="240" w:lineRule="auto"/>
        <w:rPr>
          <w:rFonts w:eastAsia="Times New Roman"/>
        </w:rPr>
      </w:pPr>
    </w:p>
    <w:p w14:paraId="4853DF27" w14:textId="77777777" w:rsidR="007804BD" w:rsidRPr="007804BD" w:rsidRDefault="007804BD" w:rsidP="007804BD">
      <w:pPr>
        <w:spacing w:after="0" w:line="240" w:lineRule="auto"/>
        <w:rPr>
          <w:rFonts w:eastAsia="Times New Roman"/>
        </w:rPr>
      </w:pPr>
      <w:r w:rsidRPr="007804BD">
        <w:rPr>
          <w:rFonts w:eastAsia="Times New Roman"/>
        </w:rPr>
        <w:t xml:space="preserve">Scheduled for completion in 2018, the new line is one of the largest rail projects in recent years. In the 60-kilometer corridor, the railway required four tunnels totaling 1,750 meters as well as 88 bridges. The track passes through 10 municipalities, where </w:t>
      </w:r>
    </w:p>
    <w:p w14:paraId="54A4A545" w14:textId="77777777" w:rsidR="007804BD" w:rsidRDefault="007804BD" w:rsidP="007804BD">
      <w:pPr>
        <w:spacing w:after="0" w:line="240" w:lineRule="auto"/>
        <w:rPr>
          <w:rFonts w:eastAsia="Times New Roman"/>
        </w:rPr>
      </w:pPr>
      <w:r w:rsidRPr="007804BD">
        <w:rPr>
          <w:rFonts w:eastAsia="Times New Roman"/>
        </w:rPr>
        <w:t>Banedanmark had to expropriate 290 hectares of land with approximately 200 buildings, and relocate more than 600 utilities. The earthworks alone were massive, moving an estimated 3.3 million cubic meters of dug earth.</w:t>
      </w:r>
    </w:p>
    <w:p w14:paraId="4B653A8E" w14:textId="77777777" w:rsidR="007804BD" w:rsidRPr="007804BD" w:rsidRDefault="007804BD" w:rsidP="007804BD">
      <w:pPr>
        <w:spacing w:after="0" w:line="240" w:lineRule="auto"/>
        <w:rPr>
          <w:rFonts w:eastAsia="Times New Roman"/>
        </w:rPr>
      </w:pPr>
    </w:p>
    <w:p w14:paraId="05844869" w14:textId="77777777" w:rsidR="007804BD" w:rsidRDefault="007804BD" w:rsidP="007804BD">
      <w:pPr>
        <w:spacing w:after="0" w:line="240" w:lineRule="auto"/>
        <w:rPr>
          <w:rFonts w:eastAsia="Times New Roman"/>
        </w:rPr>
      </w:pPr>
      <w:r w:rsidRPr="007804BD">
        <w:rPr>
          <w:rFonts w:eastAsia="Times New Roman"/>
        </w:rPr>
        <w:t xml:space="preserve">Given the scope, Banedanmark was challenged to ensure the buildability of the line. The project was divided into 20 tender packages, which made it imperative to have traceable engineering content and collaborative data sharing. Interface coordination between contracts would depend upon the handover of necessary data from one contract to another. These and other design processes needed to be resolved in innovative ways for the project to proceed on schedule and within budget. </w:t>
      </w:r>
    </w:p>
    <w:p w14:paraId="3EDA8A0F" w14:textId="77777777" w:rsidR="007804BD" w:rsidRPr="007804BD" w:rsidRDefault="007804BD" w:rsidP="007804BD">
      <w:pPr>
        <w:spacing w:after="0" w:line="240" w:lineRule="auto"/>
        <w:rPr>
          <w:rFonts w:eastAsia="Times New Roman"/>
        </w:rPr>
      </w:pPr>
    </w:p>
    <w:p w14:paraId="60EF37D7" w14:textId="77777777" w:rsidR="007804BD" w:rsidRDefault="007804BD" w:rsidP="007804BD">
      <w:pPr>
        <w:spacing w:after="0" w:line="240" w:lineRule="auto"/>
        <w:rPr>
          <w:rFonts w:eastAsia="Times New Roman"/>
          <w:b/>
        </w:rPr>
      </w:pPr>
      <w:r w:rsidRPr="007804BD">
        <w:rPr>
          <w:rFonts w:eastAsia="Times New Roman"/>
          <w:b/>
        </w:rPr>
        <w:t>Com</w:t>
      </w:r>
      <w:r>
        <w:rPr>
          <w:rFonts w:eastAsia="Times New Roman"/>
          <w:b/>
        </w:rPr>
        <w:t>prehensive Modeling Environment</w:t>
      </w:r>
    </w:p>
    <w:p w14:paraId="543E1D81" w14:textId="77777777" w:rsidR="007804BD" w:rsidRDefault="007804BD" w:rsidP="007804BD">
      <w:pPr>
        <w:spacing w:after="0" w:line="240" w:lineRule="auto"/>
        <w:rPr>
          <w:rFonts w:eastAsia="Times New Roman"/>
        </w:rPr>
      </w:pPr>
      <w:r w:rsidRPr="007804BD">
        <w:rPr>
          <w:rFonts w:eastAsia="Times New Roman"/>
        </w:rPr>
        <w:t xml:space="preserve">ProjectWise®, Bentley’s design coordination and content management workhorse, served as the collaboration platform for contractors working on different aspects of the project. The platform allowed relevant CAD data to be shared with various parties at pre-tender, post-tender, and as-built stages while maintaining a connected data environment (CDE). With ProjectWise, team members knew that they were always using up-to-date data. </w:t>
      </w:r>
    </w:p>
    <w:p w14:paraId="6DFEB501" w14:textId="77777777" w:rsidR="007804BD" w:rsidRPr="007804BD" w:rsidRDefault="007804BD" w:rsidP="007804BD">
      <w:pPr>
        <w:spacing w:after="0" w:line="240" w:lineRule="auto"/>
        <w:rPr>
          <w:rFonts w:eastAsia="Times New Roman"/>
        </w:rPr>
      </w:pPr>
    </w:p>
    <w:p w14:paraId="5F72CAB7" w14:textId="77777777" w:rsidR="007804BD" w:rsidRDefault="007804BD" w:rsidP="007804BD">
      <w:pPr>
        <w:spacing w:after="0" w:line="240" w:lineRule="auto"/>
        <w:rPr>
          <w:rFonts w:eastAsia="Times New Roman"/>
        </w:rPr>
      </w:pPr>
      <w:r w:rsidRPr="007804BD">
        <w:rPr>
          <w:rFonts w:eastAsia="Times New Roman"/>
        </w:rPr>
        <w:t>Early in the project, Banedanmar</w:t>
      </w:r>
      <w:r>
        <w:rPr>
          <w:rFonts w:eastAsia="Times New Roman"/>
        </w:rPr>
        <w:t>k issued a CAD manual that defi</w:t>
      </w:r>
      <w:r w:rsidRPr="007804BD">
        <w:rPr>
          <w:rFonts w:eastAsia="Times New Roman"/>
        </w:rPr>
        <w:t xml:space="preserve">ned standards and procedures for producing documentation, structuring CAD fi les, creating 3D models, exchanging fi les, and preparing deliverables. Using intelligent 3D models as the basis for design and construction ensured that all documentation had the information required for quality assurance and accountability. ProjectWise </w:t>
      </w:r>
      <w:r w:rsidRPr="007804BD">
        <w:rPr>
          <w:rFonts w:eastAsia="Times New Roman"/>
        </w:rPr>
        <w:lastRenderedPageBreak/>
        <w:t>design chec</w:t>
      </w:r>
      <w:r>
        <w:rPr>
          <w:rFonts w:eastAsia="Times New Roman"/>
        </w:rPr>
        <w:t>k routines automatically verifi</w:t>
      </w:r>
      <w:r w:rsidRPr="007804BD">
        <w:rPr>
          <w:rFonts w:eastAsia="Times New Roman"/>
        </w:rPr>
        <w:t xml:space="preserve">ed that models conformed to standards at each stage of the project. </w:t>
      </w:r>
    </w:p>
    <w:p w14:paraId="51D7C94A" w14:textId="77777777" w:rsidR="007804BD" w:rsidRPr="007804BD" w:rsidRDefault="007804BD" w:rsidP="007804BD">
      <w:pPr>
        <w:spacing w:after="0" w:line="240" w:lineRule="auto"/>
        <w:rPr>
          <w:rFonts w:eastAsia="Times New Roman"/>
        </w:rPr>
      </w:pPr>
    </w:p>
    <w:p w14:paraId="5E51EA8E" w14:textId="77777777" w:rsidR="007804BD" w:rsidRDefault="007804BD" w:rsidP="007804BD">
      <w:pPr>
        <w:spacing w:after="0" w:line="240" w:lineRule="auto"/>
        <w:rPr>
          <w:rFonts w:eastAsia="Times New Roman"/>
        </w:rPr>
      </w:pPr>
      <w:r w:rsidRPr="007804BD">
        <w:rPr>
          <w:rFonts w:eastAsia="Times New Roman"/>
        </w:rPr>
        <w:t>Standardizing on Bentley’s civil design software ensured powerful interoperability among applications. Within the CDE, data from project team members, contractors, and vendors could easily be read, referenced, and shared among disciplines. The applications provided consistency and clash detection, as well as performed quality checks on CAD  data. Data could also be exchanged between non-Bentley</w:t>
      </w:r>
      <w:r>
        <w:rPr>
          <w:rFonts w:eastAsia="Times New Roman"/>
        </w:rPr>
        <w:t xml:space="preserve"> </w:t>
      </w:r>
      <w:r w:rsidRPr="007804BD">
        <w:rPr>
          <w:rFonts w:eastAsia="Times New Roman"/>
        </w:rPr>
        <w:t>applications, such as ArcGIS, Banedanmark’s GIS platform.</w:t>
      </w:r>
    </w:p>
    <w:p w14:paraId="07A03F27" w14:textId="77777777" w:rsidR="007804BD" w:rsidRPr="007804BD" w:rsidRDefault="007804BD" w:rsidP="007804BD">
      <w:pPr>
        <w:spacing w:after="0" w:line="240" w:lineRule="auto"/>
        <w:rPr>
          <w:rFonts w:eastAsia="Times New Roman"/>
        </w:rPr>
      </w:pPr>
    </w:p>
    <w:p w14:paraId="29A36E6C" w14:textId="77777777" w:rsidR="007804BD" w:rsidRDefault="007804BD" w:rsidP="007804BD">
      <w:pPr>
        <w:spacing w:after="0" w:line="240" w:lineRule="auto"/>
        <w:rPr>
          <w:rFonts w:eastAsia="Times New Roman"/>
        </w:rPr>
      </w:pPr>
      <w:r w:rsidRPr="007804BD">
        <w:rPr>
          <w:rFonts w:eastAsia="Times New Roman"/>
        </w:rPr>
        <w:t xml:space="preserve">To confirm that bidders </w:t>
      </w:r>
      <w:r>
        <w:rPr>
          <w:rFonts w:eastAsia="Times New Roman"/>
        </w:rPr>
        <w:t>fully understood their contract</w:t>
      </w:r>
      <w:r w:rsidRPr="007804BD">
        <w:rPr>
          <w:rFonts w:eastAsia="Times New Roman"/>
        </w:rPr>
        <w:t xml:space="preserve"> requirements, Banedanmark requested 3D models from all disciplines. MicroStation® was used to collect the models, perform quality control, and produce evaluation reports. Instead of using 2D drawings in meetings, i-models were used to collect and dis</w:t>
      </w:r>
      <w:r>
        <w:rPr>
          <w:rFonts w:eastAsia="Times New Roman"/>
        </w:rPr>
        <w:t>tribute 3D models for discussion</w:t>
      </w:r>
      <w:r w:rsidRPr="007804BD">
        <w:rPr>
          <w:rFonts w:eastAsia="Times New Roman"/>
        </w:rPr>
        <w:t xml:space="preserve"> and troubleshooting. M</w:t>
      </w:r>
      <w:r>
        <w:rPr>
          <w:rFonts w:eastAsia="Times New Roman"/>
        </w:rPr>
        <w:t>icroStation made it possible to</w:t>
      </w:r>
      <w:r w:rsidRPr="007804BD">
        <w:rPr>
          <w:rFonts w:eastAsia="Times New Roman"/>
        </w:rPr>
        <w:t xml:space="preserve"> get an overview of the project and optimize the design. Eliminating errors and preventing clashes helped to reduce costs and avoid construction delays.</w:t>
      </w:r>
    </w:p>
    <w:p w14:paraId="7DCFE1FF" w14:textId="77777777" w:rsidR="007804BD" w:rsidRPr="007804BD" w:rsidRDefault="007804BD" w:rsidP="007804BD">
      <w:pPr>
        <w:spacing w:after="0" w:line="240" w:lineRule="auto"/>
        <w:rPr>
          <w:rFonts w:eastAsia="Times New Roman"/>
        </w:rPr>
      </w:pPr>
    </w:p>
    <w:p w14:paraId="2B1DFFC1" w14:textId="77777777" w:rsidR="007804BD" w:rsidRDefault="007804BD" w:rsidP="007804BD">
      <w:pPr>
        <w:spacing w:after="0" w:line="240" w:lineRule="auto"/>
        <w:rPr>
          <w:rFonts w:eastAsia="Times New Roman"/>
          <w:b/>
        </w:rPr>
      </w:pPr>
      <w:r w:rsidRPr="007804BD">
        <w:rPr>
          <w:rFonts w:eastAsia="Times New Roman"/>
          <w:b/>
        </w:rPr>
        <w:t xml:space="preserve">Solutions, Not Problems </w:t>
      </w:r>
    </w:p>
    <w:p w14:paraId="38E95C5D" w14:textId="77777777" w:rsidR="007804BD" w:rsidRDefault="007804BD" w:rsidP="007804BD">
      <w:pPr>
        <w:spacing w:after="0" w:line="240" w:lineRule="auto"/>
        <w:rPr>
          <w:rFonts w:eastAsia="Times New Roman"/>
        </w:rPr>
      </w:pPr>
      <w:r w:rsidRPr="007804BD">
        <w:rPr>
          <w:rFonts w:eastAsia="Times New Roman"/>
        </w:rPr>
        <w:t>Bentley software was instrumental in resolving situations that could have caused s</w:t>
      </w:r>
      <w:r>
        <w:rPr>
          <w:rFonts w:eastAsia="Times New Roman"/>
        </w:rPr>
        <w:t>ignificant delays and escalated</w:t>
      </w:r>
      <w:r w:rsidRPr="007804BD">
        <w:rPr>
          <w:rFonts w:eastAsia="Times New Roman"/>
        </w:rPr>
        <w:t xml:space="preserve"> costs. When civil works had to be approved with incomplete information regarding signaling and overhead lines, the project team used Bentley </w:t>
      </w:r>
      <w:r>
        <w:rPr>
          <w:rFonts w:eastAsia="Times New Roman"/>
        </w:rPr>
        <w:t>Rail Track to create a 3D model</w:t>
      </w:r>
      <w:r w:rsidRPr="007804BD">
        <w:rPr>
          <w:rFonts w:eastAsia="Times New Roman"/>
        </w:rPr>
        <w:t xml:space="preserve"> of the minimum infrastructure gauge (MIG). Using MicroStation together with </w:t>
      </w:r>
      <w:r>
        <w:rPr>
          <w:rFonts w:eastAsia="Times New Roman"/>
        </w:rPr>
        <w:t xml:space="preserve">Navigator for clash detection, </w:t>
      </w:r>
      <w:r w:rsidRPr="007804BD">
        <w:rPr>
          <w:rFonts w:eastAsia="Times New Roman"/>
        </w:rPr>
        <w:t>the team produced rep</w:t>
      </w:r>
      <w:r>
        <w:rPr>
          <w:rFonts w:eastAsia="Times New Roman"/>
        </w:rPr>
        <w:t>orts that indicated conformance</w:t>
      </w:r>
      <w:r w:rsidRPr="007804BD">
        <w:rPr>
          <w:rFonts w:eastAsia="Times New Roman"/>
        </w:rPr>
        <w:t xml:space="preserve"> with MIG requirements for ensuring safe passage of the trains. This provided the basis for securing timely approvals from the Independent Safety Assessor and Notified Body.</w:t>
      </w:r>
    </w:p>
    <w:p w14:paraId="6B894009" w14:textId="77777777" w:rsidR="007804BD" w:rsidRPr="007804BD" w:rsidRDefault="007804BD" w:rsidP="007804BD">
      <w:pPr>
        <w:spacing w:after="0" w:line="240" w:lineRule="auto"/>
        <w:rPr>
          <w:rFonts w:eastAsia="Times New Roman"/>
        </w:rPr>
      </w:pPr>
    </w:p>
    <w:p w14:paraId="0B6A9AD3" w14:textId="77777777" w:rsidR="007804BD" w:rsidRDefault="007804BD" w:rsidP="007804BD">
      <w:pPr>
        <w:spacing w:after="0" w:line="240" w:lineRule="auto"/>
        <w:rPr>
          <w:rFonts w:eastAsia="Times New Roman"/>
        </w:rPr>
      </w:pPr>
      <w:r w:rsidRPr="007804BD">
        <w:rPr>
          <w:rFonts w:eastAsia="Times New Roman"/>
        </w:rPr>
        <w:t xml:space="preserve">In the case of discrepancies between design data and the work performed on-site, Banedanmark used PowerCivil for Denmark to document the situations and close contractor claims. Questions </w:t>
      </w:r>
      <w:r>
        <w:rPr>
          <w:rFonts w:eastAsia="Times New Roman"/>
        </w:rPr>
        <w:t>about quantities were addressed</w:t>
      </w:r>
      <w:r w:rsidRPr="007804BD">
        <w:rPr>
          <w:rFonts w:eastAsia="Times New Roman"/>
        </w:rPr>
        <w:t xml:space="preserve"> by surveying the wor</w:t>
      </w:r>
      <w:r>
        <w:rPr>
          <w:rFonts w:eastAsia="Times New Roman"/>
        </w:rPr>
        <w:t>k, generating point-cloud data,</w:t>
      </w:r>
      <w:r w:rsidRPr="007804BD">
        <w:rPr>
          <w:rFonts w:eastAsia="Times New Roman"/>
        </w:rPr>
        <w:t xml:space="preserve"> comparing design against work quantities, and documenting the differences. PowerCivil also provided the tools necessary to model existing and relo</w:t>
      </w:r>
      <w:r>
        <w:rPr>
          <w:rFonts w:eastAsia="Times New Roman"/>
        </w:rPr>
        <w:t>cated utilities when the owners</w:t>
      </w:r>
      <w:r w:rsidRPr="007804BD">
        <w:rPr>
          <w:rFonts w:eastAsia="Times New Roman"/>
        </w:rPr>
        <w:t xml:space="preserve"> had insufficient information about their locations, reducing the risk of damage during construction. </w:t>
      </w:r>
    </w:p>
    <w:p w14:paraId="13C24661" w14:textId="77777777" w:rsidR="007804BD" w:rsidRPr="007804BD" w:rsidRDefault="007804BD" w:rsidP="007804BD">
      <w:pPr>
        <w:spacing w:after="0" w:line="240" w:lineRule="auto"/>
        <w:rPr>
          <w:rFonts w:eastAsia="Times New Roman"/>
        </w:rPr>
      </w:pPr>
    </w:p>
    <w:p w14:paraId="1F12B3C8" w14:textId="77777777" w:rsidR="007804BD" w:rsidRDefault="007804BD" w:rsidP="007804BD">
      <w:pPr>
        <w:spacing w:after="0" w:line="240" w:lineRule="auto"/>
        <w:rPr>
          <w:rFonts w:eastAsia="Times New Roman"/>
        </w:rPr>
      </w:pPr>
      <w:r w:rsidRPr="007804BD">
        <w:rPr>
          <w:rFonts w:eastAsia="Times New Roman"/>
        </w:rPr>
        <w:t>To gain support for the project from regulators, stakeholders, and the public, Banedanmark created photorealistic animations using MicroStation, Descartes, and Bentley Pointools. The visualizations revealed how the railway would impact the local environment, and helped the stakeholders to understand and accept the project. MicroStation’s animation capabilities also generated visuals that were essential for placing signs and signals, and testing visibility for drivers.</w:t>
      </w:r>
    </w:p>
    <w:p w14:paraId="2B87D081" w14:textId="77777777" w:rsidR="007804BD" w:rsidRPr="007804BD" w:rsidRDefault="007804BD" w:rsidP="007804BD">
      <w:pPr>
        <w:spacing w:after="0" w:line="240" w:lineRule="auto"/>
        <w:rPr>
          <w:rFonts w:eastAsia="Times New Roman"/>
        </w:rPr>
      </w:pPr>
    </w:p>
    <w:p w14:paraId="1456BE55" w14:textId="77777777" w:rsidR="007804BD" w:rsidRDefault="007804BD" w:rsidP="007804BD">
      <w:pPr>
        <w:spacing w:after="0" w:line="240" w:lineRule="auto"/>
        <w:rPr>
          <w:rFonts w:eastAsia="Times New Roman"/>
        </w:rPr>
      </w:pPr>
      <w:r w:rsidRPr="007804BD">
        <w:rPr>
          <w:rFonts w:eastAsia="Times New Roman"/>
        </w:rPr>
        <w:t>The process for generating and rendering animations was time consuming, so the team developed a workaround.  By converting a model into a point cloud, combining it with the original point cloud, and creating an animation from the resulting point cloud, the team was able to work 10 times faster than by traditional methods. Generating animations in 3D and viewing</w:t>
      </w:r>
      <w:r>
        <w:rPr>
          <w:rFonts w:eastAsia="Times New Roman"/>
        </w:rPr>
        <w:t xml:space="preserve"> them with 3D glasses made them</w:t>
      </w:r>
      <w:r w:rsidRPr="007804BD">
        <w:rPr>
          <w:rFonts w:eastAsia="Times New Roman"/>
        </w:rPr>
        <w:t xml:space="preserve"> more realistic. </w:t>
      </w:r>
    </w:p>
    <w:p w14:paraId="5ED071B5" w14:textId="77777777" w:rsidR="007804BD" w:rsidRPr="007804BD" w:rsidRDefault="007804BD" w:rsidP="007804BD">
      <w:pPr>
        <w:spacing w:after="0" w:line="240" w:lineRule="auto"/>
        <w:rPr>
          <w:rFonts w:eastAsia="Times New Roman"/>
        </w:rPr>
      </w:pPr>
    </w:p>
    <w:p w14:paraId="7DA71ABF" w14:textId="77777777" w:rsidR="007804BD" w:rsidRDefault="007804BD" w:rsidP="007804BD">
      <w:pPr>
        <w:spacing w:after="0" w:line="240" w:lineRule="auto"/>
        <w:rPr>
          <w:rFonts w:eastAsia="Times New Roman"/>
          <w:b/>
        </w:rPr>
      </w:pPr>
      <w:r>
        <w:rPr>
          <w:rFonts w:eastAsia="Times New Roman"/>
          <w:b/>
        </w:rPr>
        <w:t>Intelligent Data ROI</w:t>
      </w:r>
    </w:p>
    <w:p w14:paraId="0EBA041B" w14:textId="77777777" w:rsidR="007804BD" w:rsidRDefault="007804BD" w:rsidP="007804BD">
      <w:pPr>
        <w:spacing w:after="0" w:line="240" w:lineRule="auto"/>
        <w:rPr>
          <w:rFonts w:eastAsia="Times New Roman"/>
        </w:rPr>
      </w:pPr>
      <w:r w:rsidRPr="007804BD">
        <w:rPr>
          <w:rFonts w:eastAsia="Times New Roman"/>
        </w:rPr>
        <w:t xml:space="preserve">Banedanmark’s well-coordinated design process helped the project stay on schedule and achieve overall budget savings of 10 to 15 percent. The bold move to require the use of  intelligent 3D models resulted in contract tenders that were 9.3 percent lower than expected. Contractors reported that the 3D models </w:t>
      </w:r>
      <w:r w:rsidRPr="007804BD">
        <w:rPr>
          <w:rFonts w:eastAsia="Times New Roman"/>
        </w:rPr>
        <w:lastRenderedPageBreak/>
        <w:t>lent a design clarity to the project that reduced risk. The models provided solid data for preparing realistic budgets and accurate quantity estimates. The right software in the right hands helped to make possible the buildable, traceable project that Banedanmark envisioned.</w:t>
      </w:r>
    </w:p>
    <w:p w14:paraId="113C36E2" w14:textId="77777777" w:rsidR="007804BD" w:rsidRPr="007804BD" w:rsidRDefault="007804BD" w:rsidP="007804BD">
      <w:pPr>
        <w:spacing w:after="0" w:line="240" w:lineRule="auto"/>
        <w:rPr>
          <w:rFonts w:eastAsia="Times New Roman"/>
        </w:rPr>
      </w:pPr>
    </w:p>
    <w:p w14:paraId="4E1242FC" w14:textId="77777777" w:rsidR="007804BD" w:rsidRDefault="007804BD" w:rsidP="007804BD">
      <w:pPr>
        <w:spacing w:after="0" w:line="240" w:lineRule="auto"/>
        <w:rPr>
          <w:rFonts w:eastAsia="Times New Roman"/>
        </w:rPr>
      </w:pPr>
      <w:r w:rsidRPr="007804BD">
        <w:rPr>
          <w:rFonts w:eastAsia="Times New Roman"/>
        </w:rPr>
        <w:t>The successful use of Bentley’s state-of-the-art technology on the Copenhagen-Ringsted project resulted in the introduction of a new initiative, the “Digital Railway of the Future.” Running from 2015-2017, the initiative aims to implement BIM methods throughout the lifecycle of ongoing construction projects. The program calls for using the same methodologies that were proven on the new line, as well as investigating how to use 3D models and intelligent data in asset management.</w:t>
      </w:r>
    </w:p>
    <w:p w14:paraId="2DA090F2" w14:textId="77777777" w:rsidR="007804BD" w:rsidRPr="007804BD" w:rsidRDefault="007804BD" w:rsidP="007804BD">
      <w:pPr>
        <w:spacing w:after="0" w:line="240" w:lineRule="auto"/>
        <w:rPr>
          <w:rFonts w:eastAsia="Times New Roman"/>
        </w:rPr>
      </w:pPr>
    </w:p>
    <w:p w14:paraId="03E54DC3" w14:textId="77777777" w:rsidR="007804BD" w:rsidRPr="007804BD" w:rsidRDefault="007804BD" w:rsidP="007804BD">
      <w:pPr>
        <w:spacing w:after="0" w:line="240" w:lineRule="auto"/>
        <w:rPr>
          <w:rFonts w:eastAsia="Times New Roman"/>
        </w:rPr>
      </w:pPr>
      <w:r w:rsidRPr="007804BD">
        <w:rPr>
          <w:rFonts w:eastAsia="Times New Roman"/>
        </w:rPr>
        <w:t>The project will be the first stage of Denmark’s “One Hour Target,” a plan to shorten travel time between major cities to one hour or less. Upon completion, the high-speed rail will reduce travel time between Copenhagen and its suburbs by 14-24 minutes per trip. The new line will address overcrowding on existing lines by providing more departures, shorter travel times, and fewer delays. As part of the Trans-European Network, it will also link Scandinavia to the rest of Europe and expand freight traffic along this corridor</w:t>
      </w:r>
      <w:r>
        <w:rPr>
          <w:rFonts w:eastAsia="Times New Roman"/>
        </w:rPr>
        <w:t>.</w:t>
      </w:r>
    </w:p>
    <w:p w14:paraId="0EE4EE03" w14:textId="77777777" w:rsidR="007804BD" w:rsidRDefault="007804BD" w:rsidP="007804BD">
      <w:pPr>
        <w:spacing w:after="0" w:line="240" w:lineRule="auto"/>
        <w:rPr>
          <w:rFonts w:eastAsia="Times New Roman"/>
        </w:rPr>
      </w:pPr>
    </w:p>
    <w:p w14:paraId="7F8B9718" w14:textId="77777777" w:rsidR="007804BD" w:rsidRDefault="007804BD" w:rsidP="007804BD">
      <w:pPr>
        <w:spacing w:after="0" w:line="240" w:lineRule="auto"/>
        <w:rPr>
          <w:rFonts w:eastAsia="Times New Roman"/>
          <w:b/>
        </w:rPr>
      </w:pPr>
      <w:r w:rsidRPr="00C66863">
        <w:rPr>
          <w:rFonts w:eastAsia="Times New Roman"/>
          <w:bdr w:val="single" w:sz="4" w:space="0" w:color="auto"/>
        </w:rPr>
        <w:t>FIRST PAGE BOX</w:t>
      </w:r>
      <w:r>
        <w:rPr>
          <w:rFonts w:eastAsia="Times New Roman"/>
          <w:bdr w:val="single" w:sz="4" w:space="0" w:color="auto"/>
        </w:rPr>
        <w:t xml:space="preserve"> INFO</w:t>
      </w:r>
      <w:r w:rsidRPr="00C66863">
        <w:rPr>
          <w:rFonts w:eastAsia="Times New Roman"/>
          <w:bdr w:val="single" w:sz="4" w:space="0" w:color="auto"/>
        </w:rPr>
        <w:t>:</w:t>
      </w:r>
      <w:r w:rsidRPr="00C66863">
        <w:rPr>
          <w:rFonts w:eastAsia="Times New Roman"/>
          <w:bdr w:val="single" w:sz="4" w:space="0" w:color="auto"/>
        </w:rPr>
        <w:br/>
      </w:r>
    </w:p>
    <w:p w14:paraId="293061CA" w14:textId="77777777" w:rsidR="007804BD" w:rsidRDefault="007804BD" w:rsidP="007804BD">
      <w:pPr>
        <w:spacing w:after="0" w:line="240" w:lineRule="auto"/>
        <w:rPr>
          <w:rFonts w:eastAsia="Times New Roman"/>
          <w:b/>
        </w:rPr>
      </w:pPr>
      <w:r w:rsidRPr="00302AD8">
        <w:rPr>
          <w:rFonts w:eastAsia="Times New Roman"/>
          <w:b/>
          <w:u w:val="single"/>
        </w:rPr>
        <w:t>Project Summary</w:t>
      </w:r>
      <w:r w:rsidRPr="00AB57B7">
        <w:rPr>
          <w:rFonts w:eastAsia="Times New Roman"/>
          <w:b/>
        </w:rPr>
        <w:br/>
      </w:r>
    </w:p>
    <w:p w14:paraId="402455C7" w14:textId="77777777" w:rsidR="007804BD" w:rsidRDefault="007804BD" w:rsidP="007804BD">
      <w:pPr>
        <w:rPr>
          <w:rFonts w:asciiTheme="majorHAnsi" w:hAnsiTheme="majorHAnsi"/>
          <w:b/>
        </w:rPr>
      </w:pPr>
      <w:r w:rsidRPr="00F67249">
        <w:rPr>
          <w:rFonts w:asciiTheme="majorHAnsi" w:eastAsia="Times New Roman" w:hAnsiTheme="majorHAnsi"/>
          <w:b/>
        </w:rPr>
        <w:t>Organization</w:t>
      </w:r>
      <w:r w:rsidRPr="00F67249">
        <w:rPr>
          <w:rFonts w:asciiTheme="majorHAnsi" w:eastAsia="Times New Roman" w:hAnsiTheme="majorHAnsi"/>
          <w:b/>
        </w:rPr>
        <w:br/>
      </w:r>
      <w:r>
        <w:rPr>
          <w:rFonts w:asciiTheme="majorHAnsi" w:hAnsiTheme="majorHAnsi"/>
          <w:szCs w:val="20"/>
        </w:rPr>
        <w:t>Banedanmark</w:t>
      </w:r>
    </w:p>
    <w:p w14:paraId="4CFB9380" w14:textId="77777777" w:rsidR="007804BD" w:rsidRDefault="007804BD" w:rsidP="007804BD">
      <w:pPr>
        <w:spacing w:beforeLines="1" w:before="2" w:afterLines="1" w:after="2"/>
        <w:rPr>
          <w:rFonts w:asciiTheme="majorHAnsi" w:eastAsia="Times New Roman" w:hAnsiTheme="majorHAnsi"/>
          <w:b/>
        </w:rPr>
      </w:pPr>
      <w:r>
        <w:rPr>
          <w:rFonts w:asciiTheme="majorHAnsi" w:eastAsia="Times New Roman" w:hAnsiTheme="majorHAnsi"/>
          <w:b/>
        </w:rPr>
        <w:t>Solution</w:t>
      </w:r>
    </w:p>
    <w:p w14:paraId="6A567807" w14:textId="77777777" w:rsidR="007804BD" w:rsidRPr="007804BD" w:rsidRDefault="007804BD" w:rsidP="007804BD">
      <w:pPr>
        <w:spacing w:beforeLines="1" w:before="2" w:afterLines="1" w:after="2"/>
        <w:rPr>
          <w:rFonts w:asciiTheme="majorHAnsi" w:eastAsia="Times New Roman" w:hAnsiTheme="majorHAnsi"/>
        </w:rPr>
      </w:pPr>
      <w:r>
        <w:rPr>
          <w:rFonts w:asciiTheme="majorHAnsi" w:eastAsia="Times New Roman" w:hAnsiTheme="majorHAnsi"/>
        </w:rPr>
        <w:t>Rail and Transit</w:t>
      </w:r>
    </w:p>
    <w:p w14:paraId="12479F47" w14:textId="77777777" w:rsidR="007804BD" w:rsidRDefault="007804BD" w:rsidP="007804BD">
      <w:pPr>
        <w:spacing w:beforeLines="1" w:before="2" w:afterLines="1" w:after="2"/>
        <w:rPr>
          <w:rFonts w:asciiTheme="majorHAnsi" w:hAnsiTheme="majorHAnsi"/>
        </w:rPr>
      </w:pPr>
      <w:r w:rsidRPr="00F67249">
        <w:rPr>
          <w:rFonts w:asciiTheme="majorHAnsi" w:eastAsia="Times New Roman" w:hAnsiTheme="majorHAnsi"/>
          <w:b/>
        </w:rPr>
        <w:t>Location</w:t>
      </w:r>
      <w:r w:rsidRPr="00F67249">
        <w:rPr>
          <w:rFonts w:asciiTheme="majorHAnsi" w:eastAsia="Times New Roman" w:hAnsiTheme="majorHAnsi"/>
          <w:b/>
        </w:rPr>
        <w:br/>
      </w:r>
      <w:r w:rsidRPr="007804BD">
        <w:rPr>
          <w:rFonts w:asciiTheme="majorHAnsi" w:hAnsiTheme="majorHAnsi"/>
        </w:rPr>
        <w:t>Copenhagen, Denmark</w:t>
      </w:r>
    </w:p>
    <w:p w14:paraId="60B62E7F" w14:textId="77777777" w:rsidR="007804BD" w:rsidRPr="00F67249" w:rsidRDefault="007804BD" w:rsidP="007804BD">
      <w:pPr>
        <w:spacing w:beforeLines="1" w:before="2" w:afterLines="1" w:after="2"/>
        <w:rPr>
          <w:rFonts w:asciiTheme="majorHAnsi" w:hAnsiTheme="majorHAnsi"/>
          <w:b/>
        </w:rPr>
      </w:pPr>
      <w:r>
        <w:rPr>
          <w:rFonts w:asciiTheme="majorHAnsi" w:hAnsiTheme="majorHAnsi"/>
          <w:b/>
        </w:rPr>
        <w:br/>
      </w:r>
      <w:r w:rsidRPr="00F67249">
        <w:rPr>
          <w:rFonts w:asciiTheme="majorHAnsi" w:hAnsiTheme="majorHAnsi"/>
          <w:b/>
        </w:rPr>
        <w:t>Project Objectives</w:t>
      </w:r>
    </w:p>
    <w:p w14:paraId="4822B7D2" w14:textId="77777777" w:rsidR="007804BD" w:rsidRPr="007804BD" w:rsidRDefault="007804BD" w:rsidP="007804BD">
      <w:pPr>
        <w:pStyle w:val="ListParagraph"/>
        <w:numPr>
          <w:ilvl w:val="0"/>
          <w:numId w:val="4"/>
        </w:numPr>
        <w:rPr>
          <w:rFonts w:asciiTheme="majorHAnsi" w:hAnsiTheme="majorHAnsi"/>
          <w:szCs w:val="20"/>
        </w:rPr>
      </w:pPr>
      <w:r w:rsidRPr="007804BD">
        <w:rPr>
          <w:rFonts w:asciiTheme="majorHAnsi" w:hAnsiTheme="majorHAnsi"/>
        </w:rPr>
        <w:t>Complete the DKK 9 billion high-speed rail project by December 2018 as part of D</w:t>
      </w:r>
      <w:r>
        <w:rPr>
          <w:rFonts w:asciiTheme="majorHAnsi" w:hAnsiTheme="majorHAnsi"/>
        </w:rPr>
        <w:t xml:space="preserve">enmark’s One Hour Target plan. </w:t>
      </w:r>
    </w:p>
    <w:p w14:paraId="76F2CC87" w14:textId="77777777" w:rsidR="007804BD" w:rsidRPr="007804BD" w:rsidRDefault="007804BD" w:rsidP="007804BD">
      <w:pPr>
        <w:pStyle w:val="ListParagraph"/>
        <w:numPr>
          <w:ilvl w:val="0"/>
          <w:numId w:val="4"/>
        </w:numPr>
        <w:rPr>
          <w:rFonts w:asciiTheme="majorHAnsi" w:hAnsiTheme="majorHAnsi"/>
          <w:szCs w:val="20"/>
        </w:rPr>
      </w:pPr>
      <w:r w:rsidRPr="007804BD">
        <w:rPr>
          <w:rFonts w:asciiTheme="majorHAnsi" w:hAnsiTheme="majorHAnsi"/>
        </w:rPr>
        <w:t>Use best-in-class purchasing in competing markets and implement state-of-the-art technology to achieve on-time, in-budget delivery.</w:t>
      </w:r>
    </w:p>
    <w:p w14:paraId="5B9D3DB2" w14:textId="77777777" w:rsidR="007804BD" w:rsidRPr="007804BD" w:rsidRDefault="007804BD" w:rsidP="007804BD">
      <w:pPr>
        <w:rPr>
          <w:rFonts w:asciiTheme="majorHAnsi" w:hAnsiTheme="majorHAnsi"/>
          <w:szCs w:val="20"/>
        </w:rPr>
      </w:pPr>
      <w:r w:rsidRPr="007804BD">
        <w:rPr>
          <w:rFonts w:asciiTheme="majorHAnsi" w:eastAsia="Times New Roman" w:hAnsiTheme="majorHAnsi"/>
          <w:b/>
        </w:rPr>
        <w:t>Products Used</w:t>
      </w:r>
      <w:r w:rsidRPr="007804BD">
        <w:rPr>
          <w:rFonts w:asciiTheme="majorHAnsi" w:eastAsia="Times New Roman" w:hAnsiTheme="majorHAnsi"/>
          <w:b/>
        </w:rPr>
        <w:br/>
      </w:r>
      <w:r w:rsidR="00BB6F18" w:rsidRPr="00BB6F18">
        <w:rPr>
          <w:rFonts w:asciiTheme="majorHAnsi" w:hAnsiTheme="majorHAnsi"/>
          <w:szCs w:val="20"/>
        </w:rPr>
        <w:t>Bentley Rail Track, Bentley Descartes, Bentley Map®, MicroStation, Bentley Navigator, Bentley Pointools, PowerCivil for Demark, ProjectWise</w:t>
      </w:r>
    </w:p>
    <w:p w14:paraId="3A54A9CF" w14:textId="77777777" w:rsidR="007804BD" w:rsidRDefault="007804BD" w:rsidP="007804BD">
      <w:pPr>
        <w:rPr>
          <w:rFonts w:asciiTheme="majorHAnsi" w:eastAsia="Times New Roman" w:hAnsiTheme="majorHAnsi"/>
          <w:b/>
        </w:rPr>
      </w:pPr>
      <w:r w:rsidRPr="00F67249">
        <w:rPr>
          <w:rFonts w:asciiTheme="majorHAnsi" w:eastAsia="Times New Roman" w:hAnsiTheme="majorHAnsi"/>
          <w:b/>
        </w:rPr>
        <w:t>Fast Facts</w:t>
      </w:r>
    </w:p>
    <w:p w14:paraId="5D03435D" w14:textId="77777777" w:rsidR="00116B1F" w:rsidRDefault="00116B1F" w:rsidP="00116B1F">
      <w:pPr>
        <w:pStyle w:val="ListParagraph"/>
        <w:numPr>
          <w:ilvl w:val="0"/>
          <w:numId w:val="2"/>
        </w:numPr>
        <w:rPr>
          <w:rFonts w:asciiTheme="majorHAnsi" w:eastAsia="Times New Roman" w:hAnsiTheme="majorHAnsi"/>
        </w:rPr>
      </w:pPr>
      <w:r w:rsidRPr="00116B1F">
        <w:rPr>
          <w:rFonts w:asciiTheme="majorHAnsi" w:eastAsia="Times New Roman" w:hAnsiTheme="majorHAnsi"/>
        </w:rPr>
        <w:t>ProjectWise provided a connected data environment for exchange and delivery of project data, and automated quality assurance.</w:t>
      </w:r>
    </w:p>
    <w:p w14:paraId="613C2678" w14:textId="77777777" w:rsidR="00116B1F" w:rsidRDefault="00116B1F" w:rsidP="007804BD">
      <w:pPr>
        <w:spacing w:after="0" w:line="240" w:lineRule="auto"/>
        <w:rPr>
          <w:rFonts w:asciiTheme="majorHAnsi" w:eastAsia="Times New Roman" w:hAnsiTheme="majorHAnsi"/>
        </w:rPr>
      </w:pPr>
      <w:r w:rsidRPr="00116B1F">
        <w:rPr>
          <w:rFonts w:asciiTheme="majorHAnsi" w:eastAsia="Times New Roman" w:hAnsiTheme="majorHAnsi"/>
        </w:rPr>
        <w:t>Banedanmark leveraged intelligent 3D models to enable multi-discipline clash detection, consistency control, documentation of quantities, and visualization of the whole project.</w:t>
      </w:r>
    </w:p>
    <w:p w14:paraId="5B9CA1B5" w14:textId="77777777" w:rsidR="00116B1F" w:rsidRDefault="00116B1F" w:rsidP="007804BD">
      <w:pPr>
        <w:spacing w:after="0" w:line="240" w:lineRule="auto"/>
        <w:rPr>
          <w:rFonts w:asciiTheme="majorHAnsi" w:eastAsia="Times New Roman" w:hAnsiTheme="majorHAnsi"/>
        </w:rPr>
      </w:pPr>
    </w:p>
    <w:p w14:paraId="22F48DF9" w14:textId="77777777" w:rsidR="007804BD" w:rsidRPr="00630FD6" w:rsidRDefault="007804BD" w:rsidP="007804BD">
      <w:pPr>
        <w:spacing w:after="0" w:line="240" w:lineRule="auto"/>
        <w:rPr>
          <w:rFonts w:asciiTheme="majorHAnsi" w:hAnsiTheme="majorHAnsi"/>
        </w:rPr>
      </w:pPr>
      <w:r w:rsidRPr="00630FD6">
        <w:rPr>
          <w:rFonts w:asciiTheme="majorHAnsi" w:eastAsia="Times New Roman" w:hAnsiTheme="majorHAnsi"/>
          <w:b/>
        </w:rPr>
        <w:t xml:space="preserve">ROI </w:t>
      </w:r>
    </w:p>
    <w:p w14:paraId="1AF74E8B" w14:textId="77777777" w:rsidR="00116B1F" w:rsidRDefault="00116B1F" w:rsidP="00116B1F">
      <w:pPr>
        <w:pStyle w:val="ListParagraph"/>
        <w:numPr>
          <w:ilvl w:val="0"/>
          <w:numId w:val="2"/>
        </w:numPr>
        <w:rPr>
          <w:rFonts w:asciiTheme="majorHAnsi" w:hAnsiTheme="majorHAnsi"/>
          <w:b/>
        </w:rPr>
      </w:pPr>
      <w:r w:rsidRPr="00116B1F">
        <w:rPr>
          <w:rFonts w:asciiTheme="majorHAnsi" w:hAnsiTheme="majorHAnsi"/>
          <w:b/>
        </w:rPr>
        <w:t>Using 3D models for contract tenders provided clarity in the tender documents and reduced risk for the contractors.</w:t>
      </w:r>
    </w:p>
    <w:p w14:paraId="1C8CF01B" w14:textId="77777777" w:rsidR="00116B1F" w:rsidRDefault="00116B1F" w:rsidP="00116B1F">
      <w:pPr>
        <w:pStyle w:val="ListParagraph"/>
        <w:numPr>
          <w:ilvl w:val="0"/>
          <w:numId w:val="2"/>
        </w:numPr>
        <w:rPr>
          <w:rFonts w:asciiTheme="majorHAnsi" w:hAnsiTheme="majorHAnsi"/>
          <w:b/>
        </w:rPr>
      </w:pPr>
      <w:r w:rsidRPr="00116B1F">
        <w:rPr>
          <w:rFonts w:asciiTheme="majorHAnsi" w:hAnsiTheme="majorHAnsi"/>
          <w:b/>
        </w:rPr>
        <w:t>Contract bids were closer and more competitive, with 95 percent of signed contracts coming in 9.</w:t>
      </w:r>
      <w:r>
        <w:rPr>
          <w:rFonts w:asciiTheme="majorHAnsi" w:hAnsiTheme="majorHAnsi"/>
          <w:b/>
        </w:rPr>
        <w:t>3 percent lower than expected.</w:t>
      </w:r>
    </w:p>
    <w:p w14:paraId="65E40BD4" w14:textId="77777777" w:rsidR="00116B1F" w:rsidRDefault="00116B1F" w:rsidP="00116B1F">
      <w:pPr>
        <w:pStyle w:val="ListParagraph"/>
        <w:numPr>
          <w:ilvl w:val="0"/>
          <w:numId w:val="2"/>
        </w:numPr>
        <w:rPr>
          <w:rFonts w:asciiTheme="majorHAnsi" w:hAnsiTheme="majorHAnsi"/>
          <w:b/>
        </w:rPr>
      </w:pPr>
      <w:r w:rsidRPr="00116B1F">
        <w:rPr>
          <w:rFonts w:asciiTheme="majorHAnsi" w:hAnsiTheme="majorHAnsi"/>
          <w:b/>
        </w:rPr>
        <w:t>On-time performance allowed Banedanmark to extend its own reser</w:t>
      </w:r>
      <w:r>
        <w:rPr>
          <w:rFonts w:asciiTheme="majorHAnsi" w:hAnsiTheme="majorHAnsi"/>
          <w:b/>
        </w:rPr>
        <w:t>ve budget from 10-15 percent.</w:t>
      </w:r>
    </w:p>
    <w:p w14:paraId="78A6C3EA" w14:textId="77777777" w:rsidR="00116B1F" w:rsidRDefault="00116B1F" w:rsidP="00116B1F">
      <w:pPr>
        <w:pStyle w:val="ListParagraph"/>
        <w:numPr>
          <w:ilvl w:val="0"/>
          <w:numId w:val="2"/>
        </w:numPr>
        <w:rPr>
          <w:rFonts w:asciiTheme="majorHAnsi" w:hAnsiTheme="majorHAnsi"/>
          <w:b/>
        </w:rPr>
      </w:pPr>
      <w:r w:rsidRPr="00116B1F">
        <w:rPr>
          <w:rFonts w:asciiTheme="majorHAnsi" w:hAnsiTheme="majorHAnsi"/>
          <w:b/>
        </w:rPr>
        <w:t>Collaboration among major players in the railway industry set the standard for future projects, which will fully implement a BIM methodology.</w:t>
      </w:r>
    </w:p>
    <w:p w14:paraId="30B6EA89" w14:textId="77777777" w:rsidR="007804BD" w:rsidRPr="00116B1F" w:rsidRDefault="00116B1F" w:rsidP="00116B1F">
      <w:pPr>
        <w:rPr>
          <w:rFonts w:asciiTheme="majorHAnsi" w:hAnsiTheme="majorHAnsi"/>
          <w:b/>
        </w:rPr>
      </w:pPr>
      <w:r w:rsidRPr="00116B1F">
        <w:rPr>
          <w:rFonts w:asciiTheme="majorHAnsi" w:hAnsiTheme="majorHAnsi"/>
          <w:b/>
        </w:rPr>
        <w:t>Q</w:t>
      </w:r>
      <w:r w:rsidR="007804BD" w:rsidRPr="00116B1F">
        <w:rPr>
          <w:rFonts w:asciiTheme="majorHAnsi" w:hAnsiTheme="majorHAnsi"/>
          <w:b/>
        </w:rPr>
        <w:t>uote</w:t>
      </w:r>
    </w:p>
    <w:p w14:paraId="74504D6D" w14:textId="77777777" w:rsidR="007804BD" w:rsidRDefault="00116B1F" w:rsidP="007804BD">
      <w:pPr>
        <w:rPr>
          <w:rFonts w:asciiTheme="majorHAnsi" w:hAnsiTheme="majorHAnsi"/>
        </w:rPr>
      </w:pPr>
      <w:r w:rsidRPr="00116B1F">
        <w:rPr>
          <w:rFonts w:asciiTheme="majorHAnsi" w:hAnsiTheme="majorHAnsi"/>
        </w:rPr>
        <w:t>“Bentley’s commitment to providing the tools necessary to support the whole lifecycle of assets and interoperability with other design and construction so</w:t>
      </w:r>
      <w:r>
        <w:rPr>
          <w:rFonts w:asciiTheme="majorHAnsi" w:hAnsiTheme="majorHAnsi"/>
        </w:rPr>
        <w:t>ftware means that Banedanmark’s</w:t>
      </w:r>
      <w:r w:rsidRPr="00116B1F">
        <w:rPr>
          <w:rFonts w:asciiTheme="majorHAnsi" w:hAnsiTheme="majorHAnsi"/>
        </w:rPr>
        <w:t xml:space="preserve"> CAD data is usable,  well coordinated, and well documented</w:t>
      </w:r>
    </w:p>
    <w:p w14:paraId="47B74FA0" w14:textId="77777777" w:rsidR="00116B1F" w:rsidRPr="008B381D" w:rsidRDefault="00116B1F" w:rsidP="007804BD">
      <w:pPr>
        <w:rPr>
          <w:rFonts w:asciiTheme="majorHAnsi" w:hAnsiTheme="majorHAnsi"/>
          <w:i/>
          <w:szCs w:val="18"/>
        </w:rPr>
      </w:pPr>
      <w:r w:rsidRPr="00116B1F">
        <w:rPr>
          <w:rFonts w:asciiTheme="majorHAnsi" w:hAnsiTheme="majorHAnsi"/>
          <w:i/>
          <w:szCs w:val="18"/>
        </w:rPr>
        <w:t>– Gita Mohshizadeh, CAD Manager, Banedanmark</w:t>
      </w:r>
    </w:p>
    <w:p w14:paraId="5E767EDF" w14:textId="77777777" w:rsidR="007804BD" w:rsidRPr="00F67249" w:rsidRDefault="007804BD" w:rsidP="007804BD">
      <w:pPr>
        <w:rPr>
          <w:rFonts w:asciiTheme="majorHAnsi" w:hAnsiTheme="majorHAnsi"/>
        </w:rPr>
      </w:pPr>
    </w:p>
    <w:p w14:paraId="02EE1160" w14:textId="77777777" w:rsidR="007804BD" w:rsidRDefault="007804BD" w:rsidP="007804BD">
      <w:pPr>
        <w:spacing w:after="0" w:line="240" w:lineRule="auto"/>
        <w:rPr>
          <w:rFonts w:eastAsia="Times New Roman"/>
          <w:i/>
        </w:rPr>
      </w:pPr>
    </w:p>
    <w:p w14:paraId="021D339F" w14:textId="77777777" w:rsidR="007804BD" w:rsidRDefault="007804BD" w:rsidP="007804BD">
      <w:pPr>
        <w:spacing w:after="0" w:line="240" w:lineRule="auto"/>
        <w:rPr>
          <w:rFonts w:eastAsia="Times New Roman"/>
          <w:bdr w:val="single" w:sz="4" w:space="0" w:color="auto"/>
        </w:rPr>
      </w:pPr>
      <w:r>
        <w:rPr>
          <w:rFonts w:eastAsia="Times New Roman"/>
          <w:bdr w:val="single" w:sz="4" w:space="0" w:color="auto"/>
        </w:rPr>
        <w:t>IMAGE 1</w:t>
      </w:r>
      <w:r w:rsidRPr="00C66863">
        <w:rPr>
          <w:rFonts w:eastAsia="Times New Roman"/>
          <w:bdr w:val="single" w:sz="4" w:space="0" w:color="auto"/>
        </w:rPr>
        <w:t>:</w:t>
      </w:r>
      <w:r>
        <w:rPr>
          <w:rFonts w:eastAsia="Times New Roman"/>
          <w:bdr w:val="single" w:sz="4" w:space="0" w:color="auto"/>
        </w:rPr>
        <w:t xml:space="preserve"> </w:t>
      </w:r>
      <w:r w:rsidR="00116B1F" w:rsidRPr="00116B1F">
        <w:rPr>
          <w:rFonts w:eastAsia="Times New Roman"/>
          <w:bdr w:val="single" w:sz="4" w:space="0" w:color="auto"/>
        </w:rPr>
        <w:t>Banedanmark is building Denmark’s fastest railway, where trains will re</w:t>
      </w:r>
      <w:r w:rsidR="00116B1F">
        <w:rPr>
          <w:rFonts w:eastAsia="Times New Roman"/>
          <w:bdr w:val="single" w:sz="4" w:space="0" w:color="auto"/>
        </w:rPr>
        <w:t>ach speeds of 250 kilometers per</w:t>
      </w:r>
      <w:r w:rsidR="00116B1F" w:rsidRPr="00116B1F">
        <w:rPr>
          <w:rFonts w:eastAsia="Times New Roman"/>
          <w:bdr w:val="single" w:sz="4" w:space="0" w:color="auto"/>
        </w:rPr>
        <w:t xml:space="preserve"> hour on the 6</w:t>
      </w:r>
      <w:r w:rsidR="00116B1F">
        <w:rPr>
          <w:rFonts w:eastAsia="Times New Roman"/>
          <w:bdr w:val="single" w:sz="4" w:space="0" w:color="auto"/>
        </w:rPr>
        <w:t>0-kilometer dual-track electriﬁ</w:t>
      </w:r>
      <w:r w:rsidR="00116B1F" w:rsidRPr="00116B1F">
        <w:rPr>
          <w:rFonts w:eastAsia="Times New Roman"/>
          <w:bdr w:val="single" w:sz="4" w:space="0" w:color="auto"/>
        </w:rPr>
        <w:t>ed rail.</w:t>
      </w:r>
    </w:p>
    <w:p w14:paraId="35520087" w14:textId="77777777" w:rsidR="00FA0704" w:rsidRDefault="006E48D1"/>
    <w:sectPr w:rsidR="00FA0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F2AD8"/>
    <w:multiLevelType w:val="hybridMultilevel"/>
    <w:tmpl w:val="2066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265710"/>
    <w:multiLevelType w:val="hybridMultilevel"/>
    <w:tmpl w:val="8E4ED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B67887"/>
    <w:multiLevelType w:val="hybridMultilevel"/>
    <w:tmpl w:val="4984A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97202D"/>
    <w:multiLevelType w:val="hybridMultilevel"/>
    <w:tmpl w:val="1C844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4BD"/>
    <w:rsid w:val="00116B1F"/>
    <w:rsid w:val="006E48D1"/>
    <w:rsid w:val="007804BD"/>
    <w:rsid w:val="00BB6F18"/>
    <w:rsid w:val="00D461BC"/>
    <w:rsid w:val="00D5291F"/>
    <w:rsid w:val="00F237BB"/>
    <w:rsid w:val="00F24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5C11"/>
  <w15:chartTrackingRefBased/>
  <w15:docId w15:val="{453930CD-D288-424A-BBF7-4E8F51CFE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04BD"/>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1508</Words>
  <Characters>8602</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Camateros-Mann - Intern</dc:creator>
  <cp:keywords/>
  <dc:description/>
  <cp:lastModifiedBy>Priscilla Moroke</cp:lastModifiedBy>
  <cp:revision>2</cp:revision>
  <dcterms:created xsi:type="dcterms:W3CDTF">2017-08-04T13:42:00Z</dcterms:created>
  <dcterms:modified xsi:type="dcterms:W3CDTF">2017-08-04T13:42:00Z</dcterms:modified>
</cp:coreProperties>
</file>