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5DE12" w14:textId="77777777" w:rsidR="00630FD6" w:rsidRDefault="00E50E42" w:rsidP="00677593">
      <w:pPr>
        <w:spacing w:after="0" w:line="240" w:lineRule="auto"/>
        <w:rPr>
          <w:rFonts w:eastAsia="Times New Roman"/>
          <w:b/>
          <w:sz w:val="28"/>
          <w:szCs w:val="28"/>
        </w:rPr>
      </w:pPr>
      <w:bookmarkStart w:id="0" w:name="_GoBack"/>
      <w:bookmarkEnd w:id="0"/>
      <w:r>
        <w:rPr>
          <w:rFonts w:eastAsia="Times New Roman"/>
          <w:b/>
          <w:sz w:val="28"/>
          <w:szCs w:val="28"/>
        </w:rPr>
        <w:t>‘</w:t>
      </w:r>
      <w:r w:rsidR="00630FD6" w:rsidRPr="00630FD6">
        <w:rPr>
          <w:rFonts w:eastAsia="Times New Roman"/>
          <w:b/>
          <w:sz w:val="28"/>
          <w:szCs w:val="28"/>
        </w:rPr>
        <w:t>Bentley Software Saves BSIE CNY 2 Million on Xishi Winter Olympics Square Project</w:t>
      </w:r>
    </w:p>
    <w:p w14:paraId="755542B6" w14:textId="77777777" w:rsidR="003A657C" w:rsidRDefault="003A657C" w:rsidP="00677593">
      <w:pPr>
        <w:spacing w:after="0" w:line="240" w:lineRule="auto"/>
        <w:rPr>
          <w:rFonts w:eastAsia="Times New Roman"/>
          <w:i/>
          <w:sz w:val="26"/>
          <w:szCs w:val="26"/>
        </w:rPr>
      </w:pPr>
      <w:r>
        <w:rPr>
          <w:rFonts w:eastAsia="Times New Roman"/>
          <w:i/>
          <w:sz w:val="26"/>
          <w:szCs w:val="26"/>
        </w:rPr>
        <w:br/>
      </w:r>
      <w:r w:rsidR="00630FD6" w:rsidRPr="00630FD6">
        <w:rPr>
          <w:rFonts w:eastAsia="Times New Roman"/>
          <w:i/>
          <w:sz w:val="26"/>
          <w:szCs w:val="26"/>
        </w:rPr>
        <w:t>Collaborative BIM Processes Drive Redevelopment of an Historic Industrial Zone</w:t>
      </w:r>
    </w:p>
    <w:p w14:paraId="62ED28CA" w14:textId="77777777" w:rsidR="00677593" w:rsidRPr="00677593" w:rsidRDefault="00677593" w:rsidP="00677593">
      <w:pPr>
        <w:spacing w:after="0" w:line="240" w:lineRule="auto"/>
        <w:rPr>
          <w:rFonts w:eastAsia="Times New Roman"/>
          <w:i/>
          <w:sz w:val="26"/>
          <w:szCs w:val="26"/>
        </w:rPr>
      </w:pPr>
    </w:p>
    <w:p w14:paraId="3F42C425" w14:textId="77777777" w:rsidR="00630FD6" w:rsidRDefault="00630FD6" w:rsidP="00630FD6">
      <w:pPr>
        <w:spacing w:after="0" w:line="240" w:lineRule="auto"/>
        <w:rPr>
          <w:rFonts w:eastAsia="Times New Roman"/>
        </w:rPr>
      </w:pPr>
      <w:r w:rsidRPr="00630FD6">
        <w:rPr>
          <w:b/>
        </w:rPr>
        <w:t>Offices for Olympic Organizers</w:t>
      </w:r>
      <w:r w:rsidR="00623CD6">
        <w:rPr>
          <w:b/>
        </w:rPr>
        <w:br/>
      </w:r>
      <w:r w:rsidRPr="00630FD6">
        <w:rPr>
          <w:rFonts w:eastAsia="Times New Roman"/>
        </w:rPr>
        <w:t xml:space="preserve">The 2022 Winter Olympics Organizing Committee contracted Beijing Shougang International Engineering (BSIE) to design and construct an office plaza in Shougang, an historic industrial park located in Shijingshan District, Beijing, China. The project called for innovative planning due to challenging site conditions and various regulations. Many of the original steel plants were protected, and strict requirements governed the height and architectural style of the buildings being redeveloped. The challenge was to develop an 85,300-squaremeter plaza that met the committee’s needs while complying with district regulations. </w:t>
      </w:r>
    </w:p>
    <w:p w14:paraId="7F6B9575" w14:textId="77777777" w:rsidR="00630FD6" w:rsidRDefault="00630FD6" w:rsidP="00630FD6">
      <w:pPr>
        <w:spacing w:after="0" w:line="240" w:lineRule="auto"/>
        <w:rPr>
          <w:rFonts w:eastAsia="Times New Roman"/>
        </w:rPr>
      </w:pPr>
    </w:p>
    <w:p w14:paraId="5D51976C" w14:textId="77777777" w:rsidR="009D5544" w:rsidRDefault="00630FD6" w:rsidP="00630FD6">
      <w:pPr>
        <w:spacing w:after="0" w:line="240" w:lineRule="auto"/>
        <w:rPr>
          <w:rFonts w:eastAsia="Times New Roman"/>
        </w:rPr>
      </w:pPr>
      <w:r w:rsidRPr="00630FD6">
        <w:rPr>
          <w:rFonts w:eastAsia="Times New Roman"/>
        </w:rPr>
        <w:t>BSIE is accomplishing the owner’s vision by retaining the original structures, repurposing the space, and preserving the industrial aesthetics. BIM processes drove an integrated delivery method. Bentley’s imaging and point-cloud technology reduced site planning time by 3 to 5 percent, saving about CNY 1 million. The use of Bentley’s BIM technology reduced the modeling workload by roughly 10 percent, and the modeling costs by nearly CNY 1 million.</w:t>
      </w:r>
    </w:p>
    <w:p w14:paraId="1E2AF60F" w14:textId="77777777" w:rsidR="00630FD6" w:rsidRDefault="00630FD6" w:rsidP="00630FD6">
      <w:pPr>
        <w:spacing w:after="0" w:line="240" w:lineRule="auto"/>
        <w:rPr>
          <w:rFonts w:eastAsia="Times New Roman"/>
        </w:rPr>
      </w:pPr>
    </w:p>
    <w:p w14:paraId="712E5F89" w14:textId="77777777" w:rsidR="00630FD6" w:rsidRDefault="00630FD6" w:rsidP="00630FD6">
      <w:pPr>
        <w:spacing w:after="0" w:line="240" w:lineRule="auto"/>
        <w:rPr>
          <w:rFonts w:eastAsia="Times New Roman"/>
        </w:rPr>
      </w:pPr>
      <w:r w:rsidRPr="00630FD6">
        <w:rPr>
          <w:b/>
        </w:rPr>
        <w:t>Issues as Old as the Plant</w:t>
      </w:r>
      <w:r w:rsidR="009D5544">
        <w:rPr>
          <w:b/>
        </w:rPr>
        <w:br/>
      </w:r>
      <w:r w:rsidRPr="00630FD6">
        <w:rPr>
          <w:rFonts w:eastAsia="Times New Roman"/>
        </w:rPr>
        <w:t xml:space="preserve">Xishi Winter Olympics Square is part of a demonstration project that is redeveloping several derelict steel plants for use as winter sports complexes. Located on the northern edge of Old Shougang Industrial Area, the 8-square-kilometer project site is adjacent to high-rise residential buildings and open public spaces. BSIE intended to transform a series of 100-year-old plant silos into a modern office complex that reflected the area’s heritage and created an iconic image for the 2022 Winter Olympics. </w:t>
      </w:r>
    </w:p>
    <w:p w14:paraId="1B13EC8E" w14:textId="77777777" w:rsidR="00630FD6" w:rsidRDefault="00630FD6" w:rsidP="00630FD6">
      <w:pPr>
        <w:spacing w:after="0" w:line="240" w:lineRule="auto"/>
        <w:rPr>
          <w:rFonts w:eastAsia="Times New Roman"/>
        </w:rPr>
      </w:pPr>
    </w:p>
    <w:p w14:paraId="6666B8B5" w14:textId="77777777" w:rsidR="00630FD6" w:rsidRDefault="00630FD6" w:rsidP="00630FD6">
      <w:pPr>
        <w:spacing w:after="0" w:line="240" w:lineRule="auto"/>
        <w:rPr>
          <w:rFonts w:eastAsia="Times New Roman"/>
        </w:rPr>
      </w:pPr>
      <w:r w:rsidRPr="00630FD6">
        <w:rPr>
          <w:rFonts w:eastAsia="Times New Roman"/>
        </w:rPr>
        <w:t xml:space="preserve">As the EPC contractor, BSIE performed site planning, surveying and mapping, as well as integrated design and construction, and operation and maintenance planning. The project objective was to develop an energy-efficient design that optimized construction quantities and ensured constructability. At the owner’s request, BSIE planned to create data models for use during all stages of construction, then turn over the data to the owner for use in operation and maintenance. How to develop data that would satisfy the requirements for asset lifecycle information management was a major consideration. </w:t>
      </w:r>
    </w:p>
    <w:p w14:paraId="0DC8EFA4" w14:textId="77777777" w:rsidR="00630FD6" w:rsidRDefault="00630FD6" w:rsidP="00630FD6">
      <w:pPr>
        <w:spacing w:after="0" w:line="240" w:lineRule="auto"/>
        <w:rPr>
          <w:rFonts w:eastAsia="Times New Roman"/>
        </w:rPr>
      </w:pPr>
    </w:p>
    <w:p w14:paraId="709E3207" w14:textId="77777777" w:rsidR="009D5544" w:rsidRDefault="00630FD6" w:rsidP="00630FD6">
      <w:pPr>
        <w:spacing w:after="0" w:line="240" w:lineRule="auto"/>
        <w:rPr>
          <w:rFonts w:eastAsia="Times New Roman"/>
        </w:rPr>
      </w:pPr>
      <w:r w:rsidRPr="00630FD6">
        <w:rPr>
          <w:rFonts w:eastAsia="Times New Roman"/>
        </w:rPr>
        <w:t>The project team needed a full understanding of the site conditions and status of the existing facilities to meet the design requirements and constraints. Given the age of the facilities, the team found that site conditions had changed compared to the original blueprints, and that blueprints were unavailable for many areas. In addition, long-dormant areas posed safety risks for surface and subsurface investigations. Incomplete and outdated information made structural analysis of the factory buildings a challenge. BSIE also found that the usual problems associated with a project of this size – such as interdiscipline synergy, and construction planning and logistics – posed bigger challenges considering the site’s history. This project demanded innovative technology to overcome the constraints, limitations, and risks.</w:t>
      </w:r>
    </w:p>
    <w:p w14:paraId="7FF2335F" w14:textId="77777777" w:rsidR="00630FD6" w:rsidRDefault="00630FD6" w:rsidP="00630FD6">
      <w:pPr>
        <w:spacing w:after="0" w:line="240" w:lineRule="auto"/>
        <w:rPr>
          <w:rFonts w:eastAsia="Times New Roman"/>
        </w:rPr>
      </w:pPr>
    </w:p>
    <w:p w14:paraId="09A9B508" w14:textId="77777777" w:rsidR="00630FD6" w:rsidRDefault="00630FD6" w:rsidP="009D5544">
      <w:pPr>
        <w:spacing w:after="0" w:line="240" w:lineRule="auto"/>
      </w:pPr>
      <w:r w:rsidRPr="00630FD6">
        <w:rPr>
          <w:b/>
        </w:rPr>
        <w:t>Capturing Reality</w:t>
      </w:r>
      <w:r>
        <w:rPr>
          <w:b/>
        </w:rPr>
        <w:br/>
      </w:r>
      <w:r w:rsidRPr="00630FD6">
        <w:t xml:space="preserve">BSIE leveraged Bentley technology to gain understanding of the site and existing infrastructure, as well as to generate reality models for context. Using 3D laser scanning and modeling powered by Bentley Descartes, the team captured point-cloud data, integrated the data with blueprint information, and then </w:t>
      </w:r>
      <w:r w:rsidRPr="00630FD6">
        <w:lastRenderedPageBreak/>
        <w:t>used Pointools to perform a differential analysis of the two datasets. An efficiency analysis using custom mathematical modeling applications provided basic data on the structural strength of the facilities. GIS technology revealed the status of pipelines, and GEOPAK applied surveying and mapping data to simulate the site environment.</w:t>
      </w:r>
    </w:p>
    <w:p w14:paraId="4E92AE93" w14:textId="77777777" w:rsidR="00630FD6" w:rsidRDefault="00630FD6" w:rsidP="009D5544">
      <w:pPr>
        <w:spacing w:after="0" w:line="240" w:lineRule="auto"/>
        <w:rPr>
          <w:b/>
        </w:rPr>
      </w:pPr>
    </w:p>
    <w:p w14:paraId="6C401FDB" w14:textId="77777777" w:rsidR="004D20C0" w:rsidRDefault="00630FD6" w:rsidP="003E0D4C">
      <w:pPr>
        <w:spacing w:after="0" w:line="240" w:lineRule="auto"/>
        <w:rPr>
          <w:rFonts w:eastAsia="Times New Roman"/>
        </w:rPr>
      </w:pPr>
      <w:r w:rsidRPr="00630FD6">
        <w:rPr>
          <w:rFonts w:eastAsia="Times New Roman"/>
        </w:rPr>
        <w:t>In compliance with local regulatory requirements for green building projects, the BSIE project team implemented BIM technology at all stages of the project lifecycle. Bentley’s 3D modeling applications (AECOsim Building Designer, ProStructures, OpenPlant, and Bentley Raceway and Cable Management) enabled BIM processes for buildings, structures, pipelines, and electrical systems. ProjectWise provided one source of multidimensional data to support collaboration for planning, design, procurement, construction,</w:t>
      </w:r>
      <w:r w:rsidRPr="00630FD6">
        <w:t xml:space="preserve"> </w:t>
      </w:r>
      <w:r w:rsidRPr="00630FD6">
        <w:rPr>
          <w:rFonts w:eastAsia="Times New Roman"/>
        </w:rPr>
        <w:t>and operations and maintenance. These BIM processes secured access to data and enabled information mobility, saving production time and costs associated with the corresponding models for various departments.</w:t>
      </w:r>
    </w:p>
    <w:p w14:paraId="73130852" w14:textId="77777777" w:rsidR="00630FD6" w:rsidRDefault="00630FD6" w:rsidP="003E0D4C">
      <w:pPr>
        <w:spacing w:after="0" w:line="240" w:lineRule="auto"/>
        <w:rPr>
          <w:rFonts w:eastAsia="Times New Roman"/>
        </w:rPr>
      </w:pPr>
    </w:p>
    <w:p w14:paraId="3C33240E" w14:textId="77777777" w:rsidR="00623876" w:rsidRDefault="00630FD6" w:rsidP="003E0D4C">
      <w:pPr>
        <w:spacing w:after="0" w:line="240" w:lineRule="auto"/>
        <w:rPr>
          <w:b/>
        </w:rPr>
      </w:pPr>
      <w:r w:rsidRPr="00630FD6">
        <w:rPr>
          <w:b/>
        </w:rPr>
        <w:t>BIM Methodology Propels Data Management</w:t>
      </w:r>
    </w:p>
    <w:p w14:paraId="10FB0714" w14:textId="77777777" w:rsidR="00630FD6" w:rsidRDefault="00630FD6" w:rsidP="003E0D4C">
      <w:pPr>
        <w:spacing w:after="0" w:line="240" w:lineRule="auto"/>
      </w:pPr>
      <w:r w:rsidRPr="00630FD6">
        <w:t xml:space="preserve">From the start, Bentley technology contributed to BSIE’s success in meeting project goals. Using 3D laser scanning in lieu of traditional survey techniques allowed the project team to leverage Pointools as a valuable source of information for decision making and analysis during the latter stages of the project. Point-cloud technology facilitated construction inspections and produced a spatial database of as-built construction, and saved an estimated CNY 1 million and 3 to 5 percent of the time it would have taken using traditional methods. </w:t>
      </w:r>
    </w:p>
    <w:p w14:paraId="094B4384" w14:textId="77777777" w:rsidR="00630FD6" w:rsidRDefault="00630FD6" w:rsidP="003E0D4C">
      <w:pPr>
        <w:spacing w:after="0" w:line="240" w:lineRule="auto"/>
      </w:pPr>
    </w:p>
    <w:p w14:paraId="2769C9BD" w14:textId="77777777" w:rsidR="00630FD6" w:rsidRDefault="00630FD6" w:rsidP="003E0D4C">
      <w:pPr>
        <w:spacing w:after="0" w:line="240" w:lineRule="auto"/>
      </w:pPr>
      <w:r w:rsidRPr="00630FD6">
        <w:t xml:space="preserve">Bentley’s BIM technology reduced the workload for modeling by roughly 10 percent, cutting costs by nearly CNY 1 million. The savings were especially apparent in the detailed steel structure design, because a unified data format could be easily transferred to Bentley’s detailed structural drawing software. Using the same data format made data exchange between disciplines convenient and reliable, with no data loss. </w:t>
      </w:r>
    </w:p>
    <w:p w14:paraId="206D26A3" w14:textId="77777777" w:rsidR="00630FD6" w:rsidRDefault="00630FD6" w:rsidP="003E0D4C">
      <w:pPr>
        <w:spacing w:after="0" w:line="240" w:lineRule="auto"/>
      </w:pPr>
    </w:p>
    <w:p w14:paraId="166FFFED" w14:textId="77777777" w:rsidR="00623876" w:rsidRPr="00623876" w:rsidRDefault="00630FD6" w:rsidP="003E0D4C">
      <w:pPr>
        <w:spacing w:after="0" w:line="240" w:lineRule="auto"/>
      </w:pPr>
      <w:r w:rsidRPr="00630FD6">
        <w:t>BSIE initiated its BIM process during the design stage and extended it to the end of construction. The team achieved Level 4 BIM implementation, with intelligent models that incorporate fine detail. Throughout the project lifecycle, the BIM workflow was multidimensional and multi-discipline. Having a federated BIM model minimized the time and cost of creating as-builts from scratch. The data model will ultimately be integrated with AssetWise ALIM, Bentley’s asset lifecycle information management system, which can manage change and control information throughout the infrastructure lifecycle.</w:t>
      </w:r>
    </w:p>
    <w:p w14:paraId="61B9F03A" w14:textId="77777777" w:rsidR="00623876" w:rsidRDefault="00623876" w:rsidP="003E0D4C">
      <w:pPr>
        <w:spacing w:after="0" w:line="240" w:lineRule="auto"/>
        <w:rPr>
          <w:rFonts w:eastAsia="Times New Roman"/>
        </w:rPr>
      </w:pPr>
    </w:p>
    <w:p w14:paraId="3541C5B3" w14:textId="77777777" w:rsidR="00630FD6" w:rsidRDefault="00630FD6" w:rsidP="003E0D4C">
      <w:pPr>
        <w:spacing w:after="0" w:line="240" w:lineRule="auto"/>
        <w:rPr>
          <w:b/>
        </w:rPr>
      </w:pPr>
      <w:r w:rsidRPr="00630FD6">
        <w:rPr>
          <w:b/>
        </w:rPr>
        <w:t>Accolades for Phase 1</w:t>
      </w:r>
    </w:p>
    <w:p w14:paraId="374A3BB2" w14:textId="77777777" w:rsidR="00630FD6" w:rsidRDefault="00630FD6" w:rsidP="003E0D4C">
      <w:pPr>
        <w:spacing w:after="0" w:line="240" w:lineRule="auto"/>
        <w:rPr>
          <w:rFonts w:eastAsia="Times New Roman"/>
        </w:rPr>
      </w:pPr>
      <w:r w:rsidRPr="00630FD6">
        <w:rPr>
          <w:rFonts w:eastAsia="Times New Roman"/>
        </w:rPr>
        <w:t xml:space="preserve">Phase 1 of the Xishi Winter Olympics Square project was completed at a total cost of CNY 3.6 billion. The 2022 Winter Olympics Organizing Committee now occupies the space, which has a finished area of 5,620 square meters. The Old Shougang Industrial Area has since become a demonstration project viewed by hundreds of visitors from around the world. The redevelopment of a defunct industrial facility used fewer resources and caused less environmental impact than a greenfield development of new office space. BSIE’s concrete and steel structure transformed six industrial silos into a multilevel, multifunctional building featuring a restaurant, lecture hall, coffee shops, and other facilities for public and private use. The iconic project won the Asia-Pacific Business Pioneer Award and, with technologies such as solar energy and fiber optic lighting, rated two stars on China’s Green Building standard. </w:t>
      </w:r>
    </w:p>
    <w:p w14:paraId="35E0E312" w14:textId="77777777" w:rsidR="00630FD6" w:rsidRDefault="00630FD6" w:rsidP="003E0D4C">
      <w:pPr>
        <w:spacing w:after="0" w:line="240" w:lineRule="auto"/>
        <w:rPr>
          <w:rFonts w:eastAsia="Times New Roman"/>
        </w:rPr>
      </w:pPr>
    </w:p>
    <w:p w14:paraId="0F74075A" w14:textId="77777777" w:rsidR="004D20C0" w:rsidRDefault="00630FD6" w:rsidP="003E0D4C">
      <w:pPr>
        <w:spacing w:after="0" w:line="240" w:lineRule="auto"/>
        <w:rPr>
          <w:rFonts w:eastAsia="Times New Roman"/>
        </w:rPr>
      </w:pPr>
      <w:r w:rsidRPr="00630FD6">
        <w:rPr>
          <w:rFonts w:eastAsia="Times New Roman"/>
        </w:rPr>
        <w:t xml:space="preserve">Phases 2 and 3, which include the remaining office and common areas plus transportation links for the site, are in development and due to be completed by the end of 2018. When open to the public, this </w:t>
      </w:r>
      <w:r w:rsidRPr="00630FD6">
        <w:rPr>
          <w:rFonts w:eastAsia="Times New Roman"/>
        </w:rPr>
        <w:lastRenderedPageBreak/>
        <w:t>new landmark in the Shougang area will be ready to receive the 5,000-plus visitors and dignitaries expected on a daily basis leading up to and during the 2022 Winter Olympics. In the meantime, nearby residents can witness the plaza’s ongoing transformation from industrial zone to Olympic locale.</w:t>
      </w:r>
    </w:p>
    <w:p w14:paraId="714ACB0E" w14:textId="77777777" w:rsidR="00630FD6" w:rsidRDefault="00630FD6" w:rsidP="003E0D4C">
      <w:pPr>
        <w:spacing w:after="0" w:line="240" w:lineRule="auto"/>
        <w:rPr>
          <w:rFonts w:eastAsia="Times New Roman"/>
        </w:rPr>
      </w:pPr>
    </w:p>
    <w:p w14:paraId="5D5CBD3D" w14:textId="77777777" w:rsidR="003E0D4C" w:rsidRDefault="003E0D4C" w:rsidP="003E0D4C">
      <w:pPr>
        <w:spacing w:after="0" w:line="240" w:lineRule="auto"/>
        <w:rPr>
          <w:rFonts w:eastAsia="Times New Roman"/>
          <w:b/>
        </w:rPr>
      </w:pPr>
      <w:r w:rsidRPr="00C66863">
        <w:rPr>
          <w:rFonts w:eastAsia="Times New Roman"/>
          <w:bdr w:val="single" w:sz="4" w:space="0" w:color="auto"/>
        </w:rPr>
        <w:t>FIRST PAGE BOX</w:t>
      </w:r>
      <w:r>
        <w:rPr>
          <w:rFonts w:eastAsia="Times New Roman"/>
          <w:bdr w:val="single" w:sz="4" w:space="0" w:color="auto"/>
        </w:rPr>
        <w:t xml:space="preserve"> INFO</w:t>
      </w:r>
      <w:r w:rsidRPr="00C66863">
        <w:rPr>
          <w:rFonts w:eastAsia="Times New Roman"/>
          <w:bdr w:val="single" w:sz="4" w:space="0" w:color="auto"/>
        </w:rPr>
        <w:t>:</w:t>
      </w:r>
      <w:r w:rsidRPr="00C66863">
        <w:rPr>
          <w:rFonts w:eastAsia="Times New Roman"/>
          <w:bdr w:val="single" w:sz="4" w:space="0" w:color="auto"/>
        </w:rPr>
        <w:br/>
      </w:r>
    </w:p>
    <w:p w14:paraId="49D4AF64" w14:textId="77777777" w:rsidR="003E0D4C" w:rsidRDefault="003E0D4C" w:rsidP="003E0D4C">
      <w:pPr>
        <w:spacing w:after="0" w:line="240" w:lineRule="auto"/>
        <w:rPr>
          <w:rFonts w:eastAsia="Times New Roman"/>
          <w:b/>
        </w:rPr>
      </w:pPr>
      <w:r w:rsidRPr="00302AD8">
        <w:rPr>
          <w:rFonts w:eastAsia="Times New Roman"/>
          <w:b/>
          <w:u w:val="single"/>
        </w:rPr>
        <w:t>Project Summary</w:t>
      </w:r>
      <w:r w:rsidRPr="00AB57B7">
        <w:rPr>
          <w:rFonts w:eastAsia="Times New Roman"/>
          <w:b/>
        </w:rPr>
        <w:br/>
      </w:r>
    </w:p>
    <w:p w14:paraId="7F596E2F" w14:textId="77777777" w:rsidR="008B381D" w:rsidRPr="00F67249" w:rsidRDefault="008B381D" w:rsidP="008B381D">
      <w:pPr>
        <w:rPr>
          <w:rFonts w:asciiTheme="majorHAnsi" w:hAnsiTheme="majorHAnsi"/>
          <w:szCs w:val="20"/>
        </w:rPr>
      </w:pPr>
      <w:r w:rsidRPr="00F67249">
        <w:rPr>
          <w:rFonts w:asciiTheme="majorHAnsi" w:eastAsia="Times New Roman" w:hAnsiTheme="majorHAnsi"/>
          <w:b/>
        </w:rPr>
        <w:t>Organization</w:t>
      </w:r>
      <w:r w:rsidRPr="00F67249">
        <w:rPr>
          <w:rFonts w:asciiTheme="majorHAnsi" w:eastAsia="Times New Roman" w:hAnsiTheme="majorHAnsi"/>
          <w:b/>
        </w:rPr>
        <w:br/>
      </w:r>
      <w:r w:rsidR="00630FD6" w:rsidRPr="00630FD6">
        <w:rPr>
          <w:rFonts w:asciiTheme="majorHAnsi" w:hAnsiTheme="majorHAnsi"/>
          <w:szCs w:val="20"/>
        </w:rPr>
        <w:t>Beijing Shougang International Engineering Technology Co., Ltd.</w:t>
      </w:r>
    </w:p>
    <w:p w14:paraId="24E4FFA1" w14:textId="77777777" w:rsidR="00E30037" w:rsidRDefault="00630FD6" w:rsidP="00E30037">
      <w:pPr>
        <w:spacing w:beforeLines="1" w:before="2" w:afterLines="1" w:after="2"/>
        <w:rPr>
          <w:rFonts w:asciiTheme="majorHAnsi" w:hAnsiTheme="majorHAnsi"/>
        </w:rPr>
      </w:pPr>
      <w:r>
        <w:rPr>
          <w:rFonts w:asciiTheme="majorHAnsi" w:eastAsia="Times New Roman" w:hAnsiTheme="majorHAnsi"/>
          <w:b/>
        </w:rPr>
        <w:t>Solution</w:t>
      </w:r>
      <w:r>
        <w:rPr>
          <w:rFonts w:asciiTheme="majorHAnsi" w:eastAsia="Times New Roman" w:hAnsiTheme="majorHAnsi"/>
          <w:b/>
        </w:rPr>
        <w:br/>
      </w:r>
      <w:r>
        <w:rPr>
          <w:rFonts w:asciiTheme="majorHAnsi" w:hAnsiTheme="majorHAnsi"/>
        </w:rPr>
        <w:t>Government</w:t>
      </w:r>
    </w:p>
    <w:p w14:paraId="002F9564" w14:textId="77777777" w:rsidR="00630FD6" w:rsidRDefault="00630FD6" w:rsidP="00E30037">
      <w:pPr>
        <w:spacing w:beforeLines="1" w:before="2" w:afterLines="1" w:after="2"/>
        <w:rPr>
          <w:rFonts w:asciiTheme="majorHAnsi" w:hAnsiTheme="majorHAnsi"/>
          <w:b/>
        </w:rPr>
      </w:pPr>
    </w:p>
    <w:p w14:paraId="3C82BEE6" w14:textId="77777777" w:rsidR="00630FD6" w:rsidRDefault="00630FD6" w:rsidP="00630FD6">
      <w:pPr>
        <w:spacing w:beforeLines="1" w:before="2" w:afterLines="1" w:after="2"/>
        <w:rPr>
          <w:rFonts w:asciiTheme="majorHAnsi" w:hAnsiTheme="majorHAnsi"/>
        </w:rPr>
      </w:pPr>
      <w:r w:rsidRPr="00F67249">
        <w:rPr>
          <w:rFonts w:asciiTheme="majorHAnsi" w:eastAsia="Times New Roman" w:hAnsiTheme="majorHAnsi"/>
          <w:b/>
        </w:rPr>
        <w:t>Location</w:t>
      </w:r>
      <w:r w:rsidRPr="00F67249">
        <w:rPr>
          <w:rFonts w:asciiTheme="majorHAnsi" w:eastAsia="Times New Roman" w:hAnsiTheme="majorHAnsi"/>
          <w:b/>
        </w:rPr>
        <w:br/>
      </w:r>
      <w:r w:rsidRPr="00630FD6">
        <w:rPr>
          <w:rFonts w:asciiTheme="majorHAnsi" w:hAnsiTheme="majorHAnsi"/>
        </w:rPr>
        <w:t>Shijingshan, Beijing, China</w:t>
      </w:r>
    </w:p>
    <w:p w14:paraId="7EE23F6A" w14:textId="77777777" w:rsidR="008B381D" w:rsidRPr="00F67249" w:rsidRDefault="002C68DE" w:rsidP="00E30037">
      <w:pPr>
        <w:spacing w:beforeLines="1" w:before="2" w:afterLines="1" w:after="2"/>
        <w:rPr>
          <w:rFonts w:asciiTheme="majorHAnsi" w:hAnsiTheme="majorHAnsi"/>
          <w:b/>
        </w:rPr>
      </w:pPr>
      <w:r>
        <w:rPr>
          <w:rFonts w:asciiTheme="majorHAnsi" w:hAnsiTheme="majorHAnsi"/>
          <w:b/>
        </w:rPr>
        <w:br/>
      </w:r>
      <w:r w:rsidR="008B381D" w:rsidRPr="00F67249">
        <w:rPr>
          <w:rFonts w:asciiTheme="majorHAnsi" w:hAnsiTheme="majorHAnsi"/>
          <w:b/>
        </w:rPr>
        <w:t>Project Objectives</w:t>
      </w:r>
    </w:p>
    <w:p w14:paraId="48A7C722" w14:textId="77777777" w:rsidR="00630FD6" w:rsidRPr="00630FD6" w:rsidRDefault="00630FD6" w:rsidP="00630FD6">
      <w:pPr>
        <w:pStyle w:val="ListParagraph"/>
        <w:numPr>
          <w:ilvl w:val="0"/>
          <w:numId w:val="8"/>
        </w:numPr>
        <w:rPr>
          <w:rFonts w:asciiTheme="majorHAnsi" w:eastAsia="Times New Roman" w:hAnsiTheme="majorHAnsi"/>
          <w:b/>
        </w:rPr>
      </w:pPr>
      <w:r w:rsidRPr="00630FD6">
        <w:rPr>
          <w:rFonts w:asciiTheme="majorHAnsi" w:hAnsiTheme="majorHAnsi"/>
        </w:rPr>
        <w:t>Redevelop an historic industrial zone as an 85,300-square-meter office plaza for the 2022 Winter O</w:t>
      </w:r>
      <w:r>
        <w:rPr>
          <w:rFonts w:asciiTheme="majorHAnsi" w:hAnsiTheme="majorHAnsi"/>
        </w:rPr>
        <w:t xml:space="preserve">lympics Organizing Committee. </w:t>
      </w:r>
    </w:p>
    <w:p w14:paraId="678F467B" w14:textId="77777777" w:rsidR="008B381D" w:rsidRPr="00E30037" w:rsidRDefault="00630FD6" w:rsidP="00630FD6">
      <w:pPr>
        <w:pStyle w:val="ListParagraph"/>
        <w:numPr>
          <w:ilvl w:val="0"/>
          <w:numId w:val="8"/>
        </w:numPr>
        <w:rPr>
          <w:rFonts w:asciiTheme="majorHAnsi" w:eastAsia="Times New Roman" w:hAnsiTheme="majorHAnsi"/>
          <w:b/>
        </w:rPr>
      </w:pPr>
      <w:r w:rsidRPr="00630FD6">
        <w:rPr>
          <w:rFonts w:asciiTheme="majorHAnsi" w:hAnsiTheme="majorHAnsi"/>
        </w:rPr>
        <w:t>Establish data formats that can be exchanged throughout the project, then turn over the complete information to the owner for use in operation and maintenance.</w:t>
      </w:r>
    </w:p>
    <w:p w14:paraId="7E8FC26F" w14:textId="77777777" w:rsidR="008B381D" w:rsidRPr="00087C0D" w:rsidRDefault="008B381D" w:rsidP="008B381D">
      <w:pPr>
        <w:rPr>
          <w:rFonts w:asciiTheme="majorHAnsi" w:hAnsiTheme="majorHAnsi"/>
          <w:szCs w:val="20"/>
        </w:rPr>
      </w:pPr>
      <w:r w:rsidRPr="00F67249">
        <w:rPr>
          <w:rFonts w:asciiTheme="majorHAnsi" w:eastAsia="Times New Roman" w:hAnsiTheme="majorHAnsi"/>
          <w:b/>
        </w:rPr>
        <w:t>Products Used</w:t>
      </w:r>
      <w:r w:rsidR="002C68DE">
        <w:rPr>
          <w:rFonts w:asciiTheme="majorHAnsi" w:eastAsia="Times New Roman" w:hAnsiTheme="majorHAnsi"/>
          <w:b/>
        </w:rPr>
        <w:br/>
      </w:r>
      <w:r w:rsidR="00630FD6" w:rsidRPr="00630FD6">
        <w:rPr>
          <w:rFonts w:asciiTheme="majorHAnsi" w:hAnsiTheme="majorHAnsi"/>
          <w:szCs w:val="20"/>
        </w:rPr>
        <w:t>MicroStation®, ProjectWise®, Bentley Navigator, AECOsim Building Designer, Bentley Raceway and Cable Management, Descartes, PowerCivil for China, Bentley Map®, OpenPlant, Pointools, ProStructures</w:t>
      </w:r>
    </w:p>
    <w:p w14:paraId="6C230FC9" w14:textId="77777777" w:rsidR="008B381D" w:rsidRPr="00F67249" w:rsidRDefault="008B381D" w:rsidP="008B381D">
      <w:pPr>
        <w:rPr>
          <w:rFonts w:asciiTheme="majorHAnsi" w:eastAsia="Times New Roman" w:hAnsiTheme="majorHAnsi"/>
          <w:b/>
        </w:rPr>
      </w:pPr>
      <w:r w:rsidRPr="00F67249">
        <w:rPr>
          <w:rFonts w:asciiTheme="majorHAnsi" w:eastAsia="Times New Roman" w:hAnsiTheme="majorHAnsi"/>
          <w:b/>
        </w:rPr>
        <w:t>Fast Facts</w:t>
      </w:r>
    </w:p>
    <w:p w14:paraId="18218EC7" w14:textId="77777777" w:rsidR="00630FD6" w:rsidRDefault="00630FD6" w:rsidP="00630FD6">
      <w:pPr>
        <w:spacing w:after="0" w:line="240" w:lineRule="auto"/>
        <w:ind w:left="360"/>
        <w:rPr>
          <w:rFonts w:asciiTheme="majorHAnsi" w:hAnsiTheme="majorHAnsi"/>
        </w:rPr>
      </w:pPr>
      <w:r w:rsidRPr="00630FD6">
        <w:rPr>
          <w:rFonts w:asciiTheme="majorHAnsi" w:hAnsiTheme="majorHAnsi"/>
        </w:rPr>
        <w:t>• ProjectWise provided a connected data environment, improving processes for collaboration and integration du</w:t>
      </w:r>
      <w:r>
        <w:rPr>
          <w:rFonts w:asciiTheme="majorHAnsi" w:hAnsiTheme="majorHAnsi"/>
        </w:rPr>
        <w:t xml:space="preserve">ring design and construction. </w:t>
      </w:r>
    </w:p>
    <w:p w14:paraId="5A6F2C67" w14:textId="77777777" w:rsidR="00630FD6" w:rsidRDefault="00630FD6" w:rsidP="00630FD6">
      <w:pPr>
        <w:pStyle w:val="ListParagraph"/>
        <w:numPr>
          <w:ilvl w:val="0"/>
          <w:numId w:val="9"/>
        </w:numPr>
        <w:spacing w:after="0" w:line="240" w:lineRule="auto"/>
        <w:ind w:left="720"/>
        <w:rPr>
          <w:rFonts w:asciiTheme="majorHAnsi" w:hAnsiTheme="majorHAnsi"/>
        </w:rPr>
      </w:pPr>
      <w:r w:rsidRPr="00630FD6">
        <w:rPr>
          <w:rFonts w:asciiTheme="majorHAnsi" w:hAnsiTheme="majorHAnsi"/>
        </w:rPr>
        <w:t>BSIE applied Bentley’s BIM technology throughout all phases of the project, which in turn allowed the project team to efficiently manage construction equipment and plan for workforce entry and exit from the site.</w:t>
      </w:r>
    </w:p>
    <w:p w14:paraId="76074986" w14:textId="77777777" w:rsidR="008B381D" w:rsidRPr="00630FD6" w:rsidRDefault="008B381D" w:rsidP="00630FD6">
      <w:pPr>
        <w:spacing w:after="0" w:line="240" w:lineRule="auto"/>
        <w:rPr>
          <w:rFonts w:asciiTheme="majorHAnsi" w:hAnsiTheme="majorHAnsi"/>
        </w:rPr>
      </w:pPr>
      <w:r w:rsidRPr="00630FD6">
        <w:rPr>
          <w:rFonts w:asciiTheme="majorHAnsi" w:eastAsia="Times New Roman" w:hAnsiTheme="majorHAnsi"/>
          <w:b/>
        </w:rPr>
        <w:t xml:space="preserve">ROI </w:t>
      </w:r>
      <w:r w:rsidR="00630FD6" w:rsidRPr="00630FD6">
        <w:rPr>
          <w:rFonts w:asciiTheme="majorHAnsi" w:eastAsia="Times New Roman" w:hAnsiTheme="majorHAnsi"/>
          <w:b/>
        </w:rPr>
        <w:br/>
      </w:r>
    </w:p>
    <w:p w14:paraId="109C9F48" w14:textId="77777777" w:rsidR="00630FD6" w:rsidRPr="00630FD6" w:rsidRDefault="00630FD6" w:rsidP="00630FD6">
      <w:pPr>
        <w:pStyle w:val="ListParagraph"/>
        <w:numPr>
          <w:ilvl w:val="0"/>
          <w:numId w:val="9"/>
        </w:numPr>
        <w:rPr>
          <w:rFonts w:asciiTheme="majorHAnsi" w:hAnsiTheme="majorHAnsi"/>
        </w:rPr>
      </w:pPr>
      <w:r w:rsidRPr="00630FD6">
        <w:rPr>
          <w:rFonts w:asciiTheme="majorHAnsi" w:hAnsiTheme="majorHAnsi"/>
        </w:rPr>
        <w:t xml:space="preserve">ProjectWise secured access to project information and helped avoid the inherent risk of data loss when exporting and importing between different file formats and applications. </w:t>
      </w:r>
    </w:p>
    <w:p w14:paraId="63973B89" w14:textId="77777777" w:rsidR="00630FD6" w:rsidRPr="00630FD6" w:rsidRDefault="00630FD6" w:rsidP="00630FD6">
      <w:pPr>
        <w:pStyle w:val="ListParagraph"/>
        <w:numPr>
          <w:ilvl w:val="0"/>
          <w:numId w:val="9"/>
        </w:numPr>
        <w:rPr>
          <w:rFonts w:asciiTheme="majorHAnsi" w:hAnsiTheme="majorHAnsi"/>
        </w:rPr>
      </w:pPr>
      <w:r w:rsidRPr="00630FD6">
        <w:rPr>
          <w:rFonts w:asciiTheme="majorHAnsi" w:hAnsiTheme="majorHAnsi"/>
        </w:rPr>
        <w:t>Bentley’s BIM advancements reduced the modeling workload by roughly 10 percent and site planning time by 3 to 5 percent, saving nearly CNY 2 million.</w:t>
      </w:r>
    </w:p>
    <w:p w14:paraId="3BD3E151" w14:textId="77777777" w:rsidR="008B381D" w:rsidRPr="00F67249" w:rsidRDefault="008B381D" w:rsidP="008B381D">
      <w:pPr>
        <w:rPr>
          <w:rFonts w:asciiTheme="majorHAnsi" w:hAnsiTheme="majorHAnsi"/>
          <w:b/>
        </w:rPr>
      </w:pPr>
      <w:r w:rsidRPr="00F67249">
        <w:rPr>
          <w:rFonts w:asciiTheme="majorHAnsi" w:hAnsiTheme="majorHAnsi"/>
          <w:b/>
        </w:rPr>
        <w:t>Quote</w:t>
      </w:r>
    </w:p>
    <w:p w14:paraId="4A77C581" w14:textId="77777777" w:rsidR="004D20C0" w:rsidRDefault="008B381D" w:rsidP="004D20C0">
      <w:pPr>
        <w:rPr>
          <w:rFonts w:asciiTheme="majorHAnsi" w:hAnsiTheme="majorHAnsi"/>
        </w:rPr>
      </w:pPr>
      <w:r w:rsidRPr="00F67249">
        <w:rPr>
          <w:rFonts w:asciiTheme="majorHAnsi" w:hAnsiTheme="majorHAnsi"/>
        </w:rPr>
        <w:t>“</w:t>
      </w:r>
      <w:r w:rsidR="00630FD6" w:rsidRPr="00630FD6">
        <w:rPr>
          <w:rFonts w:asciiTheme="majorHAnsi" w:hAnsiTheme="majorHAnsi"/>
        </w:rPr>
        <w:t>Bentley provides us with systematic solutions covering each link of a project and achieves seamless data connection so that we can keep our mind on the project itself, rather than how to operate the software</w:t>
      </w:r>
      <w:r w:rsidR="00E30037" w:rsidRPr="00E30037">
        <w:rPr>
          <w:rFonts w:asciiTheme="majorHAnsi" w:hAnsiTheme="majorHAnsi"/>
        </w:rPr>
        <w:t>.</w:t>
      </w:r>
      <w:r w:rsidR="004D20C0">
        <w:rPr>
          <w:rFonts w:asciiTheme="majorHAnsi" w:hAnsiTheme="majorHAnsi"/>
        </w:rPr>
        <w:t>”</w:t>
      </w:r>
    </w:p>
    <w:p w14:paraId="6FE0C0F9" w14:textId="77777777" w:rsidR="008B381D" w:rsidRPr="008B381D" w:rsidRDefault="004D20C0" w:rsidP="004D20C0">
      <w:pPr>
        <w:rPr>
          <w:rFonts w:asciiTheme="majorHAnsi" w:hAnsiTheme="majorHAnsi"/>
          <w:i/>
          <w:szCs w:val="18"/>
        </w:rPr>
      </w:pPr>
      <w:r w:rsidRPr="004D20C0">
        <w:rPr>
          <w:rFonts w:asciiTheme="majorHAnsi" w:hAnsiTheme="majorHAnsi"/>
        </w:rPr>
        <w:lastRenderedPageBreak/>
        <w:t xml:space="preserve"> </w:t>
      </w:r>
      <w:r w:rsidR="008B381D" w:rsidRPr="008B381D">
        <w:rPr>
          <w:rFonts w:asciiTheme="majorHAnsi" w:hAnsiTheme="majorHAnsi"/>
          <w:i/>
          <w:szCs w:val="18"/>
        </w:rPr>
        <w:t xml:space="preserve">— </w:t>
      </w:r>
      <w:r w:rsidR="00630FD6" w:rsidRPr="00630FD6">
        <w:rPr>
          <w:rFonts w:asciiTheme="majorHAnsi" w:hAnsiTheme="majorHAnsi"/>
          <w:i/>
          <w:szCs w:val="18"/>
        </w:rPr>
        <w:t>Li Hongguang, project manager of Xishi Winter Olympics Square Project of Old Shougang Industrial Area Transformation</w:t>
      </w:r>
    </w:p>
    <w:p w14:paraId="1C580BDE" w14:textId="77777777" w:rsidR="008B381D" w:rsidRPr="00F67249" w:rsidRDefault="008B381D" w:rsidP="008B381D">
      <w:pPr>
        <w:rPr>
          <w:rFonts w:asciiTheme="majorHAnsi" w:hAnsiTheme="majorHAnsi"/>
        </w:rPr>
      </w:pPr>
    </w:p>
    <w:p w14:paraId="78CBFD6A" w14:textId="77777777" w:rsidR="003E0D4C" w:rsidRDefault="003E0D4C" w:rsidP="003E0D4C">
      <w:pPr>
        <w:spacing w:after="0" w:line="240" w:lineRule="auto"/>
        <w:rPr>
          <w:rFonts w:eastAsia="Times New Roman"/>
          <w:i/>
        </w:rPr>
      </w:pPr>
    </w:p>
    <w:p w14:paraId="44C5CD6F" w14:textId="77777777" w:rsidR="00087C0D" w:rsidRDefault="003E0D4C" w:rsidP="003E0D4C">
      <w:pPr>
        <w:spacing w:after="0" w:line="240" w:lineRule="auto"/>
        <w:rPr>
          <w:rFonts w:eastAsia="Times New Roman"/>
        </w:rPr>
      </w:pPr>
      <w:r>
        <w:rPr>
          <w:rFonts w:eastAsia="Times New Roman"/>
          <w:bdr w:val="single" w:sz="4" w:space="0" w:color="auto"/>
        </w:rPr>
        <w:t>IMAGE 1</w:t>
      </w:r>
      <w:r w:rsidRPr="00C66863">
        <w:rPr>
          <w:rFonts w:eastAsia="Times New Roman"/>
          <w:bdr w:val="single" w:sz="4" w:space="0" w:color="auto"/>
        </w:rPr>
        <w:t>:</w:t>
      </w:r>
      <w:r>
        <w:rPr>
          <w:rFonts w:eastAsia="Times New Roman"/>
          <w:bdr w:val="single" w:sz="4" w:space="0" w:color="auto"/>
        </w:rPr>
        <w:t xml:space="preserve"> </w:t>
      </w:r>
      <w:r w:rsidR="00630FD6" w:rsidRPr="00630FD6">
        <w:rPr>
          <w:rFonts w:eastAsia="Times New Roman"/>
          <w:bdr w:val="single" w:sz="4" w:space="0" w:color="auto"/>
        </w:rPr>
        <w:t>When completed, a new landmark in the Shougang area will be ready to receive the 5,000-plus Chinese and foreign visitors and dignitaries expected in the run up to and during 2022 Winter Olympic Games.</w:t>
      </w:r>
    </w:p>
    <w:sectPr w:rsidR="00087C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A0850"/>
    <w:multiLevelType w:val="hybridMultilevel"/>
    <w:tmpl w:val="1330805E"/>
    <w:lvl w:ilvl="0" w:tplc="CCBAB8F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92A9B"/>
    <w:multiLevelType w:val="hybridMultilevel"/>
    <w:tmpl w:val="5BC61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AC5193"/>
    <w:multiLevelType w:val="hybridMultilevel"/>
    <w:tmpl w:val="5B60F012"/>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071014"/>
    <w:multiLevelType w:val="hybridMultilevel"/>
    <w:tmpl w:val="645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0F37B1"/>
    <w:multiLevelType w:val="hybridMultilevel"/>
    <w:tmpl w:val="80CA3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B9261D"/>
    <w:multiLevelType w:val="hybridMultilevel"/>
    <w:tmpl w:val="74EC1BB0"/>
    <w:lvl w:ilvl="0" w:tplc="04090001">
      <w:start w:val="1"/>
      <w:numFmt w:val="bullet"/>
      <w:lvlText w:val=""/>
      <w:lvlJc w:val="left"/>
      <w:pPr>
        <w:ind w:left="360" w:hanging="360"/>
      </w:pPr>
      <w:rPr>
        <w:rFonts w:ascii="Symbol" w:hAnsi="Symbol" w:hint="default"/>
      </w:rPr>
    </w:lvl>
    <w:lvl w:ilvl="1" w:tplc="AB1CE482">
      <w:numFmt w:val="bullet"/>
      <w:lvlText w:val="•"/>
      <w:lvlJc w:val="left"/>
      <w:pPr>
        <w:ind w:left="1080" w:hanging="360"/>
      </w:pPr>
      <w:rPr>
        <w:rFonts w:ascii="Calibri Light" w:eastAsia="Calibri" w:hAnsi="Calibri Light"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D7D059C"/>
    <w:multiLevelType w:val="hybridMultilevel"/>
    <w:tmpl w:val="E51C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4F5568"/>
    <w:multiLevelType w:val="hybridMultilevel"/>
    <w:tmpl w:val="66183238"/>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3A014BC"/>
    <w:multiLevelType w:val="hybridMultilevel"/>
    <w:tmpl w:val="3D7AEEB4"/>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7"/>
  </w:num>
  <w:num w:numId="6">
    <w:abstractNumId w:val="2"/>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57C"/>
    <w:rsid w:val="00053B50"/>
    <w:rsid w:val="00087C0D"/>
    <w:rsid w:val="00097031"/>
    <w:rsid w:val="001C6497"/>
    <w:rsid w:val="001F0FF0"/>
    <w:rsid w:val="00273417"/>
    <w:rsid w:val="002C68DE"/>
    <w:rsid w:val="00355C33"/>
    <w:rsid w:val="003A657C"/>
    <w:rsid w:val="003E0D4C"/>
    <w:rsid w:val="00441679"/>
    <w:rsid w:val="004D20C0"/>
    <w:rsid w:val="005406C7"/>
    <w:rsid w:val="00601D2D"/>
    <w:rsid w:val="00623876"/>
    <w:rsid w:val="00623CD6"/>
    <w:rsid w:val="00630FD6"/>
    <w:rsid w:val="00667958"/>
    <w:rsid w:val="00677593"/>
    <w:rsid w:val="0074018D"/>
    <w:rsid w:val="008B381D"/>
    <w:rsid w:val="0090129E"/>
    <w:rsid w:val="009C624C"/>
    <w:rsid w:val="009D5544"/>
    <w:rsid w:val="00AA00B3"/>
    <w:rsid w:val="00AF34E1"/>
    <w:rsid w:val="00B67B16"/>
    <w:rsid w:val="00B96614"/>
    <w:rsid w:val="00C57628"/>
    <w:rsid w:val="00CD5D8B"/>
    <w:rsid w:val="00CF4F5F"/>
    <w:rsid w:val="00E30037"/>
    <w:rsid w:val="00E50E42"/>
    <w:rsid w:val="00F317E7"/>
    <w:rsid w:val="00FD2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2000"/>
  <w15:chartTrackingRefBased/>
  <w15:docId w15:val="{211AF8C7-1298-443D-BA95-78805F7D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657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D4C"/>
    <w:pPr>
      <w:ind w:left="720"/>
      <w:contextualSpacing/>
    </w:pPr>
  </w:style>
  <w:style w:type="table" w:styleId="TableGrid">
    <w:name w:val="Table Grid"/>
    <w:basedOn w:val="TableNormal"/>
    <w:uiPriority w:val="39"/>
    <w:rsid w:val="00F31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B381D"/>
    <w:pPr>
      <w:spacing w:beforeLines="1" w:afterLines="1" w:after="0" w:line="240" w:lineRule="auto"/>
    </w:pPr>
    <w:rPr>
      <w:rFonts w:ascii="Times" w:eastAsiaTheme="minorHAnsi"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1433</Words>
  <Characters>8169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Bentley Systems Inc.</Company>
  <LinksUpToDate>false</LinksUpToDate>
  <CharactersWithSpaces>9583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 Alderfer</dc:creator>
  <cp:keywords/>
  <dc:description/>
  <cp:lastModifiedBy>Priscilla Moroke</cp:lastModifiedBy>
  <cp:revision>2</cp:revision>
  <dcterms:created xsi:type="dcterms:W3CDTF">2017-08-04T09:04:00Z</dcterms:created>
  <dcterms:modified xsi:type="dcterms:W3CDTF">2017-08-04T09:04:00Z</dcterms:modified>
</cp:coreProperties>
</file>