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F3599A" w14:textId="77777777" w:rsidR="0030316D" w:rsidRDefault="00211BBF" w:rsidP="00BC13B5">
      <w:pPr>
        <w:pStyle w:val="Heading1"/>
        <w:spacing w:before="0" w:after="0" w:line="276" w:lineRule="auto"/>
        <w:jc w:val="left"/>
      </w:pPr>
      <w:bookmarkStart w:id="0" w:name="_GoBack"/>
      <w:bookmarkEnd w:id="0"/>
      <w:r>
        <w:t>Wirtgen Group at Steinexpo 2017</w:t>
      </w:r>
      <w:r>
        <w:br/>
        <w:t xml:space="preserve">with world premiere from Kleemann </w:t>
      </w:r>
    </w:p>
    <w:p w14:paraId="57C1220A" w14:textId="77777777" w:rsidR="0030316D" w:rsidRDefault="0030316D" w:rsidP="00BC13B5">
      <w:pPr>
        <w:pStyle w:val="Text"/>
        <w:spacing w:line="276" w:lineRule="auto"/>
      </w:pPr>
    </w:p>
    <w:p w14:paraId="2743C335" w14:textId="77777777" w:rsidR="006C7AC7" w:rsidRPr="006C7AC7" w:rsidRDefault="00A26193" w:rsidP="00A7667D">
      <w:pPr>
        <w:pStyle w:val="Text"/>
        <w:spacing w:line="276" w:lineRule="auto"/>
        <w:rPr>
          <w:rStyle w:val="Emphasis"/>
        </w:rPr>
      </w:pPr>
      <w:r>
        <w:rPr>
          <w:rStyle w:val="Emphasis"/>
        </w:rPr>
        <w:t xml:space="preserve">The </w:t>
      </w:r>
      <w:r w:rsidR="00CD207C" w:rsidRPr="00CD207C">
        <w:rPr>
          <w:rStyle w:val="Emphasis"/>
        </w:rPr>
        <w:t>Wirtgen Group will be showcasing tailored solutions for recycled material processing and quarry applications when it exhibits products from Kleemann and Benninghoven at the industry trade fair in Homberg/Nieder-Ofleiden, Germany, from August 30 to September 2.</w:t>
      </w:r>
      <w:r w:rsidR="00EA4968">
        <w:rPr>
          <w:rStyle w:val="Emphasis"/>
        </w:rPr>
        <w:t xml:space="preserve"> </w:t>
      </w:r>
      <w:r w:rsidR="00CD207C" w:rsidRPr="00CD207C">
        <w:rPr>
          <w:rStyle w:val="Emphasis"/>
        </w:rPr>
        <w:t>The world premiere of the Kleemann MC 120 PRO jaw crusher will be center stage.</w:t>
      </w:r>
      <w:r w:rsidR="00EA4968">
        <w:rPr>
          <w:rStyle w:val="Emphasis"/>
        </w:rPr>
        <w:t xml:space="preserve"> </w:t>
      </w:r>
      <w:r w:rsidR="00F74A0D">
        <w:rPr>
          <w:rStyle w:val="Emphasis"/>
        </w:rPr>
        <w:t>Both t</w:t>
      </w:r>
      <w:r w:rsidR="00F74A0D" w:rsidRPr="00CD207C">
        <w:rPr>
          <w:rStyle w:val="Emphasis"/>
        </w:rPr>
        <w:t xml:space="preserve">he jaw crusher </w:t>
      </w:r>
      <w:r w:rsidR="00F74A0D">
        <w:rPr>
          <w:rStyle w:val="Emphasis"/>
        </w:rPr>
        <w:t xml:space="preserve">– operating as part of an interlinked machine combination additionally comprising </w:t>
      </w:r>
      <w:r w:rsidR="00F74A0D" w:rsidRPr="00CD207C">
        <w:rPr>
          <w:rStyle w:val="Emphasis"/>
        </w:rPr>
        <w:t>the MCO 11 PRO cone crusher and MS 953 EVO screening plant</w:t>
      </w:r>
      <w:r w:rsidR="00F74A0D">
        <w:rPr>
          <w:rStyle w:val="Emphasis"/>
        </w:rPr>
        <w:t xml:space="preserve"> – and the MBRG 2000 granulator </w:t>
      </w:r>
      <w:r w:rsidR="00F74A0D" w:rsidRPr="00CD207C">
        <w:rPr>
          <w:rStyle w:val="Emphasis"/>
        </w:rPr>
        <w:t xml:space="preserve">will show off </w:t>
      </w:r>
      <w:r w:rsidR="00F74A0D">
        <w:rPr>
          <w:rStyle w:val="Emphasis"/>
        </w:rPr>
        <w:t xml:space="preserve">their </w:t>
      </w:r>
      <w:r w:rsidR="00F74A0D" w:rsidRPr="00CD207C">
        <w:rPr>
          <w:rStyle w:val="Emphasis"/>
        </w:rPr>
        <w:t xml:space="preserve">high productivity </w:t>
      </w:r>
      <w:r w:rsidR="00F74A0D">
        <w:rPr>
          <w:rStyle w:val="Emphasis"/>
        </w:rPr>
        <w:t>a</w:t>
      </w:r>
      <w:r w:rsidR="00F74A0D" w:rsidRPr="00CD207C">
        <w:rPr>
          <w:rStyle w:val="Emphasis"/>
        </w:rPr>
        <w:t>t a live demonstration.</w:t>
      </w:r>
    </w:p>
    <w:p w14:paraId="6DA49F78" w14:textId="77777777" w:rsidR="0030316D" w:rsidRPr="006C7AC7" w:rsidRDefault="0030316D" w:rsidP="00BC13B5">
      <w:pPr>
        <w:pStyle w:val="Text"/>
        <w:spacing w:line="276" w:lineRule="auto"/>
      </w:pPr>
    </w:p>
    <w:p w14:paraId="5F86A8EA" w14:textId="77777777" w:rsidR="0048511E" w:rsidRPr="0048511E" w:rsidRDefault="00B54EDD" w:rsidP="0048511E">
      <w:pPr>
        <w:spacing w:line="276" w:lineRule="auto"/>
        <w:jc w:val="both"/>
        <w:rPr>
          <w:rFonts w:ascii="Verdana" w:eastAsia="Verdana" w:hAnsi="Verdana" w:cs="Times New Roman"/>
          <w:b/>
          <w:iCs/>
          <w:sz w:val="22"/>
        </w:rPr>
      </w:pPr>
      <w:r>
        <w:rPr>
          <w:rFonts w:ascii="Verdana" w:hAnsi="Verdana"/>
          <w:b/>
          <w:iCs/>
          <w:sz w:val="22"/>
        </w:rPr>
        <w:t>Heavy-duty MC 120 PRO jaw crusher for quarry applications</w:t>
      </w:r>
    </w:p>
    <w:p w14:paraId="4C0B0F9E" w14:textId="77777777" w:rsidR="00CD207C" w:rsidRPr="00CD207C" w:rsidRDefault="00CD207C" w:rsidP="00CD207C">
      <w:pPr>
        <w:spacing w:line="276" w:lineRule="auto"/>
        <w:jc w:val="both"/>
        <w:rPr>
          <w:rFonts w:ascii="Verdana" w:hAnsi="Verdana"/>
          <w:sz w:val="22"/>
        </w:rPr>
      </w:pPr>
      <w:r w:rsidRPr="00CD207C">
        <w:rPr>
          <w:rFonts w:ascii="Verdana" w:hAnsi="Verdana"/>
          <w:sz w:val="22"/>
        </w:rPr>
        <w:t>Industry professionals will get their first glimpse of the new MOBICAT MC 120 PRO mobile jaw crusher from Kleemann.</w:t>
      </w:r>
      <w:r>
        <w:rPr>
          <w:rFonts w:ascii="Verdana" w:hAnsi="Verdana"/>
          <w:sz w:val="22"/>
        </w:rPr>
        <w:t xml:space="preserve"> </w:t>
      </w:r>
      <w:r w:rsidRPr="00CD207C">
        <w:rPr>
          <w:rFonts w:ascii="Verdana" w:hAnsi="Verdana"/>
          <w:sz w:val="22"/>
        </w:rPr>
        <w:t>Developed for use in quarries, the plant is extremely durable and engineered for a high throughput of up to 650 t/h.</w:t>
      </w:r>
      <w:r>
        <w:rPr>
          <w:rFonts w:ascii="Verdana" w:hAnsi="Verdana"/>
          <w:sz w:val="22"/>
        </w:rPr>
        <w:t xml:space="preserve"> </w:t>
      </w:r>
      <w:r w:rsidRPr="00CD207C">
        <w:rPr>
          <w:rFonts w:ascii="Verdana" w:hAnsi="Verdana"/>
          <w:sz w:val="22"/>
        </w:rPr>
        <w:t>The heart of the system is the jaw crusher itself, which has been specially designed for processing hard rock.</w:t>
      </w:r>
      <w:r>
        <w:rPr>
          <w:rFonts w:ascii="Verdana" w:hAnsi="Verdana"/>
          <w:sz w:val="22"/>
        </w:rPr>
        <w:t xml:space="preserve"> </w:t>
      </w:r>
      <w:r w:rsidRPr="00CD207C">
        <w:rPr>
          <w:rFonts w:ascii="Verdana" w:hAnsi="Verdana"/>
          <w:sz w:val="22"/>
        </w:rPr>
        <w:t>The Continuous Feed System helps to achieve the best-possible crusher capacity utilization.</w:t>
      </w:r>
      <w:r>
        <w:rPr>
          <w:rFonts w:ascii="Verdana" w:hAnsi="Verdana"/>
          <w:sz w:val="22"/>
        </w:rPr>
        <w:t xml:space="preserve"> </w:t>
      </w:r>
      <w:r w:rsidRPr="00CD207C">
        <w:rPr>
          <w:rFonts w:ascii="Verdana" w:hAnsi="Verdana"/>
          <w:sz w:val="22"/>
        </w:rPr>
        <w:t>It regulates the feed of material as a function of its flow.</w:t>
      </w:r>
      <w:r>
        <w:rPr>
          <w:rFonts w:ascii="Verdana" w:hAnsi="Verdana"/>
          <w:sz w:val="22"/>
        </w:rPr>
        <w:t xml:space="preserve"> </w:t>
      </w:r>
      <w:r w:rsidRPr="00CD207C">
        <w:rPr>
          <w:rFonts w:ascii="Verdana" w:hAnsi="Verdana"/>
          <w:sz w:val="22"/>
        </w:rPr>
        <w:t>To ensure the effective prescreening of fines, the MC 120 PRO is equipped with an integrated, double-deck prescreen with an extra-large screening surface.</w:t>
      </w:r>
    </w:p>
    <w:p w14:paraId="5F630ED7" w14:textId="77777777" w:rsidR="0048511E" w:rsidRPr="0048511E" w:rsidRDefault="00CD207C" w:rsidP="00CD207C">
      <w:pPr>
        <w:spacing w:line="276" w:lineRule="auto"/>
        <w:jc w:val="both"/>
        <w:rPr>
          <w:rFonts w:ascii="Verdana" w:eastAsia="Verdana" w:hAnsi="Verdana" w:cs="Times New Roman"/>
          <w:sz w:val="22"/>
        </w:rPr>
      </w:pPr>
      <w:r w:rsidRPr="00CD207C">
        <w:rPr>
          <w:rFonts w:ascii="Verdana" w:hAnsi="Verdana"/>
          <w:sz w:val="22"/>
        </w:rPr>
        <w:t>The PRO series of crushers are operated using the intuitive SPECTIVE control concept.</w:t>
      </w:r>
      <w:r>
        <w:rPr>
          <w:rFonts w:ascii="Verdana" w:hAnsi="Verdana"/>
          <w:sz w:val="22"/>
        </w:rPr>
        <w:t xml:space="preserve"> </w:t>
      </w:r>
      <w:r w:rsidRPr="00CD207C">
        <w:rPr>
          <w:rFonts w:ascii="Verdana" w:hAnsi="Verdana"/>
          <w:sz w:val="22"/>
        </w:rPr>
        <w:t>All plant functions and components are controlled via a touch panel.</w:t>
      </w:r>
    </w:p>
    <w:p w14:paraId="763D4444" w14:textId="77777777" w:rsidR="0048511E" w:rsidRPr="0048511E" w:rsidRDefault="0048511E" w:rsidP="0048511E">
      <w:pPr>
        <w:spacing w:line="276" w:lineRule="auto"/>
        <w:jc w:val="both"/>
        <w:rPr>
          <w:rFonts w:ascii="Verdana" w:eastAsia="Verdana" w:hAnsi="Verdana" w:cs="Times New Roman"/>
          <w:b/>
          <w:sz w:val="22"/>
        </w:rPr>
      </w:pPr>
    </w:p>
    <w:p w14:paraId="2770CFB4" w14:textId="77777777" w:rsidR="0048511E" w:rsidRPr="0048511E" w:rsidRDefault="00B54EDD" w:rsidP="0048511E">
      <w:pPr>
        <w:spacing w:line="276" w:lineRule="auto"/>
        <w:jc w:val="both"/>
        <w:rPr>
          <w:rFonts w:ascii="Verdana" w:eastAsia="Verdana" w:hAnsi="Verdana" w:cs="Times New Roman"/>
          <w:b/>
          <w:sz w:val="22"/>
        </w:rPr>
      </w:pPr>
      <w:r>
        <w:rPr>
          <w:rFonts w:ascii="Verdana" w:hAnsi="Verdana"/>
          <w:b/>
          <w:sz w:val="22"/>
        </w:rPr>
        <w:t>MCO 11 PRO cone crusher is the perfect match</w:t>
      </w:r>
    </w:p>
    <w:p w14:paraId="2DDCEE8E" w14:textId="77777777" w:rsidR="0048511E" w:rsidRDefault="00CD207C" w:rsidP="00CD207C">
      <w:pPr>
        <w:spacing w:line="276" w:lineRule="auto"/>
        <w:jc w:val="both"/>
        <w:rPr>
          <w:rFonts w:ascii="Verdana" w:hAnsi="Verdana"/>
          <w:sz w:val="22"/>
        </w:rPr>
      </w:pPr>
      <w:r w:rsidRPr="00CD207C">
        <w:rPr>
          <w:rFonts w:ascii="Verdana" w:hAnsi="Verdana"/>
          <w:sz w:val="22"/>
        </w:rPr>
        <w:t>Kleemann is exhibiting another representative of the PRO series: the MOBICONE MCO 11 PRO.</w:t>
      </w:r>
      <w:r>
        <w:rPr>
          <w:rFonts w:ascii="Verdana" w:hAnsi="Verdana"/>
          <w:sz w:val="22"/>
        </w:rPr>
        <w:t xml:space="preserve"> </w:t>
      </w:r>
      <w:r w:rsidRPr="00CD207C">
        <w:rPr>
          <w:rFonts w:ascii="Verdana" w:hAnsi="Verdana"/>
          <w:sz w:val="22"/>
        </w:rPr>
        <w:t>Like the MC 120 PRO jaw crusher, this cone crusher is likewise equipped with a powerful diesel-electric drive that supports external power supply.</w:t>
      </w:r>
      <w:r>
        <w:rPr>
          <w:rFonts w:ascii="Verdana" w:hAnsi="Verdana"/>
          <w:sz w:val="22"/>
        </w:rPr>
        <w:t xml:space="preserve"> </w:t>
      </w:r>
      <w:r w:rsidRPr="00CD207C">
        <w:rPr>
          <w:rFonts w:ascii="Verdana" w:hAnsi="Verdana"/>
          <w:sz w:val="22"/>
        </w:rPr>
        <w:t>The cone crusher also achieves a high hourly output of up to 470 tons and is the perfect match for the MC 120 PRO in the secondary crushing stage.</w:t>
      </w:r>
      <w:r>
        <w:rPr>
          <w:rFonts w:ascii="Verdana" w:hAnsi="Verdana"/>
          <w:sz w:val="22"/>
        </w:rPr>
        <w:t xml:space="preserve"> </w:t>
      </w:r>
      <w:r w:rsidRPr="00CD207C">
        <w:rPr>
          <w:rFonts w:ascii="Verdana" w:hAnsi="Verdana"/>
          <w:sz w:val="22"/>
        </w:rPr>
        <w:t>Because the drive unit is installed in the bottom part of the plant, the MCO 11 PRO has a low center of gravity and therefore greater stability, a combination that minimizes noise and vibration.</w:t>
      </w:r>
      <w:r>
        <w:rPr>
          <w:rFonts w:ascii="Verdana" w:hAnsi="Verdana"/>
          <w:sz w:val="22"/>
        </w:rPr>
        <w:t xml:space="preserve"> </w:t>
      </w:r>
      <w:r w:rsidRPr="00CD207C">
        <w:rPr>
          <w:rFonts w:ascii="Verdana" w:hAnsi="Verdana"/>
          <w:sz w:val="22"/>
        </w:rPr>
        <w:t>All plant components are easily accessible from the ground or from generously dimensioned platforms for maintenance and fueling.</w:t>
      </w:r>
    </w:p>
    <w:p w14:paraId="0FB87FFA" w14:textId="77777777" w:rsidR="00CD207C" w:rsidRPr="0048511E" w:rsidRDefault="00CD207C" w:rsidP="00CD207C">
      <w:pPr>
        <w:spacing w:line="276" w:lineRule="auto"/>
        <w:jc w:val="both"/>
        <w:rPr>
          <w:rFonts w:ascii="Verdana" w:eastAsia="Verdana" w:hAnsi="Verdana" w:cs="Times New Roman"/>
          <w:sz w:val="22"/>
        </w:rPr>
      </w:pPr>
    </w:p>
    <w:p w14:paraId="34124AC0" w14:textId="77777777" w:rsidR="0048511E" w:rsidRPr="0048511E" w:rsidRDefault="00CD207C" w:rsidP="0048511E">
      <w:pPr>
        <w:spacing w:line="276" w:lineRule="auto"/>
        <w:jc w:val="both"/>
        <w:rPr>
          <w:rFonts w:ascii="Verdana" w:eastAsia="Verdana" w:hAnsi="Verdana" w:cs="Times New Roman"/>
          <w:b/>
          <w:sz w:val="22"/>
        </w:rPr>
      </w:pPr>
      <w:r w:rsidRPr="00CD207C">
        <w:rPr>
          <w:rFonts w:ascii="Verdana" w:hAnsi="Verdana"/>
          <w:b/>
          <w:sz w:val="22"/>
        </w:rPr>
        <w:t>Flexible MS 953 EVO classifying screen</w:t>
      </w:r>
    </w:p>
    <w:p w14:paraId="3CCA72AE" w14:textId="77777777" w:rsidR="00A07A34" w:rsidRPr="0048511E" w:rsidRDefault="00CD207C" w:rsidP="00CD207C">
      <w:pPr>
        <w:pStyle w:val="Text"/>
        <w:spacing w:line="276" w:lineRule="auto"/>
        <w:rPr>
          <w:rFonts w:ascii="Verdana" w:eastAsia="Verdana" w:hAnsi="Verdana" w:cs="Times New Roman"/>
        </w:rPr>
      </w:pPr>
      <w:r w:rsidRPr="00CD207C">
        <w:rPr>
          <w:rFonts w:ascii="Verdana" w:hAnsi="Verdana"/>
        </w:rPr>
        <w:t>The MOBISCREEN MS 953 EVO mobile triple-deck classifying screen rounds out the Kleemann machine combination.</w:t>
      </w:r>
      <w:r>
        <w:rPr>
          <w:rFonts w:ascii="Verdana" w:hAnsi="Verdana"/>
        </w:rPr>
        <w:t xml:space="preserve"> </w:t>
      </w:r>
      <w:r w:rsidRPr="00CD207C">
        <w:rPr>
          <w:rFonts w:ascii="Verdana" w:hAnsi="Verdana"/>
        </w:rPr>
        <w:t>The three interlinked machines will be demonstrating their performance live at Steinexpo.</w:t>
      </w:r>
      <w:r>
        <w:rPr>
          <w:rFonts w:ascii="Verdana" w:hAnsi="Verdana"/>
        </w:rPr>
        <w:t xml:space="preserve"> </w:t>
      </w:r>
      <w:r w:rsidRPr="00CD207C">
        <w:rPr>
          <w:rFonts w:ascii="Verdana" w:hAnsi="Verdana"/>
        </w:rPr>
        <w:t>The MS 953 EVO is suitable for natural stone and recycling applications at changing locations.</w:t>
      </w:r>
      <w:r>
        <w:rPr>
          <w:rFonts w:ascii="Verdana" w:hAnsi="Verdana"/>
        </w:rPr>
        <w:t xml:space="preserve"> </w:t>
      </w:r>
      <w:r w:rsidRPr="00CD207C">
        <w:rPr>
          <w:rFonts w:ascii="Verdana" w:hAnsi="Verdana"/>
        </w:rPr>
        <w:t>It can easily be transported and quickly set up for operation.</w:t>
      </w:r>
      <w:r>
        <w:rPr>
          <w:rFonts w:ascii="Verdana" w:hAnsi="Verdana"/>
        </w:rPr>
        <w:t xml:space="preserve"> </w:t>
      </w:r>
      <w:r w:rsidRPr="00CD207C">
        <w:rPr>
          <w:rFonts w:ascii="Verdana" w:hAnsi="Verdana"/>
        </w:rPr>
        <w:t xml:space="preserve">At the same time, the plant achieves a </w:t>
      </w:r>
      <w:r w:rsidRPr="00CD207C">
        <w:rPr>
          <w:rFonts w:ascii="Verdana" w:hAnsi="Verdana"/>
        </w:rPr>
        <w:lastRenderedPageBreak/>
        <w:t>very high output, processing up to 500 tons of material per hour with its 9.5 m² screening surface on the top deck.</w:t>
      </w:r>
    </w:p>
    <w:p w14:paraId="3D9E4943" w14:textId="77777777" w:rsidR="00A07A34" w:rsidRPr="0048511E" w:rsidRDefault="00A07A34" w:rsidP="00A07A34">
      <w:pPr>
        <w:pStyle w:val="Text"/>
        <w:rPr>
          <w:rFonts w:ascii="Verdana" w:eastAsia="Verdana" w:hAnsi="Verdana" w:cs="Times New Roman"/>
        </w:rPr>
      </w:pPr>
    </w:p>
    <w:p w14:paraId="7C6D7730" w14:textId="77777777" w:rsidR="008448A3" w:rsidRPr="00A7667D" w:rsidRDefault="002E51F1" w:rsidP="001A6983">
      <w:pPr>
        <w:pStyle w:val="Text"/>
        <w:spacing w:line="276" w:lineRule="auto"/>
        <w:rPr>
          <w:b/>
          <w:iCs/>
        </w:rPr>
      </w:pPr>
      <w:r>
        <w:rPr>
          <w:rStyle w:val="Emphasis"/>
        </w:rPr>
        <w:t>Benninghoven: Resource-saving MBRG 2000 granulator</w:t>
      </w:r>
      <w:r>
        <w:t xml:space="preserve"> </w:t>
      </w:r>
    </w:p>
    <w:p w14:paraId="0E826334" w14:textId="77777777" w:rsidR="006C7AC7" w:rsidRPr="005B0506" w:rsidRDefault="00CD207C" w:rsidP="00CD207C">
      <w:pPr>
        <w:pStyle w:val="Text"/>
        <w:spacing w:line="276" w:lineRule="auto"/>
        <w:rPr>
          <w:b/>
          <w:iCs/>
        </w:rPr>
      </w:pPr>
      <w:r>
        <w:t>The MBGR 2000 mobile granulator from Benninghoven breaks reclaimed asphalt into its constituent parts without destroying the original grain structure, handling blocks with an edge length of up to 1.8 m. This gentle crushing technology creates the ideal conditions for almost complete recycling of RAP in an asphalt mixing plant. Another significant advantage of this crushing technology is the much lower quantity of fines it produces – a key advantage that almost completely prevents blockages of transport paths and the parallel drum inside the asphalt mixing plant. The granulator is ideal when it comes to creating new traffic arteries from more than 90% "reclaimed" roads.</w:t>
      </w:r>
    </w:p>
    <w:p w14:paraId="3B24719F" w14:textId="77777777" w:rsidR="006C7AC7" w:rsidRDefault="006C7AC7" w:rsidP="00BC13B5">
      <w:pPr>
        <w:pStyle w:val="Text"/>
        <w:spacing w:line="276" w:lineRule="auto"/>
      </w:pPr>
    </w:p>
    <w:p w14:paraId="0027AF4A" w14:textId="77777777" w:rsidR="0097590E" w:rsidRPr="0097590E" w:rsidRDefault="0097590E" w:rsidP="0097590E">
      <w:pPr>
        <w:pStyle w:val="Text"/>
        <w:spacing w:line="276" w:lineRule="auto"/>
        <w:rPr>
          <w:b/>
        </w:rPr>
      </w:pPr>
      <w:r>
        <w:rPr>
          <w:b/>
        </w:rPr>
        <w:t xml:space="preserve">Wirtgen Group experts on </w:t>
      </w:r>
      <w:r w:rsidR="00CD207C">
        <w:rPr>
          <w:b/>
        </w:rPr>
        <w:t>hand</w:t>
      </w:r>
    </w:p>
    <w:p w14:paraId="0D7C6B26" w14:textId="77777777" w:rsidR="0097590E" w:rsidRDefault="00CD207C" w:rsidP="0097590E">
      <w:pPr>
        <w:pStyle w:val="Text"/>
        <w:spacing w:line="276" w:lineRule="auto"/>
      </w:pPr>
      <w:r w:rsidRPr="00CD207C">
        <w:t>Experts from Kleemann and Benninghoven will also be on hand at Steinexpo 2017 to offer professional advice and answer questions about the product range, special applications, technologies and service.</w:t>
      </w:r>
    </w:p>
    <w:p w14:paraId="79274C4C" w14:textId="77777777" w:rsidR="0097590E" w:rsidRDefault="0097590E" w:rsidP="0097590E">
      <w:pPr>
        <w:pStyle w:val="Text"/>
        <w:spacing w:line="276" w:lineRule="auto"/>
      </w:pPr>
    </w:p>
    <w:p w14:paraId="73A6F05B" w14:textId="77777777" w:rsidR="0094509A" w:rsidRPr="0094509A" w:rsidRDefault="0094509A">
      <w:pPr>
        <w:rPr>
          <w:sz w:val="22"/>
        </w:rPr>
      </w:pPr>
    </w:p>
    <w:tbl>
      <w:tblPr>
        <w:tblStyle w:val="Basic"/>
        <w:tblW w:w="0" w:type="auto"/>
        <w:tblLook w:val="04A0" w:firstRow="1" w:lastRow="0" w:firstColumn="1" w:lastColumn="0" w:noHBand="0" w:noVBand="1"/>
      </w:tblPr>
      <w:tblGrid>
        <w:gridCol w:w="5670"/>
        <w:gridCol w:w="67"/>
      </w:tblGrid>
      <w:tr w:rsidR="00D166AC" w14:paraId="7AF46BB4" w14:textId="77777777" w:rsidTr="00C63A93">
        <w:trPr>
          <w:cnfStyle w:val="100000000000" w:firstRow="1" w:lastRow="0" w:firstColumn="0" w:lastColumn="0" w:oddVBand="0" w:evenVBand="0" w:oddHBand="0" w:evenHBand="0" w:firstRowFirstColumn="0" w:firstRowLastColumn="0" w:lastRowFirstColumn="0" w:lastRowLastColumn="0"/>
          <w:trHeight w:val="2758"/>
        </w:trPr>
        <w:tc>
          <w:tcPr>
            <w:tcW w:w="5670" w:type="dxa"/>
            <w:tcBorders>
              <w:right w:val="single" w:sz="48" w:space="0" w:color="FFFFFF" w:themeColor="background1"/>
            </w:tcBorders>
          </w:tcPr>
          <w:p w14:paraId="665FC2ED" w14:textId="77777777" w:rsidR="0094509A" w:rsidRPr="0094509A" w:rsidRDefault="0094509A" w:rsidP="0094509A">
            <w:pPr>
              <w:pStyle w:val="HeadlineKontakte"/>
              <w:rPr>
                <w:caps w:val="0"/>
                <w:szCs w:val="22"/>
              </w:rPr>
            </w:pPr>
            <w:r w:rsidRPr="0094509A">
              <w:rPr>
                <w:caps w:val="0"/>
                <w:szCs w:val="22"/>
              </w:rPr>
              <w:t xml:space="preserve">For further information </w:t>
            </w:r>
          </w:p>
          <w:p w14:paraId="02C5DF49" w14:textId="77777777" w:rsidR="00D166AC" w:rsidRPr="0094509A" w:rsidRDefault="0094509A" w:rsidP="0094509A">
            <w:pPr>
              <w:pStyle w:val="HeadlineKontakte"/>
            </w:pPr>
            <w:r w:rsidRPr="0094509A">
              <w:rPr>
                <w:caps w:val="0"/>
                <w:szCs w:val="22"/>
              </w:rPr>
              <w:t>please contact:</w:t>
            </w:r>
          </w:p>
          <w:p w14:paraId="7C13972F" w14:textId="77777777" w:rsidR="0094509A" w:rsidRDefault="0094509A" w:rsidP="0094509A">
            <w:pPr>
              <w:pStyle w:val="Text"/>
            </w:pPr>
            <w:r>
              <w:t>WIRTGEN GROUP</w:t>
            </w:r>
          </w:p>
          <w:p w14:paraId="169BD19A" w14:textId="77777777" w:rsidR="00C63A93" w:rsidRDefault="00C63A93" w:rsidP="0094509A">
            <w:pPr>
              <w:pStyle w:val="Text"/>
            </w:pPr>
            <w:r>
              <w:t>Mineral Technologies, South Africa</w:t>
            </w:r>
          </w:p>
          <w:p w14:paraId="72C4BE29" w14:textId="77777777" w:rsidR="00C63A93" w:rsidRDefault="00C63A93" w:rsidP="0094509A">
            <w:pPr>
              <w:pStyle w:val="Text"/>
            </w:pPr>
            <w:r>
              <w:t>Contact: Lantie Van Der Merwe  +27 82 306 1707</w:t>
            </w:r>
          </w:p>
          <w:p w14:paraId="00C01419" w14:textId="77777777" w:rsidR="0094509A" w:rsidRPr="0094509A" w:rsidRDefault="00C63A93" w:rsidP="0094509A">
            <w:pPr>
              <w:pStyle w:val="Text"/>
              <w:rPr>
                <w:lang w:val="de-DE"/>
              </w:rPr>
            </w:pPr>
            <w:r>
              <w:rPr>
                <w:lang w:val="de-DE"/>
              </w:rPr>
              <w:t>E-mail: lantie.vandermerwe@wirtgen-group.com</w:t>
            </w:r>
          </w:p>
          <w:p w14:paraId="63CFB774" w14:textId="77777777" w:rsidR="00D166AC" w:rsidRDefault="00F24636" w:rsidP="0094509A">
            <w:pPr>
              <w:pStyle w:val="Text"/>
            </w:pPr>
            <w:hyperlink r:id="rId8" w:history="1">
              <w:r w:rsidR="00F85B57" w:rsidRPr="001D0D33">
                <w:rPr>
                  <w:rStyle w:val="Hyperlink"/>
                </w:rPr>
                <w:t>www.wirtgen-group.com</w:t>
              </w:r>
            </w:hyperlink>
          </w:p>
          <w:p w14:paraId="32BDDC12" w14:textId="77777777" w:rsidR="00F85B57" w:rsidRDefault="00F85B57" w:rsidP="0094509A">
            <w:pPr>
              <w:pStyle w:val="Text"/>
            </w:pPr>
          </w:p>
          <w:p w14:paraId="38B0784E" w14:textId="77777777" w:rsidR="00F85B57" w:rsidRDefault="00F85B57" w:rsidP="0094509A">
            <w:pPr>
              <w:pStyle w:val="Text"/>
            </w:pPr>
          </w:p>
          <w:p w14:paraId="6504130A" w14:textId="77777777" w:rsidR="00F85B57" w:rsidRPr="00F85B57" w:rsidRDefault="00F85B57" w:rsidP="00F85B57">
            <w:pPr>
              <w:pStyle w:val="Text"/>
              <w:rPr>
                <w:b/>
              </w:rPr>
            </w:pPr>
            <w:r w:rsidRPr="00F85B57">
              <w:rPr>
                <w:b/>
              </w:rPr>
              <w:t>Media contact:</w:t>
            </w:r>
          </w:p>
          <w:p w14:paraId="685B4424" w14:textId="77777777" w:rsidR="00F85B57" w:rsidRDefault="00F85B57" w:rsidP="00F85B57">
            <w:pPr>
              <w:pStyle w:val="Text"/>
            </w:pPr>
            <w:r>
              <w:t>Boitumelo Mogano</w:t>
            </w:r>
          </w:p>
          <w:p w14:paraId="10520D4C" w14:textId="77777777" w:rsidR="00F85B57" w:rsidRDefault="00F85B57" w:rsidP="00F85B57">
            <w:pPr>
              <w:pStyle w:val="Text"/>
            </w:pPr>
            <w:r>
              <w:t>MoonDawn Media &amp; Communications</w:t>
            </w:r>
          </w:p>
          <w:p w14:paraId="36D4C585" w14:textId="77777777" w:rsidR="00F85B57" w:rsidRDefault="00F85B57" w:rsidP="00F85B57">
            <w:pPr>
              <w:pStyle w:val="Text"/>
            </w:pPr>
            <w:r>
              <w:t>Cell: +27 (0)76 733 2615</w:t>
            </w:r>
          </w:p>
          <w:p w14:paraId="1BAA5FE7" w14:textId="77777777" w:rsidR="00F85B57" w:rsidRDefault="00F85B57" w:rsidP="00F85B57">
            <w:pPr>
              <w:pStyle w:val="Text"/>
            </w:pPr>
            <w:r>
              <w:t>Email: boitumelo@moondawnmedia.co.za</w:t>
            </w:r>
          </w:p>
          <w:p w14:paraId="722DD990" w14:textId="77777777" w:rsidR="00F85B57" w:rsidRPr="00D166AC" w:rsidRDefault="00F85B57" w:rsidP="00F85B57">
            <w:pPr>
              <w:pStyle w:val="Text"/>
            </w:pPr>
            <w:r>
              <w:t>Web: www.moondawnmedia.co.za</w:t>
            </w:r>
          </w:p>
        </w:tc>
        <w:tc>
          <w:tcPr>
            <w:tcW w:w="67" w:type="dxa"/>
            <w:tcBorders>
              <w:left w:val="single" w:sz="48" w:space="0" w:color="FFFFFF" w:themeColor="background1"/>
            </w:tcBorders>
          </w:tcPr>
          <w:p w14:paraId="64004F70" w14:textId="77777777" w:rsidR="0034191A" w:rsidRPr="0034191A" w:rsidRDefault="0034191A" w:rsidP="0034191A">
            <w:pPr>
              <w:pStyle w:val="Text"/>
            </w:pPr>
          </w:p>
        </w:tc>
      </w:tr>
    </w:tbl>
    <w:p w14:paraId="0DD4C770" w14:textId="77777777" w:rsidR="00D166AC" w:rsidRPr="00D166AC" w:rsidRDefault="00D166AC" w:rsidP="00D166AC">
      <w:pPr>
        <w:pStyle w:val="Text"/>
      </w:pPr>
    </w:p>
    <w:sectPr w:rsidR="00D166AC" w:rsidRPr="00D166AC" w:rsidSect="003A753A">
      <w:headerReference w:type="default" r:id="rId9"/>
      <w:footerReference w:type="default" r:id="rId10"/>
      <w:headerReference w:type="first" r:id="rId11"/>
      <w:footerReference w:type="first" r:id="rId12"/>
      <w:pgSz w:w="11906" w:h="16838" w:code="9"/>
      <w:pgMar w:top="2268" w:right="1191" w:bottom="964" w:left="119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0BE9F0" w14:textId="77777777" w:rsidR="00F24636" w:rsidRDefault="00F24636" w:rsidP="00E55534">
      <w:r>
        <w:separator/>
      </w:r>
    </w:p>
  </w:endnote>
  <w:endnote w:type="continuationSeparator" w:id="0">
    <w:p w14:paraId="6E7288B0" w14:textId="77777777" w:rsidR="00F24636" w:rsidRDefault="00F24636" w:rsidP="00E55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Basic"/>
      <w:tblpPr w:leftFromText="142" w:rightFromText="142" w:vertAnchor="page" w:horzAnchor="page" w:tblpX="1192" w:tblpY="16217"/>
      <w:tblW w:w="0" w:type="auto"/>
      <w:tblLayout w:type="fixed"/>
      <w:tblLook w:val="04A0" w:firstRow="1" w:lastRow="0" w:firstColumn="1" w:lastColumn="0" w:noHBand="0" w:noVBand="1"/>
    </w:tblPr>
    <w:tblGrid>
      <w:gridCol w:w="8364"/>
      <w:gridCol w:w="1160"/>
    </w:tblGrid>
    <w:sdt>
      <w:sdtPr>
        <w:rPr>
          <w:szCs w:val="16"/>
        </w:rPr>
        <w:id w:val="-214889975"/>
        <w:lock w:val="sdtContentLocked"/>
      </w:sdtPr>
      <w:sdtEndPr/>
      <w:sdtContent>
        <w:tr w:rsidR="00A171F4" w:rsidRPr="008C2DB2" w14:paraId="155C0B9B" w14:textId="77777777" w:rsidTr="0012026F">
          <w:trPr>
            <w:cnfStyle w:val="100000000000" w:firstRow="1" w:lastRow="0" w:firstColumn="0" w:lastColumn="0" w:oddVBand="0" w:evenVBand="0" w:oddHBand="0" w:evenHBand="0" w:firstRowFirstColumn="0" w:firstRowLastColumn="0" w:lastRowFirstColumn="0" w:lastRowLastColumn="0"/>
            <w:trHeight w:hRule="exact" w:val="227"/>
          </w:trPr>
          <w:sdt>
            <w:sdtPr>
              <w:rPr>
                <w:szCs w:val="16"/>
              </w:rPr>
              <w:id w:val="1167366250"/>
              <w:showingPlcHdr/>
            </w:sdtPr>
            <w:sdtEndPr>
              <w:rPr>
                <w:szCs w:val="20"/>
              </w:rPr>
            </w:sdtEndPr>
            <w:sdtContent>
              <w:tc>
                <w:tcPr>
                  <w:tcW w:w="8364" w:type="dxa"/>
                </w:tcPr>
                <w:p w14:paraId="045E62F7" w14:textId="77777777" w:rsidR="00A171F4" w:rsidRPr="008C2DB2" w:rsidRDefault="00A171F4" w:rsidP="005711A3">
                  <w:pPr>
                    <w:pStyle w:val="Kolumnentitel"/>
                  </w:pPr>
                  <w:r>
                    <w:rPr>
                      <w:rStyle w:val="PlaceholderText"/>
                    </w:rPr>
                    <w:t xml:space="preserve">     </w:t>
                  </w:r>
                </w:p>
              </w:tc>
            </w:sdtContent>
          </w:sdt>
          <w:tc>
            <w:tcPr>
              <w:tcW w:w="1160" w:type="dxa"/>
            </w:tcPr>
            <w:sdt>
              <w:sdtPr>
                <w:id w:val="-1133938393"/>
              </w:sdtPr>
              <w:sdtEndPr/>
              <w:sdtContent>
                <w:p w14:paraId="3407412C" w14:textId="77777777" w:rsidR="00A171F4" w:rsidRPr="008C2DB2" w:rsidRDefault="004A0C5C" w:rsidP="0012026F">
                  <w:pPr>
                    <w:pStyle w:val="Seitenzahlen"/>
                  </w:pPr>
                  <w:r w:rsidRPr="008C2DB2">
                    <w:fldChar w:fldCharType="begin"/>
                  </w:r>
                  <w:r w:rsidR="00A171F4">
                    <w:instrText xml:space="preserve"> </w:instrText>
                  </w:r>
                  <w:r w:rsidR="00A171F4" w:rsidRPr="008C2DB2">
                    <w:instrText>PAGE \# "00"</w:instrText>
                  </w:r>
                  <w:r w:rsidRPr="008C2DB2">
                    <w:fldChar w:fldCharType="separate"/>
                  </w:r>
                  <w:r w:rsidR="006339E3">
                    <w:rPr>
                      <w:noProof/>
                    </w:rPr>
                    <w:t>01</w:t>
                  </w:r>
                  <w:r w:rsidRPr="008C2DB2">
                    <w:fldChar w:fldCharType="end"/>
                  </w:r>
                </w:p>
              </w:sdtContent>
            </w:sdt>
          </w:tc>
        </w:tr>
      </w:sdtContent>
    </w:sdt>
  </w:tbl>
  <w:sdt>
    <w:sdtPr>
      <w:id w:val="-958642266"/>
      <w:lock w:val="sdtContentLocked"/>
    </w:sdtPr>
    <w:sdtEndPr/>
    <w:sdtContent>
      <w:p w14:paraId="0735EBE4" w14:textId="77777777" w:rsidR="00A171F4" w:rsidRDefault="00E01602">
        <w:pPr>
          <w:pStyle w:val="Footer"/>
        </w:pPr>
        <w:r>
          <w:rPr>
            <w:noProof/>
          </w:rPr>
          <mc:AlternateContent>
            <mc:Choice Requires="wps">
              <w:drawing>
                <wp:anchor distT="0" distB="0" distL="114300" distR="114300" simplePos="0" relativeHeight="251670528" behindDoc="0" locked="0" layoutInCell="1" allowOverlap="1" wp14:anchorId="0E209318" wp14:editId="12B7A69C">
                  <wp:simplePos x="0" y="0"/>
                  <wp:positionH relativeFrom="page">
                    <wp:posOffset>756285</wp:posOffset>
                  </wp:positionH>
                  <wp:positionV relativeFrom="page">
                    <wp:posOffset>10189210</wp:posOffset>
                  </wp:positionV>
                  <wp:extent cx="6047740" cy="17780"/>
                  <wp:effectExtent l="0" t="0" r="0" b="1270"/>
                  <wp:wrapNone/>
                  <wp:docPr id="12" name="Rechteck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778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7A79585" id="Rechteck 12" o:spid="_x0000_s1026" style="position:absolute;margin-left:59.55pt;margin-top:802.3pt;width:476.2pt;height:1.4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" fillcolor="#41535d [3215]" stroked="f" strokeweight="2pt">
                  <w10:wrap anchorx="page" anchory="page"/>
                </v:rect>
              </w:pict>
            </mc:Fallback>
          </mc:AlternateContent>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Basic"/>
      <w:tblpPr w:leftFromText="142" w:rightFromText="142" w:vertAnchor="page" w:horzAnchor="page" w:tblpX="1192" w:tblpY="15934"/>
      <w:tblOverlap w:val="never"/>
      <w:tblW w:w="0" w:type="auto"/>
      <w:tblLook w:val="04A0" w:firstRow="1" w:lastRow="0" w:firstColumn="1" w:lastColumn="0" w:noHBand="0" w:noVBand="1"/>
    </w:tblPr>
    <w:tblGrid>
      <w:gridCol w:w="9524"/>
    </w:tblGrid>
    <w:sdt>
      <w:sdtPr>
        <w:rPr>
          <w:rStyle w:val="Emphasis"/>
          <w:szCs w:val="16"/>
        </w:rPr>
        <w:id w:val="-2088915428"/>
        <w:lock w:val="sdtContentLocked"/>
      </w:sdtPr>
      <w:sdtEndPr>
        <w:rPr>
          <w:rStyle w:val="DefaultParagraphFont"/>
          <w:b w:val="0"/>
          <w:iCs w:val="0"/>
        </w:rPr>
      </w:sdtEndPr>
      <w:sdtContent>
        <w:tr w:rsidR="00A171F4" w14:paraId="38FEA436" w14:textId="77777777" w:rsidTr="0012026F">
          <w:trPr>
            <w:cnfStyle w:val="100000000000" w:firstRow="1" w:lastRow="0" w:firstColumn="0" w:lastColumn="0" w:oddVBand="0" w:evenVBand="0" w:oddHBand="0" w:evenHBand="0" w:firstRowFirstColumn="0" w:firstRowLastColumn="0" w:lastRowFirstColumn="0" w:lastRowLastColumn="0"/>
          </w:trPr>
          <w:tc>
            <w:tcPr>
              <w:tcW w:w="9664" w:type="dxa"/>
            </w:tcPr>
            <w:p w14:paraId="3BB5655E" w14:textId="77777777" w:rsidR="00A171F4" w:rsidRDefault="00A171F4" w:rsidP="0012026F">
              <w:pPr>
                <w:pStyle w:val="Footer"/>
                <w:spacing w:before="96" w:after="96"/>
              </w:pPr>
              <w:r w:rsidRPr="003E1CB6">
                <w:rPr>
                  <w:rStyle w:val="Emphasis"/>
                </w:rPr>
                <w:t>WIRTGEN GmbH</w:t>
              </w:r>
              <w:r w:rsidRPr="00CF36C9">
                <w:t xml:space="preserve"> · Reinhard-Wirtgen-Str. 2 · D-53578 Windhagen · T: +49 26 45 / 131 0</w:t>
              </w:r>
            </w:p>
          </w:tc>
        </w:tr>
      </w:sdtContent>
    </w:sdt>
  </w:tbl>
  <w:sdt>
    <w:sdtPr>
      <w:id w:val="-1944752626"/>
      <w:lock w:val="sdtContentLocked"/>
    </w:sdtPr>
    <w:sdtEndPr/>
    <w:sdtContent>
      <w:p w14:paraId="1BEE7606" w14:textId="77777777" w:rsidR="00A171F4" w:rsidRDefault="00E01602">
        <w:pPr>
          <w:pStyle w:val="Footer"/>
        </w:pPr>
        <w:r>
          <w:rPr>
            <w:noProof/>
          </w:rPr>
          <mc:AlternateContent>
            <mc:Choice Requires="wps">
              <w:drawing>
                <wp:anchor distT="0" distB="0" distL="114300" distR="114300" simplePos="0" relativeHeight="251662336" behindDoc="0" locked="0" layoutInCell="1" allowOverlap="1" wp14:anchorId="6C04D36C" wp14:editId="102FD8D6">
                  <wp:simplePos x="0" y="0"/>
                  <wp:positionH relativeFrom="page">
                    <wp:posOffset>756285</wp:posOffset>
                  </wp:positionH>
                  <wp:positionV relativeFrom="page">
                    <wp:posOffset>10081260</wp:posOffset>
                  </wp:positionV>
                  <wp:extent cx="6047740" cy="17780"/>
                  <wp:effectExtent l="0" t="0" r="0" b="1270"/>
                  <wp:wrapNone/>
                  <wp:docPr id="6" name="Rechteck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1778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7DEAD842" id="Rechteck 6" o:spid="_x0000_s1026" style="position:absolute;margin-left:59.55pt;margin-top:793.8pt;width:476.2pt;height:1.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" fillcolor="#41535d [3215]" stroked="f" strokeweight="2pt">
                  <w10:wrap anchorx="page" anchory="page"/>
                </v:rect>
              </w:pict>
            </mc:Fallback>
          </mc:AlternateContent>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9F679C" w14:textId="77777777" w:rsidR="00F24636" w:rsidRDefault="00F24636" w:rsidP="00E55534">
      <w:r>
        <w:separator/>
      </w:r>
    </w:p>
  </w:footnote>
  <w:footnote w:type="continuationSeparator" w:id="0">
    <w:p w14:paraId="7A76E8F8" w14:textId="77777777" w:rsidR="00F24636" w:rsidRDefault="00F24636" w:rsidP="00E5553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4"/>
      </w:rPr>
      <w:id w:val="1105004567"/>
      <w:lock w:val="sdtContentLocked"/>
    </w:sdtPr>
    <w:sdtEndPr/>
    <w:sdtContent>
      <w:p w14:paraId="054A39A0" w14:textId="77777777" w:rsidR="00A171F4" w:rsidRPr="002E765F" w:rsidRDefault="0030316D">
        <w:pPr>
          <w:pStyle w:val="Header"/>
          <w:rPr>
            <w:noProof/>
            <w:sz w:val="14"/>
            <w:lang w:eastAsia="de-DE"/>
          </w:rPr>
        </w:pPr>
        <w:r>
          <w:rPr>
            <w:noProof/>
          </w:rPr>
          <w:drawing>
            <wp:anchor distT="0" distB="0" distL="114300" distR="114300" simplePos="0" relativeHeight="251672576" behindDoc="0" locked="0" layoutInCell="1" allowOverlap="1" wp14:anchorId="0E1FB51E" wp14:editId="7174085A">
              <wp:simplePos x="0" y="0"/>
              <wp:positionH relativeFrom="page">
                <wp:posOffset>756285</wp:posOffset>
              </wp:positionH>
              <wp:positionV relativeFrom="page">
                <wp:posOffset>288290</wp:posOffset>
              </wp:positionV>
              <wp:extent cx="2635200" cy="288000"/>
              <wp:effectExtent l="0" t="0" r="0" b="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gten Group.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35200" cy="288000"/>
                      </a:xfrm>
                      <a:prstGeom prst="rect">
                        <a:avLst/>
                      </a:prstGeom>
                    </pic:spPr>
                  </pic:pic>
                </a:graphicData>
              </a:graphic>
            </wp:anchor>
          </w:drawing>
        </w:r>
      </w:p>
      <w:tbl>
        <w:tblPr>
          <w:tblStyle w:val="Basic"/>
          <w:tblpPr w:vertAnchor="page" w:horzAnchor="page" w:tblpX="7287" w:tblpY="1379"/>
          <w:tblW w:w="0" w:type="auto"/>
          <w:tblLayout w:type="fixed"/>
          <w:tblLook w:val="04A0" w:firstRow="1" w:lastRow="0" w:firstColumn="1" w:lastColumn="0" w:noHBand="0" w:noVBand="1"/>
        </w:tblPr>
        <w:tblGrid>
          <w:gridCol w:w="3439"/>
        </w:tblGrid>
        <w:tr w:rsidR="00A171F4" w:rsidRPr="002E765F" w14:paraId="63AB9DAD" w14:textId="77777777" w:rsidTr="00D166AC">
          <w:trPr>
            <w:cnfStyle w:val="100000000000" w:firstRow="1" w:lastRow="0" w:firstColumn="0" w:lastColumn="0" w:oddVBand="0" w:evenVBand="0" w:oddHBand="0" w:evenHBand="0" w:firstRowFirstColumn="0" w:firstRowLastColumn="0" w:lastRowFirstColumn="0" w:lastRowLastColumn="0"/>
            <w:trHeight w:hRule="exact" w:val="510"/>
          </w:trPr>
          <w:tc>
            <w:tcPr>
              <w:tcW w:w="3439" w:type="dxa"/>
            </w:tcPr>
            <w:p w14:paraId="0B9163BA" w14:textId="77777777" w:rsidR="00A171F4" w:rsidRPr="002E765F" w:rsidRDefault="00A171F4" w:rsidP="00D166AC">
              <w:pPr>
                <w:pStyle w:val="Title"/>
                <w:jc w:val="right"/>
                <w:rPr>
                  <w:sz w:val="32"/>
                  <w:szCs w:val="34"/>
                </w:rPr>
              </w:pPr>
              <w:r w:rsidRPr="002E765F">
                <w:rPr>
                  <w:sz w:val="32"/>
                  <w:szCs w:val="34"/>
                </w:rPr>
                <w:t>PRESS</w:t>
              </w:r>
              <w:r>
                <w:rPr>
                  <w:sz w:val="32"/>
                  <w:szCs w:val="34"/>
                </w:rPr>
                <w:t xml:space="preserve"> </w:t>
              </w:r>
              <w:r w:rsidRPr="002E765F">
                <w:rPr>
                  <w:sz w:val="6"/>
                  <w:szCs w:val="2"/>
                </w:rPr>
                <w:t xml:space="preserve"> </w:t>
              </w:r>
              <w:r>
                <w:rPr>
                  <w:sz w:val="32"/>
                  <w:szCs w:val="34"/>
                </w:rPr>
                <w:t>R</w:t>
              </w:r>
              <w:r w:rsidRPr="002E765F">
                <w:rPr>
                  <w:sz w:val="32"/>
                  <w:szCs w:val="34"/>
                </w:rPr>
                <w:t>ELEASE</w:t>
              </w:r>
            </w:p>
          </w:tc>
        </w:tr>
      </w:tbl>
      <w:p w14:paraId="49CCDE26" w14:textId="77777777" w:rsidR="00A171F4" w:rsidRPr="002E765F" w:rsidRDefault="00DB4BB0">
        <w:pPr>
          <w:pStyle w:val="Header"/>
          <w:rPr>
            <w:sz w:val="14"/>
          </w:rPr>
        </w:pPr>
        <w:r>
          <w:rPr>
            <w:noProof/>
          </w:rPr>
          <w:drawing>
            <wp:anchor distT="0" distB="0" distL="114300" distR="114300" simplePos="0" relativeHeight="251674624" behindDoc="0" locked="0" layoutInCell="1" allowOverlap="1" wp14:anchorId="0B715757" wp14:editId="163054CA">
              <wp:simplePos x="0" y="0"/>
              <wp:positionH relativeFrom="page">
                <wp:posOffset>5443855</wp:posOffset>
              </wp:positionH>
              <wp:positionV relativeFrom="page">
                <wp:posOffset>323850</wp:posOffset>
              </wp:positionV>
              <wp:extent cx="1360800" cy="72000"/>
              <wp:effectExtent l="0" t="0" r="0" b="444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tgen-Claim_RGB.w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60800" cy="72000"/>
                      </a:xfrm>
                      <a:prstGeom prst="rect">
                        <a:avLst/>
                      </a:prstGeom>
                    </pic:spPr>
                  </pic:pic>
                </a:graphicData>
              </a:graphic>
            </wp:anchor>
          </w:drawing>
        </w:r>
        <w:r w:rsidR="00E01602">
          <w:rPr>
            <w:noProof/>
            <w:sz w:val="14"/>
          </w:rPr>
          <mc:AlternateContent>
            <mc:Choice Requires="wps">
              <w:drawing>
                <wp:anchor distT="0" distB="0" distL="114300" distR="114300" simplePos="0" relativeHeight="251668480" behindDoc="0" locked="0" layoutInCell="1" allowOverlap="1" wp14:anchorId="573174FD" wp14:editId="1F62032D">
                  <wp:simplePos x="0" y="0"/>
                  <wp:positionH relativeFrom="page">
                    <wp:posOffset>756285</wp:posOffset>
                  </wp:positionH>
                  <wp:positionV relativeFrom="page">
                    <wp:posOffset>702310</wp:posOffset>
                  </wp:positionV>
                  <wp:extent cx="6047740" cy="36195"/>
                  <wp:effectExtent l="0" t="0" r="0" b="1905"/>
                  <wp:wrapNone/>
                  <wp:docPr id="11" name="Rechteck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3619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8F2F9C1" id="Rechteck 11" o:spid="_x0000_s1026" style="position:absolute;margin-left:59.55pt;margin-top:55.3pt;width:476.2pt;height:2.8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" fillcolor="#41535d [3215]" stroked="f" strokeweight="2pt">
                  <w10:wrap anchorx="page" anchory="page"/>
                </v:rect>
              </w:pict>
            </mc:Fallback>
          </mc:AlternateContent>
        </w:r>
      </w:p>
    </w:sdtContent>
  </w:sdt>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0274487"/>
      <w:lock w:val="sdtContentLocked"/>
    </w:sdtPr>
    <w:sdtEndPr/>
    <w:sdtContent>
      <w:p w14:paraId="3AA5E501" w14:textId="77777777" w:rsidR="00A171F4" w:rsidRDefault="00E01602">
        <w:pPr>
          <w:pStyle w:val="Header"/>
        </w:pPr>
        <w:r>
          <w:rPr>
            <w:noProof/>
          </w:rPr>
          <mc:AlternateContent>
            <mc:Choice Requires="wps">
              <w:drawing>
                <wp:anchor distT="0" distB="0" distL="114300" distR="114300" simplePos="0" relativeHeight="251660288" behindDoc="0" locked="0" layoutInCell="1" allowOverlap="1" wp14:anchorId="2A7F6C90" wp14:editId="7574AB7F">
                  <wp:simplePos x="0" y="0"/>
                  <wp:positionH relativeFrom="page">
                    <wp:posOffset>756285</wp:posOffset>
                  </wp:positionH>
                  <wp:positionV relativeFrom="page">
                    <wp:posOffset>935990</wp:posOffset>
                  </wp:positionV>
                  <wp:extent cx="6047740" cy="36195"/>
                  <wp:effectExtent l="0" t="0" r="0" b="1905"/>
                  <wp:wrapNone/>
                  <wp:docPr id="5" name="Rechteck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47740" cy="3619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2DEA5662" id="Rechteck 5" o:spid="_x0000_s1026" style="position:absolute;margin-left:59.55pt;margin-top:73.7pt;width:476.2pt;height:2.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" fillcolor="#41535d [3215]" stroked="f" strokeweight="2pt">
                  <w10:wrap anchorx="page" anchory="page"/>
                </v:rect>
              </w:pict>
            </mc:Fallback>
          </mc:AlternateContent>
        </w:r>
        <w:r w:rsidR="00A171F4">
          <w:rPr>
            <w:noProof/>
          </w:rPr>
          <w:drawing>
            <wp:anchor distT="0" distB="0" distL="114300" distR="114300" simplePos="0" relativeHeight="251659264" behindDoc="0" locked="0" layoutInCell="1" allowOverlap="1" wp14:anchorId="17E42984" wp14:editId="27196287">
              <wp:simplePos x="0" y="0"/>
              <wp:positionH relativeFrom="page">
                <wp:posOffset>5328920</wp:posOffset>
              </wp:positionH>
              <wp:positionV relativeFrom="page">
                <wp:posOffset>421005</wp:posOffset>
              </wp:positionV>
              <wp:extent cx="1476000" cy="792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tgen-Claim_RGB.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6000" cy="79200"/>
                      </a:xfrm>
                      <a:prstGeom prst="rect">
                        <a:avLst/>
                      </a:prstGeom>
                    </pic:spPr>
                  </pic:pic>
                </a:graphicData>
              </a:graphic>
            </wp:anchor>
          </w:drawing>
        </w:r>
        <w:r w:rsidR="00A171F4">
          <w:rPr>
            <w:noProof/>
          </w:rPr>
          <w:drawing>
            <wp:anchor distT="0" distB="0" distL="114300" distR="114300" simplePos="0" relativeHeight="251658240" behindDoc="0" locked="0" layoutInCell="1" allowOverlap="1" wp14:anchorId="13E5AA04" wp14:editId="6CB80E2D">
              <wp:simplePos x="0" y="0"/>
              <wp:positionH relativeFrom="page">
                <wp:posOffset>756285</wp:posOffset>
              </wp:positionH>
              <wp:positionV relativeFrom="page">
                <wp:posOffset>360045</wp:posOffset>
              </wp:positionV>
              <wp:extent cx="3290400" cy="360000"/>
              <wp:effectExtent l="0" t="0" r="0"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irgten Group.wmf"/>
                      <pic:cNvPicPr/>
                    </pic:nvPicPr>
                    <pic:blipFill>
                      <a:blip r:embed="rId2" cstate="print">
                        <a:extLst>
                          <a:ext uri="{28A0092B-C50C-407E-A947-70E740481C1C}">
                            <a14:useLocalDpi xmlns:a14="http://schemas.microsoft.com/office/drawing/2010/main" val="0"/>
                          </a:ext>
                        </a:extLst>
                      </a:blip>
                      <a:stretch>
                        <a:fillRect/>
                      </a:stretch>
                    </pic:blipFill>
                    <pic:spPr>
                      <a:xfrm>
                        <a:off x="0" y="0"/>
                        <a:ext cx="3290400" cy="360000"/>
                      </a:xfrm>
                      <a:prstGeom prst="rect">
                        <a:avLst/>
                      </a:prstGeom>
                    </pic:spPr>
                  </pic:pic>
                </a:graphicData>
              </a:graphic>
            </wp:anchor>
          </w:drawing>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500pt;height:1500pt" o:bullet="t">
        <v:imagedata r:id="rId1" o:title="AZ_04a"/>
      </v:shape>
    </w:pict>
  </w:numPicBullet>
  <w:numPicBullet w:numPicBulletId="1">
    <w:pict>
      <v:shape id="_x0000_i1031" type="#_x0000_t75" style="width:8pt;height:8pt" o:bullet="t">
        <v:imagedata r:id="rId2" o:title="aufzählung"/>
      </v:shape>
    </w:pict>
  </w:numPicBullet>
  <w:abstractNum w:abstractNumId="0">
    <w:nsid w:val="09484A73"/>
    <w:multiLevelType w:val="multilevel"/>
    <w:tmpl w:val="3BC09486"/>
    <w:styleLink w:val="zzzBulletpoints"/>
    <w:lvl w:ilvl="0">
      <w:start w:val="1"/>
      <w:numFmt w:val="bullet"/>
      <w:pStyle w:val="Bulletpoint1"/>
      <w:lvlText w:val=""/>
      <w:lvlPicBulletId w:val="0"/>
      <w:lvlJc w:val="left"/>
      <w:pPr>
        <w:tabs>
          <w:tab w:val="num" w:pos="284"/>
        </w:tabs>
        <w:ind w:left="284" w:hanging="284"/>
      </w:pPr>
      <w:rPr>
        <w:rFonts w:ascii="Symbol" w:hAnsi="Symbol" w:hint="default"/>
        <w:color w:val="auto"/>
        <w:sz w:val="22"/>
      </w:rPr>
    </w:lvl>
    <w:lvl w:ilvl="1">
      <w:start w:val="1"/>
      <w:numFmt w:val="bullet"/>
      <w:pStyle w:val="Bulletpoint2"/>
      <w:lvlText w:val=""/>
      <w:lvlPicBulletId w:val="1"/>
      <w:lvlJc w:val="left"/>
      <w:pPr>
        <w:tabs>
          <w:tab w:val="num" w:pos="567"/>
        </w:tabs>
        <w:ind w:left="567" w:hanging="283"/>
      </w:pPr>
      <w:rPr>
        <w:rFonts w:ascii="Symbol" w:hAnsi="Symbol" w:hint="default"/>
        <w:color w:val="auto"/>
        <w:sz w:val="22"/>
      </w:rPr>
    </w:lvl>
    <w:lvl w:ilvl="2">
      <w:start w:val="1"/>
      <w:numFmt w:val="bullet"/>
      <w:pStyle w:val="Bulletpoint3"/>
      <w:lvlText w:val="-"/>
      <w:lvlJc w:val="left"/>
      <w:pPr>
        <w:tabs>
          <w:tab w:val="num" w:pos="794"/>
        </w:tabs>
        <w:ind w:left="794" w:hanging="227"/>
      </w:pPr>
      <w:rPr>
        <w:rFonts w:ascii="Verdana" w:hAnsi="Verdana" w:hint="default"/>
        <w:color w:val="auto"/>
        <w:sz w:val="22"/>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
    <w:nsid w:val="0F845DE2"/>
    <w:multiLevelType w:val="multilevel"/>
    <w:tmpl w:val="B1A82EFC"/>
    <w:styleLink w:val="zzzThemen"/>
    <w:lvl w:ilvl="0">
      <w:start w:val="1"/>
      <w:numFmt w:val="bullet"/>
      <w:pStyle w:val="Themen"/>
      <w:lvlText w:val=""/>
      <w:lvlPicBulletId w:val="0"/>
      <w:lvlJc w:val="left"/>
      <w:pPr>
        <w:tabs>
          <w:tab w:val="num" w:pos="284"/>
        </w:tabs>
        <w:ind w:left="284" w:hanging="284"/>
      </w:pPr>
      <w:rPr>
        <w:rFonts w:ascii="Symbol" w:hAnsi="Symbol" w:hint="default"/>
        <w:color w:val="auto"/>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nsid w:val="12C42706"/>
    <w:multiLevelType w:val="multilevel"/>
    <w:tmpl w:val="5BD693B6"/>
    <w:lvl w:ilvl="0">
      <w:start w:val="1"/>
      <w:numFmt w:val="decimal"/>
      <w:lvlText w:val="%1."/>
      <w:lvlJc w:val="left"/>
      <w:pPr>
        <w:tabs>
          <w:tab w:val="num" w:pos="340"/>
        </w:tabs>
        <w:ind w:left="340" w:hanging="340"/>
      </w:pPr>
      <w:rPr>
        <w:rFonts w:asciiTheme="minorHAnsi" w:hAnsiTheme="minorHAnsi" w:hint="default"/>
        <w:sz w:val="36"/>
      </w:rPr>
    </w:lvl>
    <w:lvl w:ilvl="1">
      <w:start w:val="1"/>
      <w:numFmt w:val="decimal"/>
      <w:lvlText w:val="%1.%2."/>
      <w:lvlJc w:val="left"/>
      <w:pPr>
        <w:tabs>
          <w:tab w:val="num" w:pos="510"/>
        </w:tabs>
        <w:ind w:left="510" w:hanging="510"/>
      </w:pPr>
      <w:rPr>
        <w:rFonts w:asciiTheme="minorHAnsi" w:hAnsiTheme="minorHAnsi" w:hint="default"/>
        <w:sz w:val="26"/>
      </w:rPr>
    </w:lvl>
    <w:lvl w:ilvl="2">
      <w:start w:val="1"/>
      <w:numFmt w:val="decimal"/>
      <w:lvlText w:val="%1.%2.%3"/>
      <w:lvlJc w:val="left"/>
      <w:pPr>
        <w:tabs>
          <w:tab w:val="num" w:pos="680"/>
        </w:tabs>
        <w:ind w:left="680" w:hanging="680"/>
      </w:pPr>
      <w:rPr>
        <w:rFonts w:asciiTheme="minorHAnsi" w:hAnsiTheme="minorHAnsi" w:hint="default"/>
        <w:sz w:val="22"/>
      </w:rPr>
    </w:lvl>
    <w:lvl w:ilvl="3">
      <w:start w:val="1"/>
      <w:numFmt w:val="decimal"/>
      <w:lvlText w:val="%1.%2.%3.%4."/>
      <w:lvlJc w:val="left"/>
      <w:pPr>
        <w:tabs>
          <w:tab w:val="num" w:pos="851"/>
        </w:tabs>
        <w:ind w:left="851" w:hanging="851"/>
      </w:pPr>
      <w:rPr>
        <w:rFonts w:asciiTheme="minorHAnsi" w:hAnsiTheme="minorHAnsi" w:hint="default"/>
        <w:sz w:val="22"/>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nsid w:val="24F46ADD"/>
    <w:multiLevelType w:val="multilevel"/>
    <w:tmpl w:val="B1A82EFC"/>
    <w:numStyleLink w:val="zzzThemen"/>
  </w:abstractNum>
  <w:abstractNum w:abstractNumId="4">
    <w:nsid w:val="370C7E83"/>
    <w:multiLevelType w:val="multilevel"/>
    <w:tmpl w:val="AA5ADA32"/>
    <w:lvl w:ilvl="0">
      <w:start w:val="1"/>
      <w:numFmt w:val="decimal"/>
      <w:lvlText w:val="%1"/>
      <w:lvlJc w:val="left"/>
      <w:pPr>
        <w:tabs>
          <w:tab w:val="num" w:pos="425"/>
        </w:tabs>
        <w:ind w:left="0" w:firstLine="0"/>
      </w:pPr>
      <w:rPr>
        <w:rFonts w:asciiTheme="minorHAnsi" w:hAnsiTheme="minorHAnsi" w:hint="default"/>
        <w:sz w:val="32"/>
      </w:rPr>
    </w:lvl>
    <w:lvl w:ilvl="1">
      <w:start w:val="1"/>
      <w:numFmt w:val="decimal"/>
      <w:lvlText w:val="%1.%2"/>
      <w:lvlJc w:val="left"/>
      <w:pPr>
        <w:tabs>
          <w:tab w:val="num" w:pos="567"/>
        </w:tabs>
        <w:ind w:left="0" w:firstLine="0"/>
      </w:pPr>
      <w:rPr>
        <w:rFonts w:asciiTheme="majorHAnsi" w:hAnsiTheme="majorHAnsi" w:hint="default"/>
        <w:sz w:val="20"/>
      </w:rPr>
    </w:lvl>
    <w:lvl w:ilvl="2">
      <w:start w:val="1"/>
      <w:numFmt w:val="decimal"/>
      <w:lvlText w:val="%1.%2.%3"/>
      <w:lvlJc w:val="left"/>
      <w:pPr>
        <w:tabs>
          <w:tab w:val="num" w:pos="851"/>
        </w:tabs>
        <w:ind w:left="0" w:firstLine="0"/>
      </w:pPr>
      <w:rPr>
        <w:rFonts w:asciiTheme="majorHAnsi" w:hAnsiTheme="majorHAnsi" w:hint="default"/>
        <w:sz w:val="20"/>
      </w:rPr>
    </w:lvl>
    <w:lvl w:ilvl="3">
      <w:start w:val="1"/>
      <w:numFmt w:val="decimal"/>
      <w:lvlText w:val="%1.%2.%3.%4"/>
      <w:lvlJc w:val="left"/>
      <w:pPr>
        <w:tabs>
          <w:tab w:val="num" w:pos="851"/>
        </w:tabs>
        <w:ind w:left="0" w:firstLine="0"/>
      </w:pPr>
      <w:rPr>
        <w:rFonts w:asciiTheme="majorHAnsi" w:hAnsiTheme="majorHAnsi" w:hint="default"/>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nsid w:val="4B0C5BCD"/>
    <w:multiLevelType w:val="multilevel"/>
    <w:tmpl w:val="AF18974C"/>
    <w:lvl w:ilvl="0">
      <w:start w:val="1"/>
      <w:numFmt w:val="decimal"/>
      <w:lvlText w:val="%1. "/>
      <w:lvlJc w:val="left"/>
      <w:pPr>
        <w:tabs>
          <w:tab w:val="num" w:pos="340"/>
        </w:tabs>
        <w:ind w:left="340" w:hanging="340"/>
      </w:pPr>
      <w:rPr>
        <w:rFonts w:hint="default"/>
        <w:sz w:val="22"/>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6">
    <w:nsid w:val="5B8C4108"/>
    <w:multiLevelType w:val="multilevel"/>
    <w:tmpl w:val="400A1836"/>
    <w:styleLink w:val="zzzNummerierung"/>
    <w:lvl w:ilvl="0">
      <w:start w:val="1"/>
      <w:numFmt w:val="decimal"/>
      <w:pStyle w:val="Nummerrierung"/>
      <w:lvlText w:val="%1. "/>
      <w:lvlJc w:val="left"/>
      <w:pPr>
        <w:tabs>
          <w:tab w:val="num" w:pos="284"/>
        </w:tabs>
        <w:ind w:left="284" w:hanging="284"/>
      </w:pPr>
      <w:rPr>
        <w:rFonts w:asciiTheme="minorHAnsi" w:hAnsiTheme="minorHAnsi" w:hint="default"/>
        <w:sz w:val="16"/>
      </w:rPr>
    </w:lvl>
    <w:lvl w:ilvl="1">
      <w:start w:val="1"/>
      <w:numFmt w:val="none"/>
      <w:lvlRestart w:val="0"/>
      <w:lvlText w:val="%1."/>
      <w:lvlJc w:val="left"/>
      <w:pPr>
        <w:tabs>
          <w:tab w:val="num" w:pos="284"/>
        </w:tabs>
        <w:ind w:left="284" w:hanging="284"/>
      </w:pPr>
      <w:rPr>
        <w:rFonts w:asciiTheme="minorHAnsi" w:hAnsiTheme="minorHAnsi" w:hint="default"/>
        <w:b/>
        <w:i w:val="0"/>
        <w:sz w:val="16"/>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7">
    <w:nsid w:val="69495637"/>
    <w:multiLevelType w:val="multilevel"/>
    <w:tmpl w:val="67ACC1EA"/>
    <w:styleLink w:val="zzzHeadlines"/>
    <w:lvl w:ilvl="0">
      <w:start w:val="1"/>
      <w:numFmt w:val="decimal"/>
      <w:lvlText w:val="%1."/>
      <w:lvlJc w:val="left"/>
      <w:pPr>
        <w:tabs>
          <w:tab w:val="num" w:pos="567"/>
        </w:tabs>
        <w:ind w:left="567" w:hanging="567"/>
      </w:pPr>
      <w:rPr>
        <w:rFonts w:asciiTheme="minorHAnsi" w:hAnsiTheme="minorHAnsi" w:hint="default"/>
        <w:b/>
        <w:i w:val="0"/>
        <w:sz w:val="22"/>
      </w:rPr>
    </w:lvl>
    <w:lvl w:ilvl="1">
      <w:start w:val="1"/>
      <w:numFmt w:val="decimal"/>
      <w:lvlText w:val="%1.%2"/>
      <w:lvlJc w:val="left"/>
      <w:pPr>
        <w:tabs>
          <w:tab w:val="num" w:pos="567"/>
        </w:tabs>
        <w:ind w:left="567" w:hanging="567"/>
      </w:pPr>
      <w:rPr>
        <w:rFonts w:asciiTheme="minorHAnsi" w:hAnsiTheme="minorHAnsi" w:hint="default"/>
        <w:b/>
        <w:i w:val="0"/>
        <w:sz w:val="19"/>
      </w:rPr>
    </w:lvl>
    <w:lvl w:ilvl="2">
      <w:start w:val="1"/>
      <w:numFmt w:val="decimal"/>
      <w:lvlText w:val="%1.%2.%3"/>
      <w:lvlJc w:val="left"/>
      <w:pPr>
        <w:tabs>
          <w:tab w:val="num" w:pos="567"/>
        </w:tabs>
        <w:ind w:left="567" w:hanging="567"/>
      </w:pPr>
      <w:rPr>
        <w:rFonts w:asciiTheme="minorHAnsi" w:hAnsiTheme="minorHAnsi" w:hint="default"/>
        <w:b/>
        <w:i w:val="0"/>
        <w:sz w:val="16"/>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8">
    <w:nsid w:val="7FEA0A23"/>
    <w:multiLevelType w:val="multilevel"/>
    <w:tmpl w:val="CD7452BA"/>
    <w:lvl w:ilvl="0">
      <w:start w:val="1"/>
      <w:numFmt w:val="decimal"/>
      <w:lvlText w:val="%1"/>
      <w:lvlJc w:val="left"/>
      <w:pPr>
        <w:tabs>
          <w:tab w:val="num" w:pos="284"/>
        </w:tabs>
        <w:ind w:left="0" w:firstLine="0"/>
      </w:pPr>
      <w:rPr>
        <w:rFonts w:asciiTheme="majorHAnsi" w:hAnsiTheme="majorHAnsi" w:hint="default"/>
        <w:sz w:val="20"/>
      </w:rPr>
    </w:lvl>
    <w:lvl w:ilvl="1">
      <w:start w:val="1"/>
      <w:numFmt w:val="decimal"/>
      <w:lvlText w:val="%1.%2"/>
      <w:lvlJc w:val="left"/>
      <w:pPr>
        <w:tabs>
          <w:tab w:val="num" w:pos="567"/>
        </w:tabs>
        <w:ind w:left="0" w:firstLine="0"/>
      </w:pPr>
      <w:rPr>
        <w:rFonts w:asciiTheme="majorHAnsi" w:hAnsiTheme="majorHAnsi" w:hint="default"/>
        <w:sz w:val="20"/>
      </w:rPr>
    </w:lvl>
    <w:lvl w:ilvl="2">
      <w:start w:val="1"/>
      <w:numFmt w:val="decimal"/>
      <w:lvlText w:val="%1.%2.%3"/>
      <w:lvlJc w:val="left"/>
      <w:pPr>
        <w:tabs>
          <w:tab w:val="num" w:pos="851"/>
        </w:tabs>
        <w:ind w:left="0" w:firstLine="0"/>
      </w:pPr>
      <w:rPr>
        <w:rFonts w:asciiTheme="majorHAnsi" w:hAnsiTheme="majorHAnsi" w:hint="default"/>
        <w:sz w:val="20"/>
      </w:rPr>
    </w:lvl>
    <w:lvl w:ilvl="3">
      <w:start w:val="1"/>
      <w:numFmt w:val="decimal"/>
      <w:lvlText w:val="%1.%2.%3.%4"/>
      <w:lvlJc w:val="left"/>
      <w:pPr>
        <w:tabs>
          <w:tab w:val="num" w:pos="851"/>
        </w:tabs>
        <w:ind w:left="0" w:firstLine="0"/>
      </w:pPr>
      <w:rPr>
        <w:rFonts w:asciiTheme="majorHAnsi" w:hAnsiTheme="majorHAnsi" w:hint="default"/>
        <w:sz w:val="20"/>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num w:numId="1">
    <w:abstractNumId w:val="8"/>
  </w:num>
  <w:num w:numId="2">
    <w:abstractNumId w:val="8"/>
  </w:num>
  <w:num w:numId="3">
    <w:abstractNumId w:val="8"/>
  </w:num>
  <w:num w:numId="4">
    <w:abstractNumId w:val="8"/>
  </w:num>
  <w:num w:numId="5">
    <w:abstractNumId w:val="8"/>
  </w:num>
  <w:num w:numId="6">
    <w:abstractNumId w:val="2"/>
  </w:num>
  <w:num w:numId="7">
    <w:abstractNumId w:val="2"/>
  </w:num>
  <w:num w:numId="8">
    <w:abstractNumId w:val="2"/>
  </w:num>
  <w:num w:numId="9">
    <w:abstractNumId w:val="2"/>
  </w:num>
  <w:num w:numId="10">
    <w:abstractNumId w:val="2"/>
  </w:num>
  <w:num w:numId="11">
    <w:abstractNumId w:val="5"/>
  </w:num>
  <w:num w:numId="12">
    <w:abstractNumId w:val="5"/>
  </w:num>
  <w:num w:numId="13">
    <w:abstractNumId w:val="4"/>
  </w:num>
  <w:num w:numId="14">
    <w:abstractNumId w:val="4"/>
  </w:num>
  <w:num w:numId="15">
    <w:abstractNumId w:val="4"/>
  </w:num>
  <w:num w:numId="16">
    <w:abstractNumId w:val="4"/>
  </w:num>
  <w:num w:numId="17">
    <w:abstractNumId w:val="4"/>
  </w:num>
  <w:num w:numId="18">
    <w:abstractNumId w:val="1"/>
  </w:num>
  <w:num w:numId="19">
    <w:abstractNumId w:val="3"/>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3B5"/>
    <w:rsid w:val="00042106"/>
    <w:rsid w:val="000457D5"/>
    <w:rsid w:val="0005285B"/>
    <w:rsid w:val="00063255"/>
    <w:rsid w:val="00066D09"/>
    <w:rsid w:val="0007290B"/>
    <w:rsid w:val="0009665C"/>
    <w:rsid w:val="000A7798"/>
    <w:rsid w:val="000C1A4D"/>
    <w:rsid w:val="000D3D0D"/>
    <w:rsid w:val="00103205"/>
    <w:rsid w:val="0010461D"/>
    <w:rsid w:val="001077D8"/>
    <w:rsid w:val="0012026F"/>
    <w:rsid w:val="00132055"/>
    <w:rsid w:val="00136D3B"/>
    <w:rsid w:val="001376E7"/>
    <w:rsid w:val="001716C8"/>
    <w:rsid w:val="001A0204"/>
    <w:rsid w:val="001A6983"/>
    <w:rsid w:val="001B16BB"/>
    <w:rsid w:val="001C0DAE"/>
    <w:rsid w:val="001C5853"/>
    <w:rsid w:val="001E4EBC"/>
    <w:rsid w:val="002076C3"/>
    <w:rsid w:val="00211BBF"/>
    <w:rsid w:val="0023075C"/>
    <w:rsid w:val="002309EC"/>
    <w:rsid w:val="00253A2E"/>
    <w:rsid w:val="00262491"/>
    <w:rsid w:val="0029634D"/>
    <w:rsid w:val="002B6877"/>
    <w:rsid w:val="002E51F1"/>
    <w:rsid w:val="002E765F"/>
    <w:rsid w:val="002F108B"/>
    <w:rsid w:val="0030316D"/>
    <w:rsid w:val="0034191A"/>
    <w:rsid w:val="00343CC7"/>
    <w:rsid w:val="0035062C"/>
    <w:rsid w:val="00356DE8"/>
    <w:rsid w:val="00384A08"/>
    <w:rsid w:val="003941E0"/>
    <w:rsid w:val="003A753A"/>
    <w:rsid w:val="003B0D6B"/>
    <w:rsid w:val="003C465F"/>
    <w:rsid w:val="003C713C"/>
    <w:rsid w:val="003D2353"/>
    <w:rsid w:val="003E1CB6"/>
    <w:rsid w:val="003E3CF6"/>
    <w:rsid w:val="003E759F"/>
    <w:rsid w:val="003E7853"/>
    <w:rsid w:val="003E79AC"/>
    <w:rsid w:val="00400071"/>
    <w:rsid w:val="00403373"/>
    <w:rsid w:val="00406C81"/>
    <w:rsid w:val="00412545"/>
    <w:rsid w:val="00427118"/>
    <w:rsid w:val="004300A2"/>
    <w:rsid w:val="00430BB0"/>
    <w:rsid w:val="00432F35"/>
    <w:rsid w:val="00456FED"/>
    <w:rsid w:val="00465125"/>
    <w:rsid w:val="0048511E"/>
    <w:rsid w:val="00486236"/>
    <w:rsid w:val="00495AE4"/>
    <w:rsid w:val="004A0C5C"/>
    <w:rsid w:val="004B3A0F"/>
    <w:rsid w:val="004C1FDD"/>
    <w:rsid w:val="004C2D64"/>
    <w:rsid w:val="004E6EF5"/>
    <w:rsid w:val="004E7130"/>
    <w:rsid w:val="005021F9"/>
    <w:rsid w:val="00506409"/>
    <w:rsid w:val="00514DB0"/>
    <w:rsid w:val="00530E32"/>
    <w:rsid w:val="005366CD"/>
    <w:rsid w:val="00547493"/>
    <w:rsid w:val="005620CB"/>
    <w:rsid w:val="005711A3"/>
    <w:rsid w:val="00573B2B"/>
    <w:rsid w:val="00573DE2"/>
    <w:rsid w:val="005776E9"/>
    <w:rsid w:val="00580274"/>
    <w:rsid w:val="005A4F04"/>
    <w:rsid w:val="005B0506"/>
    <w:rsid w:val="005B5793"/>
    <w:rsid w:val="005F68F4"/>
    <w:rsid w:val="00606BBE"/>
    <w:rsid w:val="00622D24"/>
    <w:rsid w:val="00623D7C"/>
    <w:rsid w:val="00625F65"/>
    <w:rsid w:val="006330A2"/>
    <w:rsid w:val="006339E3"/>
    <w:rsid w:val="00642EB6"/>
    <w:rsid w:val="00651CB8"/>
    <w:rsid w:val="00653867"/>
    <w:rsid w:val="006734C4"/>
    <w:rsid w:val="00674CC3"/>
    <w:rsid w:val="00695DC0"/>
    <w:rsid w:val="006A7AC2"/>
    <w:rsid w:val="006C7AC7"/>
    <w:rsid w:val="006D028B"/>
    <w:rsid w:val="006F358E"/>
    <w:rsid w:val="006F3671"/>
    <w:rsid w:val="006F7602"/>
    <w:rsid w:val="00722A17"/>
    <w:rsid w:val="00757B83"/>
    <w:rsid w:val="00771D68"/>
    <w:rsid w:val="00773878"/>
    <w:rsid w:val="00791A69"/>
    <w:rsid w:val="00794830"/>
    <w:rsid w:val="00797CAA"/>
    <w:rsid w:val="007B39C2"/>
    <w:rsid w:val="007C2658"/>
    <w:rsid w:val="007D1654"/>
    <w:rsid w:val="007E20D0"/>
    <w:rsid w:val="00820315"/>
    <w:rsid w:val="008427F2"/>
    <w:rsid w:val="00843B45"/>
    <w:rsid w:val="008448A3"/>
    <w:rsid w:val="0085444F"/>
    <w:rsid w:val="00863129"/>
    <w:rsid w:val="0087536D"/>
    <w:rsid w:val="00886C6A"/>
    <w:rsid w:val="00893B9D"/>
    <w:rsid w:val="00897C4E"/>
    <w:rsid w:val="008B403D"/>
    <w:rsid w:val="008B7170"/>
    <w:rsid w:val="008C0A37"/>
    <w:rsid w:val="008C2DB2"/>
    <w:rsid w:val="008D770E"/>
    <w:rsid w:val="008E55BC"/>
    <w:rsid w:val="008F16E6"/>
    <w:rsid w:val="008F56AF"/>
    <w:rsid w:val="0090337E"/>
    <w:rsid w:val="00915129"/>
    <w:rsid w:val="0094509A"/>
    <w:rsid w:val="0097590E"/>
    <w:rsid w:val="00975E1F"/>
    <w:rsid w:val="00976F99"/>
    <w:rsid w:val="00977681"/>
    <w:rsid w:val="00990DEF"/>
    <w:rsid w:val="009C2378"/>
    <w:rsid w:val="009D016F"/>
    <w:rsid w:val="009D2A45"/>
    <w:rsid w:val="009E251D"/>
    <w:rsid w:val="009F26D3"/>
    <w:rsid w:val="00A07A34"/>
    <w:rsid w:val="00A171F4"/>
    <w:rsid w:val="00A24EFC"/>
    <w:rsid w:val="00A26193"/>
    <w:rsid w:val="00A546E0"/>
    <w:rsid w:val="00A7667D"/>
    <w:rsid w:val="00A95528"/>
    <w:rsid w:val="00A977CE"/>
    <w:rsid w:val="00AA4843"/>
    <w:rsid w:val="00AA6B3B"/>
    <w:rsid w:val="00AD131F"/>
    <w:rsid w:val="00AE4B0C"/>
    <w:rsid w:val="00AF3B3A"/>
    <w:rsid w:val="00AF6569"/>
    <w:rsid w:val="00B06265"/>
    <w:rsid w:val="00B122AA"/>
    <w:rsid w:val="00B45412"/>
    <w:rsid w:val="00B46718"/>
    <w:rsid w:val="00B50E6B"/>
    <w:rsid w:val="00B54EDD"/>
    <w:rsid w:val="00B64EE5"/>
    <w:rsid w:val="00B82EE8"/>
    <w:rsid w:val="00B90F78"/>
    <w:rsid w:val="00B9687E"/>
    <w:rsid w:val="00BC13B5"/>
    <w:rsid w:val="00BD1058"/>
    <w:rsid w:val="00BD11F9"/>
    <w:rsid w:val="00BF56B2"/>
    <w:rsid w:val="00BF5ADE"/>
    <w:rsid w:val="00C435BF"/>
    <w:rsid w:val="00C457C3"/>
    <w:rsid w:val="00C63A93"/>
    <w:rsid w:val="00C644CA"/>
    <w:rsid w:val="00C7028D"/>
    <w:rsid w:val="00C73005"/>
    <w:rsid w:val="00C7674E"/>
    <w:rsid w:val="00CB5EC8"/>
    <w:rsid w:val="00CD207C"/>
    <w:rsid w:val="00CF36C9"/>
    <w:rsid w:val="00D10FC6"/>
    <w:rsid w:val="00D14E6B"/>
    <w:rsid w:val="00D16688"/>
    <w:rsid w:val="00D166AC"/>
    <w:rsid w:val="00D17F9E"/>
    <w:rsid w:val="00D47B99"/>
    <w:rsid w:val="00D506AD"/>
    <w:rsid w:val="00D67B9B"/>
    <w:rsid w:val="00D830E1"/>
    <w:rsid w:val="00DA61E4"/>
    <w:rsid w:val="00DB4BB0"/>
    <w:rsid w:val="00DC110E"/>
    <w:rsid w:val="00DE00E4"/>
    <w:rsid w:val="00DE3B6E"/>
    <w:rsid w:val="00DF2483"/>
    <w:rsid w:val="00E01602"/>
    <w:rsid w:val="00E14608"/>
    <w:rsid w:val="00E21E67"/>
    <w:rsid w:val="00E30EBF"/>
    <w:rsid w:val="00E43D47"/>
    <w:rsid w:val="00E44C7B"/>
    <w:rsid w:val="00E52D70"/>
    <w:rsid w:val="00E55534"/>
    <w:rsid w:val="00E61C46"/>
    <w:rsid w:val="00E71BFE"/>
    <w:rsid w:val="00E914D1"/>
    <w:rsid w:val="00EA4968"/>
    <w:rsid w:val="00ED2E90"/>
    <w:rsid w:val="00EF353B"/>
    <w:rsid w:val="00F02339"/>
    <w:rsid w:val="00F20920"/>
    <w:rsid w:val="00F24636"/>
    <w:rsid w:val="00F56318"/>
    <w:rsid w:val="00F567C6"/>
    <w:rsid w:val="00F6732E"/>
    <w:rsid w:val="00F712C7"/>
    <w:rsid w:val="00F7393D"/>
    <w:rsid w:val="00F74A0D"/>
    <w:rsid w:val="00F75B79"/>
    <w:rsid w:val="00F82525"/>
    <w:rsid w:val="00F85B57"/>
    <w:rsid w:val="00F94A58"/>
    <w:rsid w:val="00F97638"/>
    <w:rsid w:val="00F97FEA"/>
    <w:rsid w:val="00FA3A43"/>
    <w:rsid w:val="00FC1F85"/>
    <w:rsid w:val="00FD1EA1"/>
    <w:rsid w:val="00FF52A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14B72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16"/>
        <w:szCs w:val="16"/>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emiHidden/>
    <w:qFormat/>
    <w:rsid w:val="003E7853"/>
  </w:style>
  <w:style w:type="paragraph" w:styleId="Heading1">
    <w:name w:val="heading 1"/>
    <w:basedOn w:val="Normal"/>
    <w:next w:val="Text"/>
    <w:link w:val="Heading1Char"/>
    <w:uiPriority w:val="9"/>
    <w:qFormat/>
    <w:rsid w:val="00A171F4"/>
    <w:pPr>
      <w:keepNext/>
      <w:keepLines/>
      <w:spacing w:before="120" w:after="120" w:line="440" w:lineRule="exact"/>
      <w:jc w:val="both"/>
      <w:outlineLvl w:val="0"/>
    </w:pPr>
    <w:rPr>
      <w:rFonts w:eastAsiaTheme="majorEastAsia" w:cstheme="majorBidi"/>
      <w:b/>
      <w:sz w:val="40"/>
      <w:szCs w:val="32"/>
    </w:rPr>
  </w:style>
  <w:style w:type="paragraph" w:styleId="Heading2">
    <w:name w:val="heading 2"/>
    <w:basedOn w:val="Normal"/>
    <w:next w:val="Text"/>
    <w:link w:val="Heading2Char"/>
    <w:uiPriority w:val="9"/>
    <w:qFormat/>
    <w:rsid w:val="002E765F"/>
    <w:pPr>
      <w:keepNext/>
      <w:keepLines/>
      <w:spacing w:before="120" w:after="120" w:line="260" w:lineRule="exact"/>
      <w:jc w:val="both"/>
      <w:outlineLvl w:val="1"/>
    </w:pPr>
    <w:rPr>
      <w:rFonts w:asciiTheme="majorHAnsi" w:eastAsiaTheme="majorEastAsia" w:hAnsiTheme="majorHAnsi" w:cstheme="majorBidi"/>
      <w:b/>
      <w:sz w:val="22"/>
      <w:szCs w:val="26"/>
    </w:rPr>
  </w:style>
  <w:style w:type="paragraph" w:styleId="Heading3">
    <w:name w:val="heading 3"/>
    <w:basedOn w:val="Normal"/>
    <w:next w:val="Text"/>
    <w:link w:val="Heading3Char"/>
    <w:uiPriority w:val="9"/>
    <w:qFormat/>
    <w:rsid w:val="002E765F"/>
    <w:pPr>
      <w:keepNext/>
      <w:keepLines/>
      <w:spacing w:before="120" w:after="120" w:line="240" w:lineRule="exact"/>
      <w:jc w:val="both"/>
      <w:outlineLvl w:val="2"/>
    </w:pPr>
    <w:rPr>
      <w:rFonts w:asciiTheme="majorHAnsi" w:eastAsiaTheme="majorEastAsia" w:hAnsiTheme="majorHAnsi" w:cstheme="majorBidi"/>
      <w:b/>
      <w:sz w:val="20"/>
      <w:szCs w:val="24"/>
    </w:rPr>
  </w:style>
  <w:style w:type="paragraph" w:styleId="Heading4">
    <w:name w:val="heading 4"/>
    <w:basedOn w:val="Normal"/>
    <w:next w:val="Text"/>
    <w:link w:val="Heading4Char"/>
    <w:uiPriority w:val="9"/>
    <w:qFormat/>
    <w:rsid w:val="002E765F"/>
    <w:pPr>
      <w:keepNext/>
      <w:keepLines/>
      <w:spacing w:before="120" w:after="120" w:line="220" w:lineRule="exact"/>
      <w:jc w:val="both"/>
      <w:outlineLvl w:val="3"/>
    </w:pPr>
    <w:rPr>
      <w:rFonts w:asciiTheme="majorHAnsi" w:eastAsiaTheme="majorEastAsia" w:hAnsiTheme="majorHAnsi" w:cstheme="majorBidi"/>
      <w:iCs/>
      <w:sz w:val="18"/>
      <w:szCs w:val="20"/>
    </w:rPr>
  </w:style>
  <w:style w:type="paragraph" w:styleId="Heading5">
    <w:name w:val="heading 5"/>
    <w:basedOn w:val="Normal"/>
    <w:next w:val="Normal"/>
    <w:link w:val="Heading5Char"/>
    <w:uiPriority w:val="9"/>
    <w:semiHidden/>
    <w:qFormat/>
    <w:rsid w:val="00F85B57"/>
    <w:pPr>
      <w:keepNext/>
      <w:keepLines/>
      <w:spacing w:before="200"/>
      <w:outlineLvl w:val="4"/>
    </w:pPr>
    <w:rPr>
      <w:rFonts w:asciiTheme="majorHAnsi" w:eastAsiaTheme="majorEastAsia" w:hAnsiTheme="majorHAnsi" w:cstheme="majorBidi"/>
      <w:color w:val="2D3237"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asic">
    <w:name w:val="Basic"/>
    <w:basedOn w:val="TableNormal"/>
    <w:uiPriority w:val="99"/>
    <w:rsid w:val="008C2DB2"/>
    <w:rPr>
      <w:szCs w:val="20"/>
    </w:rPr>
    <w:tblPr>
      <w:tblInd w:w="0" w:type="dxa"/>
      <w:tblCellMar>
        <w:top w:w="0" w:type="dxa"/>
        <w:left w:w="0" w:type="dxa"/>
        <w:bottom w:w="0" w:type="dxa"/>
        <w:right w:w="0" w:type="dxa"/>
      </w:tblCellMar>
    </w:tblPr>
    <w:tblStylePr w:type="firstRow">
      <w:pPr>
        <w:wordWrap/>
        <w:spacing w:beforeLines="0" w:beforeAutospacing="0" w:afterLines="0" w:afterAutospacing="0"/>
      </w:pPr>
    </w:tblStylePr>
  </w:style>
  <w:style w:type="character" w:customStyle="1" w:styleId="Heading1Char">
    <w:name w:val="Heading 1 Char"/>
    <w:basedOn w:val="DefaultParagraphFont"/>
    <w:link w:val="Heading1"/>
    <w:uiPriority w:val="9"/>
    <w:rsid w:val="00A171F4"/>
    <w:rPr>
      <w:rFonts w:eastAsiaTheme="majorEastAsia" w:cstheme="majorBidi"/>
      <w:b/>
      <w:sz w:val="40"/>
      <w:szCs w:val="32"/>
    </w:rPr>
  </w:style>
  <w:style w:type="character" w:customStyle="1" w:styleId="Heading2Char">
    <w:name w:val="Heading 2 Char"/>
    <w:basedOn w:val="DefaultParagraphFont"/>
    <w:link w:val="Heading2"/>
    <w:uiPriority w:val="9"/>
    <w:rsid w:val="002E765F"/>
    <w:rPr>
      <w:rFonts w:asciiTheme="majorHAnsi" w:eastAsiaTheme="majorEastAsia" w:hAnsiTheme="majorHAnsi" w:cstheme="majorBidi"/>
      <w:b/>
      <w:sz w:val="22"/>
      <w:szCs w:val="26"/>
    </w:rPr>
  </w:style>
  <w:style w:type="character" w:customStyle="1" w:styleId="Heading3Char">
    <w:name w:val="Heading 3 Char"/>
    <w:basedOn w:val="DefaultParagraphFont"/>
    <w:link w:val="Heading3"/>
    <w:uiPriority w:val="9"/>
    <w:rsid w:val="002E765F"/>
    <w:rPr>
      <w:rFonts w:asciiTheme="majorHAnsi" w:eastAsiaTheme="majorEastAsia" w:hAnsiTheme="majorHAnsi" w:cstheme="majorBidi"/>
      <w:b/>
      <w:sz w:val="20"/>
      <w:szCs w:val="24"/>
    </w:rPr>
  </w:style>
  <w:style w:type="character" w:customStyle="1" w:styleId="Heading4Char">
    <w:name w:val="Heading 4 Char"/>
    <w:basedOn w:val="DefaultParagraphFont"/>
    <w:link w:val="Heading4"/>
    <w:uiPriority w:val="9"/>
    <w:rsid w:val="002E765F"/>
    <w:rPr>
      <w:rFonts w:asciiTheme="majorHAnsi" w:eastAsiaTheme="majorEastAsia" w:hAnsiTheme="majorHAnsi" w:cstheme="majorBidi"/>
      <w:iCs/>
      <w:sz w:val="18"/>
      <w:szCs w:val="20"/>
    </w:rPr>
  </w:style>
  <w:style w:type="paragraph" w:styleId="Header">
    <w:name w:val="header"/>
    <w:basedOn w:val="Normal"/>
    <w:link w:val="HeaderChar"/>
    <w:uiPriority w:val="99"/>
    <w:unhideWhenUsed/>
    <w:rsid w:val="00E55534"/>
    <w:pPr>
      <w:tabs>
        <w:tab w:val="center" w:pos="4513"/>
        <w:tab w:val="right" w:pos="9026"/>
      </w:tabs>
    </w:pPr>
  </w:style>
  <w:style w:type="character" w:customStyle="1" w:styleId="HeaderChar">
    <w:name w:val="Header Char"/>
    <w:basedOn w:val="DefaultParagraphFont"/>
    <w:link w:val="Header"/>
    <w:uiPriority w:val="99"/>
    <w:rsid w:val="00E55534"/>
  </w:style>
  <w:style w:type="paragraph" w:styleId="Footer">
    <w:name w:val="footer"/>
    <w:basedOn w:val="Normal"/>
    <w:link w:val="FooterChar"/>
    <w:uiPriority w:val="99"/>
    <w:unhideWhenUsed/>
    <w:rsid w:val="00642EB6"/>
    <w:rPr>
      <w:color w:val="41535D" w:themeColor="text2"/>
      <w:sz w:val="18"/>
    </w:rPr>
  </w:style>
  <w:style w:type="character" w:customStyle="1" w:styleId="FooterChar">
    <w:name w:val="Footer Char"/>
    <w:basedOn w:val="DefaultParagraphFont"/>
    <w:link w:val="Footer"/>
    <w:uiPriority w:val="99"/>
    <w:rsid w:val="00642EB6"/>
    <w:rPr>
      <w:color w:val="41535D" w:themeColor="text2"/>
      <w:sz w:val="18"/>
    </w:rPr>
  </w:style>
  <w:style w:type="paragraph" w:styleId="BalloonText">
    <w:name w:val="Balloon Text"/>
    <w:basedOn w:val="Normal"/>
    <w:link w:val="BalloonTextChar"/>
    <w:uiPriority w:val="99"/>
    <w:semiHidden/>
    <w:unhideWhenUsed/>
    <w:rsid w:val="00E55534"/>
    <w:rPr>
      <w:rFonts w:ascii="Tahoma" w:hAnsi="Tahoma" w:cs="Tahoma"/>
    </w:rPr>
  </w:style>
  <w:style w:type="character" w:customStyle="1" w:styleId="BalloonTextChar">
    <w:name w:val="Balloon Text Char"/>
    <w:basedOn w:val="DefaultParagraphFont"/>
    <w:link w:val="BalloonText"/>
    <w:uiPriority w:val="99"/>
    <w:semiHidden/>
    <w:rsid w:val="00E55534"/>
    <w:rPr>
      <w:rFonts w:ascii="Tahoma" w:hAnsi="Tahoma" w:cs="Tahoma"/>
      <w:sz w:val="16"/>
      <w:szCs w:val="16"/>
    </w:rPr>
  </w:style>
  <w:style w:type="table" w:styleId="TableGrid">
    <w:name w:val="Table Grid"/>
    <w:basedOn w:val="TableNormal"/>
    <w:uiPriority w:val="59"/>
    <w:rsid w:val="00E555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Subtitle"/>
    <w:link w:val="TitleChar"/>
    <w:qFormat/>
    <w:rsid w:val="0030316D"/>
    <w:pPr>
      <w:spacing w:line="600" w:lineRule="exact"/>
      <w:contextualSpacing/>
    </w:pPr>
    <w:rPr>
      <w:rFonts w:asciiTheme="majorHAnsi" w:eastAsiaTheme="majorEastAsia" w:hAnsiTheme="majorHAnsi" w:cstheme="majorBidi"/>
      <w:b/>
      <w:color w:val="5C666F" w:themeColor="accent1"/>
      <w:sz w:val="40"/>
      <w:szCs w:val="52"/>
    </w:rPr>
  </w:style>
  <w:style w:type="character" w:customStyle="1" w:styleId="TitleChar">
    <w:name w:val="Title Char"/>
    <w:basedOn w:val="DefaultParagraphFont"/>
    <w:link w:val="Title"/>
    <w:rsid w:val="0030316D"/>
    <w:rPr>
      <w:rFonts w:asciiTheme="majorHAnsi" w:eastAsiaTheme="majorEastAsia" w:hAnsiTheme="majorHAnsi" w:cstheme="majorBidi"/>
      <w:b/>
      <w:color w:val="5C666F" w:themeColor="accent1"/>
      <w:sz w:val="40"/>
      <w:szCs w:val="52"/>
    </w:rPr>
  </w:style>
  <w:style w:type="character" w:styleId="Emphasis">
    <w:name w:val="Emphasis"/>
    <w:basedOn w:val="DefaultParagraphFont"/>
    <w:uiPriority w:val="8"/>
    <w:qFormat/>
    <w:rsid w:val="003E1CB6"/>
    <w:rPr>
      <w:b/>
      <w:i w:val="0"/>
      <w:iCs/>
    </w:rPr>
  </w:style>
  <w:style w:type="paragraph" w:styleId="Subtitle">
    <w:name w:val="Subtitle"/>
    <w:basedOn w:val="Normal"/>
    <w:link w:val="SubtitleChar"/>
    <w:qFormat/>
    <w:rsid w:val="00843B45"/>
    <w:pPr>
      <w:numPr>
        <w:ilvl w:val="1"/>
      </w:numPr>
      <w:spacing w:line="520" w:lineRule="atLeast"/>
    </w:pPr>
    <w:rPr>
      <w:rFonts w:asciiTheme="majorHAnsi" w:eastAsiaTheme="majorEastAsia" w:hAnsiTheme="majorHAnsi" w:cstheme="majorBidi"/>
      <w:iCs/>
      <w:color w:val="5C666F" w:themeColor="accent1"/>
      <w:sz w:val="32"/>
      <w:szCs w:val="24"/>
    </w:rPr>
  </w:style>
  <w:style w:type="character" w:customStyle="1" w:styleId="SubtitleChar">
    <w:name w:val="Subtitle Char"/>
    <w:basedOn w:val="DefaultParagraphFont"/>
    <w:link w:val="Subtitle"/>
    <w:rsid w:val="00843B45"/>
    <w:rPr>
      <w:rFonts w:asciiTheme="majorHAnsi" w:eastAsiaTheme="majorEastAsia" w:hAnsiTheme="majorHAnsi" w:cstheme="majorBidi"/>
      <w:iCs/>
      <w:color w:val="5C666F" w:themeColor="accent1"/>
      <w:sz w:val="32"/>
      <w:szCs w:val="24"/>
    </w:rPr>
  </w:style>
  <w:style w:type="paragraph" w:customStyle="1" w:styleId="Themen">
    <w:name w:val="Themen"/>
    <w:basedOn w:val="Normal"/>
    <w:uiPriority w:val="10"/>
    <w:qFormat/>
    <w:rsid w:val="00403373"/>
    <w:pPr>
      <w:numPr>
        <w:numId w:val="18"/>
      </w:numPr>
      <w:spacing w:after="60" w:line="360" w:lineRule="exact"/>
    </w:pPr>
    <w:rPr>
      <w:b/>
      <w:sz w:val="24"/>
    </w:rPr>
  </w:style>
  <w:style w:type="numbering" w:customStyle="1" w:styleId="zzzThemen">
    <w:name w:val="zzz_Themen"/>
    <w:basedOn w:val="NoList"/>
    <w:uiPriority w:val="99"/>
    <w:rsid w:val="00403373"/>
    <w:pPr>
      <w:numPr>
        <w:numId w:val="18"/>
      </w:numPr>
    </w:pPr>
  </w:style>
  <w:style w:type="paragraph" w:styleId="ListParagraph">
    <w:name w:val="List Paragraph"/>
    <w:basedOn w:val="Normal"/>
    <w:uiPriority w:val="34"/>
    <w:semiHidden/>
    <w:qFormat/>
    <w:rsid w:val="003E1CB6"/>
    <w:pPr>
      <w:ind w:left="720"/>
      <w:contextualSpacing/>
    </w:pPr>
  </w:style>
  <w:style w:type="paragraph" w:customStyle="1" w:styleId="Kolumnentitel">
    <w:name w:val="Kolumnentitel"/>
    <w:basedOn w:val="Normal"/>
    <w:uiPriority w:val="19"/>
    <w:qFormat/>
    <w:rsid w:val="00B90F78"/>
    <w:rPr>
      <w:caps/>
      <w:sz w:val="14"/>
    </w:rPr>
  </w:style>
  <w:style w:type="paragraph" w:customStyle="1" w:styleId="Seitenzahlen">
    <w:name w:val="Seitenzahlen"/>
    <w:basedOn w:val="Normal"/>
    <w:uiPriority w:val="19"/>
    <w:qFormat/>
    <w:rsid w:val="00722A17"/>
    <w:pPr>
      <w:jc w:val="right"/>
    </w:pPr>
    <w:rPr>
      <w:caps/>
      <w:sz w:val="14"/>
    </w:rPr>
  </w:style>
  <w:style w:type="character" w:styleId="PageNumber">
    <w:name w:val="page number"/>
    <w:basedOn w:val="DefaultParagraphFont"/>
    <w:semiHidden/>
    <w:unhideWhenUsed/>
    <w:rsid w:val="007E20D0"/>
    <w:rPr>
      <w:rFonts w:ascii="Times New Roman" w:hAnsi="Times New Roman" w:cs="Times New Roman" w:hint="default"/>
    </w:rPr>
  </w:style>
  <w:style w:type="paragraph" w:customStyle="1" w:styleId="Text">
    <w:name w:val="Text"/>
    <w:basedOn w:val="Normal"/>
    <w:uiPriority w:val="4"/>
    <w:qFormat/>
    <w:rsid w:val="00A171F4"/>
    <w:pPr>
      <w:spacing w:line="280" w:lineRule="atLeast"/>
      <w:jc w:val="both"/>
    </w:pPr>
    <w:rPr>
      <w:sz w:val="22"/>
    </w:rPr>
  </w:style>
  <w:style w:type="character" w:styleId="SubtleEmphasis">
    <w:name w:val="Subtle Emphasis"/>
    <w:basedOn w:val="DefaultParagraphFont"/>
    <w:uiPriority w:val="7"/>
    <w:qFormat/>
    <w:rsid w:val="006F7602"/>
    <w:rPr>
      <w:i/>
      <w:iCs/>
      <w:color w:val="auto"/>
    </w:rPr>
  </w:style>
  <w:style w:type="numbering" w:customStyle="1" w:styleId="zzzHeadlines">
    <w:name w:val="zzz_Headlines"/>
    <w:basedOn w:val="NoList"/>
    <w:uiPriority w:val="99"/>
    <w:rsid w:val="00384A08"/>
    <w:pPr>
      <w:numPr>
        <w:numId w:val="20"/>
      </w:numPr>
    </w:pPr>
  </w:style>
  <w:style w:type="paragraph" w:customStyle="1" w:styleId="Bulletpoint1">
    <w:name w:val="Bulletpoint 1"/>
    <w:basedOn w:val="Normal"/>
    <w:uiPriority w:val="5"/>
    <w:qFormat/>
    <w:rsid w:val="003E7853"/>
    <w:pPr>
      <w:numPr>
        <w:numId w:val="22"/>
      </w:numPr>
      <w:spacing w:after="120" w:line="280" w:lineRule="atLeast"/>
      <w:contextualSpacing/>
    </w:pPr>
    <w:rPr>
      <w:sz w:val="22"/>
    </w:rPr>
  </w:style>
  <w:style w:type="paragraph" w:customStyle="1" w:styleId="Bulletpoint2">
    <w:name w:val="Bulletpoint 2"/>
    <w:basedOn w:val="Normal"/>
    <w:uiPriority w:val="5"/>
    <w:qFormat/>
    <w:rsid w:val="003E7853"/>
    <w:pPr>
      <w:numPr>
        <w:ilvl w:val="1"/>
        <w:numId w:val="22"/>
      </w:numPr>
      <w:spacing w:after="120" w:line="280" w:lineRule="atLeast"/>
      <w:ind w:left="568" w:hanging="284"/>
      <w:contextualSpacing/>
    </w:pPr>
    <w:rPr>
      <w:sz w:val="22"/>
    </w:rPr>
  </w:style>
  <w:style w:type="paragraph" w:customStyle="1" w:styleId="Bulletpoint3">
    <w:name w:val="Bulletpoint 3"/>
    <w:basedOn w:val="Normal"/>
    <w:uiPriority w:val="5"/>
    <w:qFormat/>
    <w:rsid w:val="003E7853"/>
    <w:pPr>
      <w:numPr>
        <w:ilvl w:val="2"/>
        <w:numId w:val="22"/>
      </w:numPr>
      <w:spacing w:after="120" w:line="280" w:lineRule="atLeast"/>
      <w:contextualSpacing/>
    </w:pPr>
    <w:rPr>
      <w:sz w:val="22"/>
    </w:rPr>
  </w:style>
  <w:style w:type="numbering" w:customStyle="1" w:styleId="zzzBulletpoints">
    <w:name w:val="zzz_Bulletpoints"/>
    <w:basedOn w:val="NoList"/>
    <w:uiPriority w:val="99"/>
    <w:rsid w:val="005A4F04"/>
    <w:pPr>
      <w:numPr>
        <w:numId w:val="22"/>
      </w:numPr>
    </w:pPr>
  </w:style>
  <w:style w:type="paragraph" w:customStyle="1" w:styleId="Nummerrierung">
    <w:name w:val="Nummerrierung"/>
    <w:basedOn w:val="Normal"/>
    <w:uiPriority w:val="5"/>
    <w:qFormat/>
    <w:rsid w:val="008D770E"/>
    <w:pPr>
      <w:numPr>
        <w:numId w:val="24"/>
      </w:numPr>
      <w:spacing w:after="120"/>
    </w:pPr>
    <w:rPr>
      <w:sz w:val="18"/>
    </w:rPr>
  </w:style>
  <w:style w:type="numbering" w:customStyle="1" w:styleId="zzzNummerierung">
    <w:name w:val="zzz_Nummerierung"/>
    <w:basedOn w:val="NoList"/>
    <w:uiPriority w:val="99"/>
    <w:rsid w:val="00506409"/>
    <w:pPr>
      <w:numPr>
        <w:numId w:val="24"/>
      </w:numPr>
    </w:pPr>
  </w:style>
  <w:style w:type="paragraph" w:customStyle="1" w:styleId="NummerrierungFett">
    <w:name w:val="Nummerrierung Fett"/>
    <w:basedOn w:val="Nummerrierung"/>
    <w:uiPriority w:val="5"/>
    <w:qFormat/>
    <w:rsid w:val="00506409"/>
    <w:rPr>
      <w:b/>
    </w:rPr>
  </w:style>
  <w:style w:type="table" w:customStyle="1" w:styleId="Wirtgen">
    <w:name w:val="Wirtgen"/>
    <w:basedOn w:val="TableNormal"/>
    <w:uiPriority w:val="99"/>
    <w:rsid w:val="008D770E"/>
    <w:pPr>
      <w:spacing w:before="60" w:after="60" w:line="220" w:lineRule="atLeast"/>
    </w:pPr>
    <w:rPr>
      <w:sz w:val="18"/>
    </w:rPr>
    <w:tblPr>
      <w:tblInd w:w="85" w:type="dxa"/>
      <w:tblBorders>
        <w:left w:val="single" w:sz="2" w:space="0" w:color="41535D" w:themeColor="text2"/>
        <w:bottom w:val="single" w:sz="2" w:space="0" w:color="41535D" w:themeColor="text2"/>
        <w:right w:val="single" w:sz="2" w:space="0" w:color="41535D" w:themeColor="text2"/>
        <w:insideH w:val="single" w:sz="2" w:space="0" w:color="41535D" w:themeColor="text2"/>
        <w:insideV w:val="single" w:sz="2" w:space="0" w:color="41535D" w:themeColor="text2"/>
      </w:tblBorders>
      <w:tblCellMar>
        <w:top w:w="0" w:type="dxa"/>
        <w:left w:w="85" w:type="dxa"/>
        <w:bottom w:w="0" w:type="dxa"/>
        <w:right w:w="85" w:type="dxa"/>
      </w:tblCellMar>
    </w:tblPr>
    <w:tblStylePr w:type="firstRow">
      <w:pPr>
        <w:wordWrap/>
        <w:spacing w:beforeLines="40" w:beforeAutospacing="0" w:afterLines="40" w:afterAutospacing="0"/>
      </w:pPr>
      <w:rPr>
        <w:b/>
        <w:color w:val="FFFFFF" w:themeColor="background1"/>
      </w:rPr>
      <w:tblPr/>
      <w:tcPr>
        <w:tcBorders>
          <w:top w:val="single" w:sz="2" w:space="0" w:color="FFFFFF" w:themeColor="background1"/>
          <w:left w:val="single" w:sz="2" w:space="0" w:color="41535D" w:themeColor="text2"/>
          <w:bottom w:val="single" w:sz="2" w:space="0" w:color="FFFFFF" w:themeColor="background1"/>
          <w:right w:val="single" w:sz="2" w:space="0" w:color="41535D" w:themeColor="text2"/>
          <w:insideH w:val="single" w:sz="2" w:space="0" w:color="FFFFFF" w:themeColor="background1"/>
          <w:insideV w:val="single" w:sz="2" w:space="0" w:color="FFFFFF" w:themeColor="background1"/>
          <w:tl2br w:val="nil"/>
          <w:tr2bl w:val="nil"/>
        </w:tcBorders>
        <w:shd w:val="clear" w:color="auto" w:fill="41535D" w:themeFill="text2"/>
      </w:tcPr>
    </w:tblStylePr>
    <w:tblStylePr w:type="lastRow">
      <w:rPr>
        <w:b/>
      </w:rPr>
      <w:tblPr/>
      <w:tcPr>
        <w:tcBorders>
          <w:top w:val="single" w:sz="4" w:space="0" w:color="41535D" w:themeColor="text1"/>
          <w:bottom w:val="single" w:sz="4" w:space="0" w:color="41535D" w:themeColor="text1"/>
        </w:tcBorders>
      </w:tcPr>
    </w:tblStylePr>
  </w:style>
  <w:style w:type="paragraph" w:customStyle="1" w:styleId="TextBlocksatz">
    <w:name w:val="Text Blocksatz"/>
    <w:basedOn w:val="Text"/>
    <w:uiPriority w:val="4"/>
    <w:qFormat/>
    <w:rsid w:val="00A171F4"/>
  </w:style>
  <w:style w:type="paragraph" w:styleId="Caption">
    <w:name w:val="caption"/>
    <w:basedOn w:val="Normal"/>
    <w:next w:val="Normal"/>
    <w:uiPriority w:val="7"/>
    <w:qFormat/>
    <w:rsid w:val="001B16BB"/>
    <w:pPr>
      <w:spacing w:before="120" w:after="120"/>
    </w:pPr>
    <w:rPr>
      <w:bCs/>
      <w:color w:val="41535D" w:themeColor="text1"/>
      <w:szCs w:val="18"/>
    </w:rPr>
  </w:style>
  <w:style w:type="paragraph" w:styleId="TOCHeading">
    <w:name w:val="TOC Heading"/>
    <w:basedOn w:val="Heading1"/>
    <w:next w:val="Normal"/>
    <w:uiPriority w:val="39"/>
    <w:qFormat/>
    <w:rsid w:val="00BD1058"/>
    <w:pPr>
      <w:spacing w:line="240" w:lineRule="auto"/>
      <w:outlineLvl w:val="9"/>
    </w:pPr>
    <w:rPr>
      <w:rFonts w:asciiTheme="majorHAnsi" w:hAnsiTheme="majorHAnsi"/>
      <w:bCs/>
      <w:szCs w:val="28"/>
      <w:lang w:eastAsia="de-DE"/>
    </w:rPr>
  </w:style>
  <w:style w:type="paragraph" w:styleId="TOC1">
    <w:name w:val="toc 1"/>
    <w:basedOn w:val="Normal"/>
    <w:next w:val="Normal"/>
    <w:autoRedefine/>
    <w:uiPriority w:val="39"/>
    <w:unhideWhenUsed/>
    <w:rsid w:val="00C457C3"/>
    <w:pPr>
      <w:tabs>
        <w:tab w:val="left" w:pos="454"/>
        <w:tab w:val="right" w:leader="dot" w:pos="9514"/>
      </w:tabs>
      <w:spacing w:after="220"/>
      <w:ind w:left="454" w:right="284" w:hanging="454"/>
    </w:pPr>
    <w:rPr>
      <w:b/>
      <w:sz w:val="22"/>
    </w:rPr>
  </w:style>
  <w:style w:type="paragraph" w:styleId="TOC2">
    <w:name w:val="toc 2"/>
    <w:basedOn w:val="Normal"/>
    <w:next w:val="Normal"/>
    <w:autoRedefine/>
    <w:uiPriority w:val="39"/>
    <w:unhideWhenUsed/>
    <w:rsid w:val="00C457C3"/>
    <w:pPr>
      <w:tabs>
        <w:tab w:val="left" w:pos="660"/>
        <w:tab w:val="right" w:leader="dot" w:pos="9514"/>
      </w:tabs>
      <w:spacing w:after="100"/>
      <w:ind w:left="454" w:right="284" w:hanging="454"/>
    </w:pPr>
    <w:rPr>
      <w:b/>
      <w:sz w:val="19"/>
    </w:rPr>
  </w:style>
  <w:style w:type="paragraph" w:styleId="TOC3">
    <w:name w:val="toc 3"/>
    <w:basedOn w:val="Normal"/>
    <w:next w:val="Normal"/>
    <w:autoRedefine/>
    <w:uiPriority w:val="39"/>
    <w:unhideWhenUsed/>
    <w:rsid w:val="00C457C3"/>
    <w:pPr>
      <w:tabs>
        <w:tab w:val="left" w:pos="964"/>
        <w:tab w:val="right" w:leader="dot" w:pos="9514"/>
      </w:tabs>
      <w:spacing w:after="100"/>
      <w:ind w:left="964" w:hanging="510"/>
    </w:pPr>
  </w:style>
  <w:style w:type="character" w:styleId="Hyperlink">
    <w:name w:val="Hyperlink"/>
    <w:basedOn w:val="DefaultParagraphFont"/>
    <w:uiPriority w:val="99"/>
    <w:unhideWhenUsed/>
    <w:rsid w:val="00BD1058"/>
    <w:rPr>
      <w:color w:val="41535D" w:themeColor="hyperlink"/>
      <w:u w:val="single"/>
    </w:rPr>
  </w:style>
  <w:style w:type="character" w:styleId="PlaceholderText">
    <w:name w:val="Placeholder Text"/>
    <w:basedOn w:val="DefaultParagraphFont"/>
    <w:uiPriority w:val="99"/>
    <w:semiHidden/>
    <w:rsid w:val="00FF52AE"/>
    <w:rPr>
      <w:color w:val="808080"/>
    </w:rPr>
  </w:style>
  <w:style w:type="paragraph" w:customStyle="1" w:styleId="HeadlineFotos">
    <w:name w:val="Headline Fotos"/>
    <w:basedOn w:val="Normal"/>
    <w:next w:val="Text"/>
    <w:uiPriority w:val="10"/>
    <w:qFormat/>
    <w:rsid w:val="009D016F"/>
    <w:pPr>
      <w:pBdr>
        <w:bottom w:val="single" w:sz="4" w:space="1" w:color="auto"/>
      </w:pBdr>
      <w:spacing w:after="260" w:line="276" w:lineRule="auto"/>
      <w:contextualSpacing/>
    </w:pPr>
    <w:rPr>
      <w:b/>
      <w:caps/>
      <w:sz w:val="22"/>
    </w:rPr>
  </w:style>
  <w:style w:type="paragraph" w:customStyle="1" w:styleId="HeadlineKontakte">
    <w:name w:val="Headline Kontakte"/>
    <w:basedOn w:val="HeadlineFotos"/>
    <w:next w:val="Text"/>
    <w:uiPriority w:val="10"/>
    <w:qFormat/>
    <w:rsid w:val="00D166AC"/>
    <w:rPr>
      <w:szCs w:val="20"/>
    </w:rPr>
  </w:style>
  <w:style w:type="character" w:styleId="CommentReference">
    <w:name w:val="annotation reference"/>
    <w:basedOn w:val="DefaultParagraphFont"/>
    <w:uiPriority w:val="99"/>
    <w:semiHidden/>
    <w:unhideWhenUsed/>
    <w:rsid w:val="00DF2483"/>
    <w:rPr>
      <w:sz w:val="16"/>
      <w:szCs w:val="16"/>
    </w:rPr>
  </w:style>
  <w:style w:type="paragraph" w:styleId="CommentText">
    <w:name w:val="annotation text"/>
    <w:basedOn w:val="Normal"/>
    <w:link w:val="CommentTextChar"/>
    <w:uiPriority w:val="99"/>
    <w:semiHidden/>
    <w:unhideWhenUsed/>
    <w:rsid w:val="00DF2483"/>
    <w:rPr>
      <w:sz w:val="20"/>
      <w:szCs w:val="20"/>
    </w:rPr>
  </w:style>
  <w:style w:type="character" w:customStyle="1" w:styleId="CommentTextChar">
    <w:name w:val="Comment Text Char"/>
    <w:basedOn w:val="DefaultParagraphFont"/>
    <w:link w:val="CommentText"/>
    <w:uiPriority w:val="99"/>
    <w:semiHidden/>
    <w:rsid w:val="00DF2483"/>
    <w:rPr>
      <w:sz w:val="20"/>
      <w:szCs w:val="20"/>
    </w:rPr>
  </w:style>
  <w:style w:type="paragraph" w:styleId="CommentSubject">
    <w:name w:val="annotation subject"/>
    <w:basedOn w:val="CommentText"/>
    <w:next w:val="CommentText"/>
    <w:link w:val="CommentSubjectChar"/>
    <w:uiPriority w:val="99"/>
    <w:semiHidden/>
    <w:unhideWhenUsed/>
    <w:rsid w:val="00DF2483"/>
    <w:rPr>
      <w:b/>
      <w:bCs/>
    </w:rPr>
  </w:style>
  <w:style w:type="character" w:customStyle="1" w:styleId="CommentSubjectChar">
    <w:name w:val="Comment Subject Char"/>
    <w:basedOn w:val="CommentTextChar"/>
    <w:link w:val="CommentSubject"/>
    <w:uiPriority w:val="99"/>
    <w:semiHidden/>
    <w:rsid w:val="00DF2483"/>
    <w:rPr>
      <w:b/>
      <w:bCs/>
      <w:sz w:val="20"/>
      <w:szCs w:val="20"/>
    </w:rPr>
  </w:style>
  <w:style w:type="character" w:customStyle="1" w:styleId="Heading5Char">
    <w:name w:val="Heading 5 Char"/>
    <w:basedOn w:val="DefaultParagraphFont"/>
    <w:link w:val="Heading5"/>
    <w:uiPriority w:val="9"/>
    <w:semiHidden/>
    <w:rsid w:val="00F85B57"/>
    <w:rPr>
      <w:rFonts w:asciiTheme="majorHAnsi" w:eastAsiaTheme="majorEastAsia" w:hAnsiTheme="majorHAnsi" w:cstheme="majorBidi"/>
      <w:color w:val="2D3237"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376092">
      <w:bodyDiv w:val="1"/>
      <w:marLeft w:val="0"/>
      <w:marRight w:val="0"/>
      <w:marTop w:val="0"/>
      <w:marBottom w:val="0"/>
      <w:divBdr>
        <w:top w:val="none" w:sz="0" w:space="0" w:color="auto"/>
        <w:left w:val="none" w:sz="0" w:space="0" w:color="auto"/>
        <w:bottom w:val="none" w:sz="0" w:space="0" w:color="auto"/>
        <w:right w:val="none" w:sz="0" w:space="0" w:color="auto"/>
      </w:divBdr>
    </w:div>
    <w:div w:id="1409234034">
      <w:bodyDiv w:val="1"/>
      <w:marLeft w:val="0"/>
      <w:marRight w:val="0"/>
      <w:marTop w:val="0"/>
      <w:marBottom w:val="0"/>
      <w:divBdr>
        <w:top w:val="none" w:sz="0" w:space="0" w:color="auto"/>
        <w:left w:val="none" w:sz="0" w:space="0" w:color="auto"/>
        <w:bottom w:val="none" w:sz="0" w:space="0" w:color="auto"/>
        <w:right w:val="none" w:sz="0" w:space="0" w:color="auto"/>
      </w:divBdr>
    </w:div>
    <w:div w:id="1666128475">
      <w:bodyDiv w:val="1"/>
      <w:marLeft w:val="0"/>
      <w:marRight w:val="0"/>
      <w:marTop w:val="0"/>
      <w:marBottom w:val="0"/>
      <w:divBdr>
        <w:top w:val="none" w:sz="0" w:space="0" w:color="auto"/>
        <w:left w:val="none" w:sz="0" w:space="0" w:color="auto"/>
        <w:bottom w:val="none" w:sz="0" w:space="0" w:color="auto"/>
        <w:right w:val="none" w:sz="0" w:space="0" w:color="auto"/>
      </w:divBdr>
    </w:div>
    <w:div w:id="186019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wirtgen-group.com"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 Id="rId2" Type="http://schemas.openxmlformats.org/officeDocument/2006/relationships/image" Target="media/image4.wmf"/></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 Id="rId2" Type="http://schemas.openxmlformats.org/officeDocument/2006/relationships/image" Target="media/image3.wmf"/></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 Id="rId2"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R:\MT_CC\01%20-%20Presse%20und%20&#214;ffentlichkeitsarbeit\01%20-%20Presseartikel\99_Vorlagen\PR_WIRTGEN%20GROUP_Vorlage_neu.dotx" TargetMode="External"/></Relationships>
</file>

<file path=word/theme/theme1.xml><?xml version="1.0" encoding="utf-8"?>
<a:theme xmlns:a="http://schemas.openxmlformats.org/drawingml/2006/main" name="Office Theme">
  <a:themeElements>
    <a:clrScheme name="Wirtgen_Wirtgen">
      <a:dk1>
        <a:srgbClr val="41535D"/>
      </a:dk1>
      <a:lt1>
        <a:sysClr val="window" lastClr="FFFFFF"/>
      </a:lt1>
      <a:dk2>
        <a:srgbClr val="41535D"/>
      </a:dk2>
      <a:lt2>
        <a:srgbClr val="ADB2B6"/>
      </a:lt2>
      <a:accent1>
        <a:srgbClr val="5C666F"/>
      </a:accent1>
      <a:accent2>
        <a:srgbClr val="7C848C"/>
      </a:accent2>
      <a:accent3>
        <a:srgbClr val="9DA3A8"/>
      </a:accent3>
      <a:accent4>
        <a:srgbClr val="BDC1C5"/>
      </a:accent4>
      <a:accent5>
        <a:srgbClr val="DEE0E2"/>
      </a:accent5>
      <a:accent6>
        <a:srgbClr val="EEEFF0"/>
      </a:accent6>
      <a:hlink>
        <a:srgbClr val="41535D"/>
      </a:hlink>
      <a:folHlink>
        <a:srgbClr val="9DA3A8"/>
      </a:folHlink>
    </a:clrScheme>
    <a:fontScheme name="Wirtgen">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tx2"/>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248CA-5DD6-D54E-AE8A-722B36E79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R:\MT_CC\01 - Presse und Öffentlichkeitsarbeit\01 - Presseartikel\99_Vorlagen\PR_WIRTGEN GROUP_Vorlage_neu.dotx</Template>
  <TotalTime>0</TotalTime>
  <Pages>2</Pages>
  <Words>629</Words>
  <Characters>3586</Characters>
  <Application>Microsoft Macintosh Word</Application>
  <DocSecurity>0</DocSecurity>
  <Lines>29</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wir-lieben-office.de</Company>
  <LinksUpToDate>false</LinksUpToDate>
  <CharactersWithSpaces>4207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Erner Michael</dc:creator>
  <cp:lastModifiedBy>Priscilla Moroke</cp:lastModifiedBy>
  <cp:revision>2</cp:revision>
  <dcterms:created xsi:type="dcterms:W3CDTF">2017-07-20T06:26:00Z</dcterms:created>
  <dcterms:modified xsi:type="dcterms:W3CDTF">2017-07-20T06:26:00Z</dcterms:modified>
</cp:coreProperties>
</file>