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174CF2" w14:textId="77777777" w:rsidR="005C0BDE" w:rsidRDefault="003642E9" w:rsidP="001644A9">
      <w:pPr>
        <w:pStyle w:val="Heading1"/>
        <w:rPr>
          <w:rFonts w:asciiTheme="minorHAnsi" w:hAnsiTheme="minorHAnsi"/>
          <w:b w:val="0"/>
          <w:sz w:val="22"/>
          <w:szCs w:val="22"/>
        </w:rPr>
      </w:pPr>
      <w:bookmarkStart w:id="0" w:name="_GoBack"/>
      <w:bookmarkEnd w:id="0"/>
      <w:r>
        <w:rPr>
          <w:rFonts w:asciiTheme="minorHAnsi" w:hAnsiTheme="minorHAnsi"/>
          <w:b w:val="0"/>
          <w:sz w:val="22"/>
          <w:szCs w:val="22"/>
        </w:rPr>
        <w:t>FOR IMMEDIATE</w:t>
      </w:r>
      <w:r w:rsidR="005C0BDE" w:rsidRPr="005C0BDE">
        <w:rPr>
          <w:rFonts w:asciiTheme="minorHAnsi" w:hAnsiTheme="minorHAnsi"/>
          <w:b w:val="0"/>
          <w:sz w:val="22"/>
          <w:szCs w:val="22"/>
        </w:rPr>
        <w:t xml:space="preserve"> RELEASE</w:t>
      </w:r>
    </w:p>
    <w:p w14:paraId="33EFB209" w14:textId="77777777" w:rsidR="005C0BDE" w:rsidRDefault="005C0BDE" w:rsidP="001644A9">
      <w:pPr>
        <w:pStyle w:val="Heading1"/>
        <w:rPr>
          <w:rFonts w:asciiTheme="minorHAnsi" w:hAnsiTheme="minorHAnsi"/>
          <w:b w:val="0"/>
          <w:sz w:val="22"/>
          <w:szCs w:val="22"/>
        </w:rPr>
      </w:pPr>
    </w:p>
    <w:p w14:paraId="0D8DE01C" w14:textId="77777777" w:rsidR="005C0BDE" w:rsidRDefault="005C0BDE" w:rsidP="005C0BDE">
      <w:pPr>
        <w:pStyle w:val="Heading1"/>
        <w:jc w:val="center"/>
        <w:rPr>
          <w:rFonts w:asciiTheme="minorHAnsi" w:hAnsiTheme="minorHAnsi"/>
          <w:b w:val="0"/>
          <w:sz w:val="22"/>
          <w:szCs w:val="22"/>
        </w:rPr>
      </w:pPr>
      <w:r w:rsidRPr="005C0BDE">
        <w:rPr>
          <w:rFonts w:asciiTheme="minorHAnsi" w:hAnsiTheme="minorHAnsi"/>
          <w:b w:val="0"/>
          <w:sz w:val="22"/>
          <w:szCs w:val="22"/>
        </w:rPr>
        <w:t>CRANE, HOIST SAFETY VITAL TO SMOOTH PROJECTS</w:t>
      </w:r>
    </w:p>
    <w:p w14:paraId="16DB47AC" w14:textId="77777777" w:rsidR="005C0BDE" w:rsidRDefault="005C0BDE" w:rsidP="005C0BDE">
      <w:pPr>
        <w:pStyle w:val="Heading1"/>
        <w:rPr>
          <w:rFonts w:asciiTheme="minorHAnsi" w:hAnsiTheme="minorHAnsi"/>
          <w:b w:val="0"/>
          <w:sz w:val="22"/>
          <w:szCs w:val="22"/>
        </w:rPr>
      </w:pPr>
    </w:p>
    <w:p w14:paraId="75595F7B" w14:textId="77777777" w:rsidR="005C0BDE" w:rsidRDefault="00E647C7" w:rsidP="005C0BDE">
      <w:pPr>
        <w:pStyle w:val="Heading1"/>
        <w:rPr>
          <w:rFonts w:asciiTheme="minorHAnsi" w:hAnsiTheme="minorHAnsi"/>
          <w:b w:val="0"/>
          <w:sz w:val="22"/>
          <w:szCs w:val="22"/>
        </w:rPr>
      </w:pPr>
      <w:r w:rsidRPr="005C0BDE">
        <w:rPr>
          <w:rFonts w:asciiTheme="minorHAnsi" w:hAnsiTheme="minorHAnsi"/>
          <w:b w:val="0"/>
          <w:sz w:val="22"/>
          <w:szCs w:val="22"/>
        </w:rPr>
        <w:t>Deploying tower c</w:t>
      </w:r>
      <w:r w:rsidR="001644A9" w:rsidRPr="005C0BDE">
        <w:rPr>
          <w:rFonts w:asciiTheme="minorHAnsi" w:hAnsiTheme="minorHAnsi"/>
          <w:b w:val="0"/>
          <w:sz w:val="22"/>
          <w:szCs w:val="22"/>
        </w:rPr>
        <w:t>rane</w:t>
      </w:r>
      <w:r w:rsidRPr="005C0BDE">
        <w:rPr>
          <w:rFonts w:asciiTheme="minorHAnsi" w:hAnsiTheme="minorHAnsi"/>
          <w:b w:val="0"/>
          <w:sz w:val="22"/>
          <w:szCs w:val="22"/>
        </w:rPr>
        <w:t xml:space="preserve">s and construction hoists on work sites raises the pace of </w:t>
      </w:r>
      <w:r w:rsidR="009F29D8" w:rsidRPr="005C0BDE">
        <w:rPr>
          <w:rFonts w:asciiTheme="minorHAnsi" w:hAnsiTheme="minorHAnsi"/>
          <w:b w:val="0"/>
          <w:sz w:val="22"/>
          <w:szCs w:val="22"/>
        </w:rPr>
        <w:t xml:space="preserve">the </w:t>
      </w:r>
      <w:r w:rsidRPr="005C0BDE">
        <w:rPr>
          <w:rFonts w:asciiTheme="minorHAnsi" w:hAnsiTheme="minorHAnsi"/>
          <w:b w:val="0"/>
          <w:sz w:val="22"/>
          <w:szCs w:val="22"/>
        </w:rPr>
        <w:t>project through higher productivity, but any non-compliance with the numerous safety regulations will have the opposite effect.</w:t>
      </w:r>
    </w:p>
    <w:p w14:paraId="00B0F543" w14:textId="77777777" w:rsidR="005C0BDE" w:rsidRDefault="005C0BDE" w:rsidP="005C0BDE">
      <w:pPr>
        <w:pStyle w:val="Heading1"/>
        <w:rPr>
          <w:rFonts w:asciiTheme="minorHAnsi" w:hAnsiTheme="minorHAnsi"/>
          <w:b w:val="0"/>
          <w:sz w:val="22"/>
          <w:szCs w:val="22"/>
        </w:rPr>
      </w:pPr>
    </w:p>
    <w:p w14:paraId="1FBDBD52" w14:textId="77777777" w:rsidR="005C0BDE" w:rsidRDefault="00E647C7" w:rsidP="005C0BDE">
      <w:pPr>
        <w:pStyle w:val="Heading1"/>
        <w:rPr>
          <w:rFonts w:asciiTheme="minorHAnsi" w:hAnsiTheme="minorHAnsi"/>
          <w:b w:val="0"/>
          <w:sz w:val="22"/>
          <w:szCs w:val="22"/>
        </w:rPr>
      </w:pPr>
      <w:r w:rsidRPr="005C0BDE">
        <w:rPr>
          <w:rFonts w:asciiTheme="minorHAnsi" w:hAnsiTheme="minorHAnsi"/>
          <w:b w:val="0"/>
          <w:sz w:val="22"/>
          <w:szCs w:val="22"/>
        </w:rPr>
        <w:t>“This is why we</w:t>
      </w:r>
      <w:r w:rsidR="00B84B83">
        <w:rPr>
          <w:rFonts w:asciiTheme="minorHAnsi" w:hAnsiTheme="minorHAnsi"/>
          <w:b w:val="0"/>
          <w:sz w:val="22"/>
          <w:szCs w:val="22"/>
        </w:rPr>
        <w:t>,</w:t>
      </w:r>
      <w:r w:rsidRPr="005C0BDE">
        <w:rPr>
          <w:rFonts w:asciiTheme="minorHAnsi" w:hAnsiTheme="minorHAnsi"/>
          <w:b w:val="0"/>
          <w:sz w:val="22"/>
          <w:szCs w:val="22"/>
        </w:rPr>
        <w:t xml:space="preserve"> at SA French</w:t>
      </w:r>
      <w:r w:rsidR="00B84B83">
        <w:rPr>
          <w:rFonts w:asciiTheme="minorHAnsi" w:hAnsiTheme="minorHAnsi"/>
          <w:b w:val="0"/>
          <w:sz w:val="22"/>
          <w:szCs w:val="22"/>
        </w:rPr>
        <w:t>,</w:t>
      </w:r>
      <w:r w:rsidRPr="005C0BDE">
        <w:rPr>
          <w:rFonts w:asciiTheme="minorHAnsi" w:hAnsiTheme="minorHAnsi"/>
          <w:b w:val="0"/>
          <w:sz w:val="22"/>
          <w:szCs w:val="22"/>
        </w:rPr>
        <w:t xml:space="preserve"> </w:t>
      </w:r>
      <w:r w:rsidR="00D243D4" w:rsidRPr="005C0BDE">
        <w:rPr>
          <w:rFonts w:asciiTheme="minorHAnsi" w:hAnsiTheme="minorHAnsi"/>
          <w:b w:val="0"/>
          <w:sz w:val="22"/>
          <w:szCs w:val="22"/>
        </w:rPr>
        <w:t>take as much of the administrative load as possible off our c</w:t>
      </w:r>
      <w:r w:rsidR="005C0BDE">
        <w:rPr>
          <w:rFonts w:asciiTheme="minorHAnsi" w:hAnsiTheme="minorHAnsi"/>
          <w:b w:val="0"/>
          <w:sz w:val="22"/>
          <w:szCs w:val="22"/>
        </w:rPr>
        <w:t>ustomers</w:t>
      </w:r>
      <w:r w:rsidR="00D243D4" w:rsidRPr="005C0BDE">
        <w:rPr>
          <w:rFonts w:asciiTheme="minorHAnsi" w:hAnsiTheme="minorHAnsi"/>
          <w:b w:val="0"/>
          <w:sz w:val="22"/>
          <w:szCs w:val="22"/>
        </w:rPr>
        <w:t>’ shoulders when it comes to lifting-related safety compliance,” says Brenden Crous, SA French’s manager for Safety, Health, Environment and Quality</w:t>
      </w:r>
      <w:r w:rsidR="0000160E" w:rsidRPr="005C0BDE">
        <w:rPr>
          <w:rFonts w:asciiTheme="minorHAnsi" w:hAnsiTheme="minorHAnsi"/>
          <w:b w:val="0"/>
          <w:sz w:val="22"/>
          <w:szCs w:val="22"/>
        </w:rPr>
        <w:t xml:space="preserve"> (SHEQ). “Our expert knowledge ensures that we cover all the bases with the necessary procedures and documentation</w:t>
      </w:r>
      <w:r w:rsidR="005C0BDE">
        <w:rPr>
          <w:rFonts w:asciiTheme="minorHAnsi" w:hAnsiTheme="minorHAnsi"/>
          <w:b w:val="0"/>
          <w:sz w:val="22"/>
          <w:szCs w:val="22"/>
        </w:rPr>
        <w:t>,</w:t>
      </w:r>
      <w:r w:rsidR="0000160E" w:rsidRPr="005C0BDE">
        <w:rPr>
          <w:rFonts w:asciiTheme="minorHAnsi" w:hAnsiTheme="minorHAnsi"/>
          <w:b w:val="0"/>
          <w:sz w:val="22"/>
          <w:szCs w:val="22"/>
        </w:rPr>
        <w:t xml:space="preserve"> so</w:t>
      </w:r>
      <w:r w:rsidR="00D243D4" w:rsidRPr="005C0BDE">
        <w:rPr>
          <w:rFonts w:asciiTheme="minorHAnsi" w:hAnsiTheme="minorHAnsi"/>
          <w:b w:val="0"/>
          <w:sz w:val="22"/>
          <w:szCs w:val="22"/>
        </w:rPr>
        <w:t xml:space="preserve"> that everything is on hand </w:t>
      </w:r>
      <w:r w:rsidR="0000160E" w:rsidRPr="005C0BDE">
        <w:rPr>
          <w:rFonts w:asciiTheme="minorHAnsi" w:hAnsiTheme="minorHAnsi"/>
          <w:b w:val="0"/>
          <w:sz w:val="22"/>
          <w:szCs w:val="22"/>
        </w:rPr>
        <w:t>for inspection.”</w:t>
      </w:r>
    </w:p>
    <w:p w14:paraId="4D14AC2F" w14:textId="77777777" w:rsidR="005C0BDE" w:rsidRDefault="005C0BDE" w:rsidP="005C0BDE">
      <w:pPr>
        <w:pStyle w:val="Heading1"/>
        <w:rPr>
          <w:rFonts w:asciiTheme="minorHAnsi" w:hAnsiTheme="minorHAnsi"/>
          <w:b w:val="0"/>
          <w:sz w:val="22"/>
          <w:szCs w:val="22"/>
        </w:rPr>
      </w:pPr>
    </w:p>
    <w:p w14:paraId="2D1E71A9" w14:textId="77777777" w:rsidR="005C0BDE" w:rsidRDefault="0000160E" w:rsidP="005C0BDE">
      <w:pPr>
        <w:pStyle w:val="Heading1"/>
        <w:rPr>
          <w:rFonts w:asciiTheme="minorHAnsi" w:hAnsiTheme="minorHAnsi"/>
          <w:b w:val="0"/>
          <w:sz w:val="22"/>
          <w:szCs w:val="22"/>
        </w:rPr>
      </w:pPr>
      <w:r w:rsidRPr="005C0BDE">
        <w:rPr>
          <w:rFonts w:asciiTheme="minorHAnsi" w:hAnsiTheme="minorHAnsi"/>
          <w:b w:val="0"/>
          <w:sz w:val="22"/>
          <w:szCs w:val="22"/>
        </w:rPr>
        <w:t>Crous highlights that a Department of Labour ins</w:t>
      </w:r>
      <w:r w:rsidR="005C0BDE">
        <w:rPr>
          <w:rFonts w:asciiTheme="minorHAnsi" w:hAnsiTheme="minorHAnsi"/>
          <w:b w:val="0"/>
          <w:sz w:val="22"/>
          <w:szCs w:val="22"/>
        </w:rPr>
        <w:t>pector may consider a site shut</w:t>
      </w:r>
      <w:r w:rsidRPr="005C0BDE">
        <w:rPr>
          <w:rFonts w:asciiTheme="minorHAnsi" w:hAnsiTheme="minorHAnsi"/>
          <w:b w:val="0"/>
          <w:sz w:val="22"/>
          <w:szCs w:val="22"/>
        </w:rPr>
        <w:t>down if there are any significant gaps in compliance</w:t>
      </w:r>
      <w:r w:rsidR="005C0BDE">
        <w:rPr>
          <w:rFonts w:asciiTheme="minorHAnsi" w:hAnsiTheme="minorHAnsi"/>
          <w:b w:val="0"/>
          <w:sz w:val="22"/>
          <w:szCs w:val="22"/>
        </w:rPr>
        <w:t>,</w:t>
      </w:r>
      <w:r w:rsidRPr="005C0BDE">
        <w:rPr>
          <w:rFonts w:asciiTheme="minorHAnsi" w:hAnsiTheme="minorHAnsi"/>
          <w:b w:val="0"/>
          <w:sz w:val="22"/>
          <w:szCs w:val="22"/>
        </w:rPr>
        <w:t xml:space="preserve"> leading to costly and inconvenient delays.</w:t>
      </w:r>
    </w:p>
    <w:p w14:paraId="03FB35D1" w14:textId="77777777" w:rsidR="005C0BDE" w:rsidRDefault="005C0BDE" w:rsidP="005C0BDE">
      <w:pPr>
        <w:pStyle w:val="Heading1"/>
        <w:rPr>
          <w:rFonts w:asciiTheme="minorHAnsi" w:hAnsiTheme="minorHAnsi"/>
          <w:b w:val="0"/>
          <w:sz w:val="22"/>
          <w:szCs w:val="22"/>
        </w:rPr>
      </w:pPr>
    </w:p>
    <w:p w14:paraId="574C4919" w14:textId="77777777" w:rsidR="005C0BDE" w:rsidRDefault="00B84B83" w:rsidP="005C0BDE">
      <w:pPr>
        <w:pStyle w:val="Heading1"/>
        <w:rPr>
          <w:rFonts w:asciiTheme="minorHAnsi" w:hAnsiTheme="minorHAnsi"/>
          <w:b w:val="0"/>
          <w:sz w:val="22"/>
          <w:szCs w:val="22"/>
        </w:rPr>
      </w:pPr>
      <w:r>
        <w:rPr>
          <w:rFonts w:asciiTheme="minorHAnsi" w:hAnsiTheme="minorHAnsi"/>
          <w:b w:val="0"/>
          <w:sz w:val="22"/>
          <w:szCs w:val="22"/>
        </w:rPr>
        <w:t xml:space="preserve">“Both </w:t>
      </w:r>
      <w:r w:rsidR="0000160E" w:rsidRPr="005C0BDE">
        <w:rPr>
          <w:rFonts w:asciiTheme="minorHAnsi" w:hAnsiTheme="minorHAnsi"/>
          <w:b w:val="0"/>
          <w:sz w:val="22"/>
          <w:szCs w:val="22"/>
        </w:rPr>
        <w:t>our product lines</w:t>
      </w:r>
      <w:r w:rsidR="005C0BDE">
        <w:rPr>
          <w:rFonts w:asciiTheme="minorHAnsi" w:hAnsiTheme="minorHAnsi"/>
          <w:b w:val="0"/>
          <w:sz w:val="22"/>
          <w:szCs w:val="22"/>
        </w:rPr>
        <w:t>,</w:t>
      </w:r>
      <w:r w:rsidR="0000160E" w:rsidRPr="005C0BDE">
        <w:rPr>
          <w:rFonts w:asciiTheme="minorHAnsi" w:hAnsiTheme="minorHAnsi"/>
          <w:b w:val="0"/>
          <w:sz w:val="22"/>
          <w:szCs w:val="22"/>
        </w:rPr>
        <w:t xml:space="preserve"> Potain tower cranes and </w:t>
      </w:r>
      <w:r w:rsidR="005C0BDE">
        <w:rPr>
          <w:rFonts w:asciiTheme="minorHAnsi" w:hAnsiTheme="minorHAnsi"/>
          <w:b w:val="0"/>
          <w:sz w:val="22"/>
          <w:szCs w:val="22"/>
        </w:rPr>
        <w:t>SA French</w:t>
      </w:r>
      <w:r w:rsidR="0000160E" w:rsidRPr="005C0BDE">
        <w:rPr>
          <w:rFonts w:asciiTheme="minorHAnsi" w:hAnsiTheme="minorHAnsi"/>
          <w:b w:val="0"/>
          <w:sz w:val="22"/>
          <w:szCs w:val="22"/>
        </w:rPr>
        <w:t xml:space="preserve"> construction hoists</w:t>
      </w:r>
      <w:r w:rsidR="005C0BDE">
        <w:rPr>
          <w:rFonts w:asciiTheme="minorHAnsi" w:hAnsiTheme="minorHAnsi"/>
          <w:b w:val="0"/>
          <w:sz w:val="22"/>
          <w:szCs w:val="22"/>
        </w:rPr>
        <w:t>,</w:t>
      </w:r>
      <w:r w:rsidR="0000160E" w:rsidRPr="005C0BDE">
        <w:rPr>
          <w:rFonts w:asciiTheme="minorHAnsi" w:hAnsiTheme="minorHAnsi"/>
          <w:b w:val="0"/>
          <w:sz w:val="22"/>
          <w:szCs w:val="22"/>
        </w:rPr>
        <w:t xml:space="preserve"> involve high</w:t>
      </w:r>
      <w:r w:rsidR="005C0BDE">
        <w:rPr>
          <w:rFonts w:asciiTheme="minorHAnsi" w:hAnsiTheme="minorHAnsi"/>
          <w:b w:val="0"/>
          <w:sz w:val="22"/>
          <w:szCs w:val="22"/>
        </w:rPr>
        <w:t xml:space="preserve"> </w:t>
      </w:r>
      <w:r w:rsidR="0000160E" w:rsidRPr="005C0BDE">
        <w:rPr>
          <w:rFonts w:asciiTheme="minorHAnsi" w:hAnsiTheme="minorHAnsi"/>
          <w:b w:val="0"/>
          <w:sz w:val="22"/>
          <w:szCs w:val="22"/>
        </w:rPr>
        <w:t>risk activities, so one of our main priorities is to control the risks associated with working at height,” he says. “All areas of risk in relation to tower crane or hoist safety procedures must be identified, assessed and mitigated so that our c</w:t>
      </w:r>
      <w:r w:rsidR="005C0BDE">
        <w:rPr>
          <w:rFonts w:asciiTheme="minorHAnsi" w:hAnsiTheme="minorHAnsi"/>
          <w:b w:val="0"/>
          <w:sz w:val="22"/>
          <w:szCs w:val="22"/>
        </w:rPr>
        <w:t>ustomers</w:t>
      </w:r>
      <w:r w:rsidR="0000160E" w:rsidRPr="005C0BDE">
        <w:rPr>
          <w:rFonts w:asciiTheme="minorHAnsi" w:hAnsiTheme="minorHAnsi"/>
          <w:b w:val="0"/>
          <w:sz w:val="22"/>
          <w:szCs w:val="22"/>
        </w:rPr>
        <w:t xml:space="preserve"> are not exposed to that risk.” </w:t>
      </w:r>
    </w:p>
    <w:p w14:paraId="249D2A70" w14:textId="77777777" w:rsidR="005C0BDE" w:rsidRDefault="005C0BDE" w:rsidP="005C0BDE">
      <w:pPr>
        <w:pStyle w:val="Heading1"/>
        <w:rPr>
          <w:rFonts w:asciiTheme="minorHAnsi" w:hAnsiTheme="minorHAnsi"/>
          <w:b w:val="0"/>
          <w:sz w:val="22"/>
          <w:szCs w:val="22"/>
        </w:rPr>
      </w:pPr>
    </w:p>
    <w:p w14:paraId="3C71C2CF" w14:textId="77777777" w:rsidR="005C0BDE" w:rsidRDefault="006C20EC" w:rsidP="005C0BDE">
      <w:pPr>
        <w:pStyle w:val="Heading1"/>
        <w:rPr>
          <w:rFonts w:asciiTheme="minorHAnsi" w:hAnsiTheme="minorHAnsi"/>
          <w:b w:val="0"/>
          <w:sz w:val="22"/>
          <w:szCs w:val="22"/>
        </w:rPr>
      </w:pPr>
      <w:r w:rsidRPr="005C0BDE">
        <w:rPr>
          <w:rFonts w:asciiTheme="minorHAnsi" w:hAnsiTheme="minorHAnsi"/>
          <w:b w:val="0"/>
          <w:sz w:val="22"/>
          <w:szCs w:val="22"/>
        </w:rPr>
        <w:t>He highlights</w:t>
      </w:r>
      <w:r w:rsidR="000724D2" w:rsidRPr="005C0BDE">
        <w:rPr>
          <w:rFonts w:asciiTheme="minorHAnsi" w:hAnsiTheme="minorHAnsi"/>
          <w:b w:val="0"/>
          <w:sz w:val="22"/>
          <w:szCs w:val="22"/>
        </w:rPr>
        <w:t xml:space="preserve"> the importance of the </w:t>
      </w:r>
      <w:r w:rsidRPr="005C0BDE">
        <w:rPr>
          <w:rFonts w:asciiTheme="minorHAnsi" w:hAnsiTheme="minorHAnsi"/>
          <w:b w:val="0"/>
          <w:sz w:val="22"/>
          <w:szCs w:val="22"/>
        </w:rPr>
        <w:t>fall</w:t>
      </w:r>
      <w:r w:rsidR="005C0BDE">
        <w:rPr>
          <w:rFonts w:asciiTheme="minorHAnsi" w:hAnsiTheme="minorHAnsi"/>
          <w:b w:val="0"/>
          <w:sz w:val="22"/>
          <w:szCs w:val="22"/>
        </w:rPr>
        <w:t xml:space="preserve"> </w:t>
      </w:r>
      <w:r w:rsidRPr="005C0BDE">
        <w:rPr>
          <w:rFonts w:asciiTheme="minorHAnsi" w:hAnsiTheme="minorHAnsi"/>
          <w:b w:val="0"/>
          <w:sz w:val="22"/>
          <w:szCs w:val="22"/>
        </w:rPr>
        <w:t xml:space="preserve">protection plan, which must be compiled by a competent person </w:t>
      </w:r>
      <w:r w:rsidR="000724D2" w:rsidRPr="005C0BDE">
        <w:rPr>
          <w:rFonts w:asciiTheme="minorHAnsi" w:hAnsiTheme="minorHAnsi"/>
          <w:b w:val="0"/>
          <w:sz w:val="22"/>
          <w:szCs w:val="22"/>
        </w:rPr>
        <w:t xml:space="preserve">with the </w:t>
      </w:r>
      <w:r w:rsidRPr="005C0BDE">
        <w:rPr>
          <w:rFonts w:asciiTheme="minorHAnsi" w:hAnsiTheme="minorHAnsi"/>
          <w:b w:val="0"/>
          <w:sz w:val="22"/>
          <w:szCs w:val="22"/>
        </w:rPr>
        <w:t>necessary training</w:t>
      </w:r>
      <w:r w:rsidR="000724D2" w:rsidRPr="005C0BDE">
        <w:rPr>
          <w:rFonts w:asciiTheme="minorHAnsi" w:hAnsiTheme="minorHAnsi"/>
          <w:b w:val="0"/>
          <w:sz w:val="22"/>
          <w:szCs w:val="22"/>
        </w:rPr>
        <w:t xml:space="preserve"> and experience</w:t>
      </w:r>
      <w:r w:rsidRPr="005C0BDE">
        <w:rPr>
          <w:rFonts w:asciiTheme="minorHAnsi" w:hAnsiTheme="minorHAnsi"/>
          <w:b w:val="0"/>
          <w:sz w:val="22"/>
          <w:szCs w:val="22"/>
        </w:rPr>
        <w:t>. The plan must address all risks relating to working from a fall-risk position, and provide procedures and methods that eliminate the risk of falling.</w:t>
      </w:r>
    </w:p>
    <w:p w14:paraId="734B5AE9" w14:textId="77777777" w:rsidR="005C0BDE" w:rsidRDefault="005C0BDE" w:rsidP="005C0BDE">
      <w:pPr>
        <w:pStyle w:val="Heading1"/>
        <w:rPr>
          <w:rFonts w:asciiTheme="minorHAnsi" w:hAnsiTheme="minorHAnsi"/>
          <w:b w:val="0"/>
          <w:sz w:val="22"/>
          <w:szCs w:val="22"/>
        </w:rPr>
      </w:pPr>
    </w:p>
    <w:p w14:paraId="2CEB8313" w14:textId="77777777" w:rsidR="005C0BDE" w:rsidRDefault="00E47007" w:rsidP="005C0BDE">
      <w:pPr>
        <w:pStyle w:val="Heading1"/>
        <w:rPr>
          <w:rFonts w:asciiTheme="minorHAnsi" w:hAnsiTheme="minorHAnsi"/>
          <w:b w:val="0"/>
          <w:sz w:val="22"/>
          <w:szCs w:val="22"/>
        </w:rPr>
      </w:pPr>
      <w:r w:rsidRPr="005C0BDE">
        <w:rPr>
          <w:rFonts w:asciiTheme="minorHAnsi" w:hAnsiTheme="minorHAnsi"/>
          <w:b w:val="0"/>
          <w:sz w:val="22"/>
          <w:szCs w:val="22"/>
        </w:rPr>
        <w:t>While tower cranes must comply with both the Driven Machinery regulations and the Construction regulations of the Occupational Health and Safety Act (OHSA), c</w:t>
      </w:r>
      <w:r w:rsidR="000724D2" w:rsidRPr="005C0BDE">
        <w:rPr>
          <w:rFonts w:asciiTheme="minorHAnsi" w:hAnsiTheme="minorHAnsi"/>
          <w:b w:val="0"/>
          <w:sz w:val="22"/>
          <w:szCs w:val="22"/>
        </w:rPr>
        <w:t xml:space="preserve">onstruction hoists </w:t>
      </w:r>
      <w:r w:rsidRPr="005C0BDE">
        <w:rPr>
          <w:rFonts w:asciiTheme="minorHAnsi" w:hAnsiTheme="minorHAnsi"/>
          <w:b w:val="0"/>
          <w:sz w:val="22"/>
          <w:szCs w:val="22"/>
        </w:rPr>
        <w:t xml:space="preserve">must also meet OHSA’s Lift, Escalator and Passenger Conveyor regulations as they </w:t>
      </w:r>
      <w:r w:rsidR="000724D2" w:rsidRPr="005C0BDE">
        <w:rPr>
          <w:rFonts w:asciiTheme="minorHAnsi" w:hAnsiTheme="minorHAnsi"/>
          <w:b w:val="0"/>
          <w:sz w:val="22"/>
          <w:szCs w:val="22"/>
        </w:rPr>
        <w:t>can carry both passengers and</w:t>
      </w:r>
      <w:r w:rsidRPr="005C0BDE">
        <w:rPr>
          <w:rFonts w:asciiTheme="minorHAnsi" w:hAnsiTheme="minorHAnsi"/>
          <w:b w:val="0"/>
          <w:sz w:val="22"/>
          <w:szCs w:val="22"/>
        </w:rPr>
        <w:t xml:space="preserve"> materials.</w:t>
      </w:r>
    </w:p>
    <w:p w14:paraId="62102F11" w14:textId="77777777" w:rsidR="005C0BDE" w:rsidRDefault="005C0BDE" w:rsidP="005C0BDE">
      <w:pPr>
        <w:pStyle w:val="Heading1"/>
        <w:rPr>
          <w:rFonts w:asciiTheme="minorHAnsi" w:hAnsiTheme="minorHAnsi"/>
          <w:b w:val="0"/>
          <w:sz w:val="22"/>
          <w:szCs w:val="22"/>
        </w:rPr>
      </w:pPr>
    </w:p>
    <w:p w14:paraId="21EA7DBD" w14:textId="77777777" w:rsidR="005C0BDE" w:rsidRDefault="009F29D8" w:rsidP="005C0BDE">
      <w:pPr>
        <w:pStyle w:val="Heading1"/>
        <w:rPr>
          <w:rFonts w:asciiTheme="minorHAnsi" w:hAnsiTheme="minorHAnsi"/>
          <w:b w:val="0"/>
          <w:sz w:val="22"/>
          <w:szCs w:val="22"/>
        </w:rPr>
      </w:pPr>
      <w:r w:rsidRPr="005C0BDE">
        <w:rPr>
          <w:rFonts w:asciiTheme="minorHAnsi" w:hAnsiTheme="minorHAnsi"/>
          <w:b w:val="0"/>
          <w:sz w:val="22"/>
          <w:szCs w:val="22"/>
        </w:rPr>
        <w:lastRenderedPageBreak/>
        <w:t>“These stringent requirements demand compliance with a range of South African National Standards relating to the construction, installation, maintenance and operation of passenger conveyors,” says Crous.</w:t>
      </w:r>
    </w:p>
    <w:p w14:paraId="3BE677FA" w14:textId="77777777" w:rsidR="005C0BDE" w:rsidRDefault="005C0BDE" w:rsidP="005C0BDE">
      <w:pPr>
        <w:pStyle w:val="Heading1"/>
        <w:rPr>
          <w:rFonts w:asciiTheme="minorHAnsi" w:hAnsiTheme="minorHAnsi"/>
          <w:b w:val="0"/>
          <w:sz w:val="22"/>
          <w:szCs w:val="22"/>
        </w:rPr>
      </w:pPr>
    </w:p>
    <w:p w14:paraId="13959421" w14:textId="77777777" w:rsidR="003642E9" w:rsidRPr="003642E9" w:rsidRDefault="009F29D8" w:rsidP="003642E9">
      <w:pPr>
        <w:pStyle w:val="Heading1"/>
        <w:rPr>
          <w:rFonts w:asciiTheme="minorHAnsi" w:hAnsiTheme="minorHAnsi"/>
          <w:b w:val="0"/>
          <w:sz w:val="22"/>
          <w:szCs w:val="22"/>
        </w:rPr>
      </w:pPr>
      <w:r w:rsidRPr="005C0BDE">
        <w:rPr>
          <w:rFonts w:asciiTheme="minorHAnsi" w:hAnsiTheme="minorHAnsi"/>
          <w:b w:val="0"/>
          <w:sz w:val="22"/>
          <w:szCs w:val="22"/>
        </w:rPr>
        <w:t>He e</w:t>
      </w:r>
      <w:r w:rsidR="005C0BDE">
        <w:rPr>
          <w:rFonts w:asciiTheme="minorHAnsi" w:hAnsiTheme="minorHAnsi"/>
          <w:b w:val="0"/>
          <w:sz w:val="22"/>
          <w:szCs w:val="22"/>
        </w:rPr>
        <w:t xml:space="preserve">mphasises that any construction </w:t>
      </w:r>
      <w:r w:rsidRPr="005C0BDE">
        <w:rPr>
          <w:rFonts w:asciiTheme="minorHAnsi" w:hAnsiTheme="minorHAnsi"/>
          <w:b w:val="0"/>
          <w:sz w:val="22"/>
          <w:szCs w:val="22"/>
        </w:rPr>
        <w:t>related equipment which is used to move people must be registered with the Department of Labour before it can be legally installed. SA French facilitates these various procedures and permissions by working closely with qualified and independent inspectors</w:t>
      </w:r>
      <w:r w:rsidR="005C0BDE">
        <w:rPr>
          <w:rFonts w:asciiTheme="minorHAnsi" w:hAnsiTheme="minorHAnsi"/>
          <w:b w:val="0"/>
          <w:sz w:val="22"/>
          <w:szCs w:val="22"/>
        </w:rPr>
        <w:t>,</w:t>
      </w:r>
      <w:r w:rsidRPr="005C0BDE">
        <w:rPr>
          <w:rFonts w:asciiTheme="minorHAnsi" w:hAnsiTheme="minorHAnsi"/>
          <w:b w:val="0"/>
          <w:sz w:val="22"/>
          <w:szCs w:val="22"/>
        </w:rPr>
        <w:t xml:space="preserve"> who themselves must be legally and professionally recognised in terms of their scope of expertise and </w:t>
      </w:r>
      <w:r w:rsidRPr="003642E9">
        <w:rPr>
          <w:rFonts w:asciiTheme="minorHAnsi" w:hAnsiTheme="minorHAnsi"/>
          <w:b w:val="0"/>
          <w:sz w:val="22"/>
          <w:szCs w:val="22"/>
        </w:rPr>
        <w:t>operation.</w:t>
      </w:r>
    </w:p>
    <w:p w14:paraId="6C607573" w14:textId="77777777" w:rsidR="007A67FB" w:rsidRDefault="007A67FB" w:rsidP="007A67FB">
      <w:pPr>
        <w:pStyle w:val="Heading1"/>
        <w:rPr>
          <w:rFonts w:asciiTheme="minorHAnsi" w:hAnsiTheme="minorHAnsi"/>
          <w:b w:val="0"/>
          <w:sz w:val="22"/>
          <w:szCs w:val="22"/>
        </w:rPr>
      </w:pPr>
    </w:p>
    <w:p w14:paraId="4B86B736" w14:textId="77777777" w:rsidR="007A67FB" w:rsidRPr="007A67FB" w:rsidRDefault="007A67FB" w:rsidP="007A67FB">
      <w:pPr>
        <w:pStyle w:val="Heading1"/>
        <w:rPr>
          <w:rFonts w:asciiTheme="minorHAnsi" w:hAnsiTheme="minorHAnsi"/>
          <w:b w:val="0"/>
          <w:sz w:val="22"/>
          <w:szCs w:val="22"/>
        </w:rPr>
      </w:pPr>
      <w:r w:rsidRPr="007A67FB">
        <w:rPr>
          <w:rFonts w:asciiTheme="minorHAnsi" w:hAnsiTheme="minorHAnsi"/>
          <w:b w:val="0"/>
          <w:sz w:val="22"/>
          <w:szCs w:val="22"/>
        </w:rPr>
        <w:t xml:space="preserve">SHARING PIC 01 : Safe lifting practice is essential when erecting a tower crane. </w:t>
      </w:r>
    </w:p>
    <w:p w14:paraId="0A2F64F8" w14:textId="77777777" w:rsidR="007A67FB" w:rsidRDefault="007A67FB" w:rsidP="007A67FB">
      <w:pPr>
        <w:pStyle w:val="Heading1"/>
        <w:rPr>
          <w:rFonts w:asciiTheme="minorHAnsi" w:hAnsiTheme="minorHAnsi"/>
          <w:b w:val="0"/>
          <w:sz w:val="22"/>
          <w:szCs w:val="22"/>
        </w:rPr>
      </w:pPr>
    </w:p>
    <w:p w14:paraId="5741231B" w14:textId="77777777" w:rsidR="005C0BDE" w:rsidRPr="003642E9" w:rsidRDefault="005C0BDE" w:rsidP="003642E9">
      <w:pPr>
        <w:pStyle w:val="Heading1"/>
        <w:rPr>
          <w:rFonts w:asciiTheme="minorHAnsi" w:hAnsiTheme="minorHAnsi"/>
          <w:b w:val="0"/>
          <w:sz w:val="22"/>
          <w:szCs w:val="22"/>
        </w:rPr>
      </w:pPr>
      <w:r w:rsidRPr="003642E9">
        <w:rPr>
          <w:rFonts w:asciiTheme="minorHAnsi" w:hAnsiTheme="minorHAnsi"/>
          <w:b w:val="0"/>
          <w:sz w:val="22"/>
          <w:szCs w:val="22"/>
        </w:rPr>
        <w:t xml:space="preserve">ENDS … </w:t>
      </w:r>
      <w:r w:rsidR="007A67FB">
        <w:rPr>
          <w:rFonts w:asciiTheme="minorHAnsi" w:hAnsiTheme="minorHAnsi"/>
          <w:b w:val="0"/>
          <w:sz w:val="22"/>
          <w:szCs w:val="22"/>
        </w:rPr>
        <w:t>JUNE</w:t>
      </w:r>
      <w:r w:rsidRPr="003642E9">
        <w:rPr>
          <w:rFonts w:asciiTheme="minorHAnsi" w:hAnsiTheme="minorHAnsi"/>
          <w:b w:val="0"/>
          <w:sz w:val="22"/>
          <w:szCs w:val="22"/>
        </w:rPr>
        <w:t xml:space="preserve"> 2017 </w:t>
      </w:r>
    </w:p>
    <w:p w14:paraId="78ECB8AB" w14:textId="77777777" w:rsidR="003642E9" w:rsidRDefault="003642E9" w:rsidP="003642E9">
      <w:pPr>
        <w:pStyle w:val="PlainText"/>
        <w:contextualSpacing/>
        <w:rPr>
          <w:rFonts w:ascii="Calibri" w:hAnsi="Calibri" w:cs="Tahoma"/>
          <w:sz w:val="22"/>
          <w:szCs w:val="22"/>
        </w:rPr>
      </w:pPr>
      <w:r>
        <w:rPr>
          <w:rFonts w:ascii="Calibri" w:hAnsi="Calibri" w:cs="Tahoma"/>
          <w:sz w:val="22"/>
          <w:szCs w:val="22"/>
        </w:rPr>
        <w:t>FROM</w:t>
      </w:r>
      <w:r>
        <w:rPr>
          <w:rFonts w:ascii="Calibri" w:hAnsi="Calibri" w:cs="Tahoma"/>
          <w:sz w:val="22"/>
          <w:szCs w:val="22"/>
        </w:rPr>
        <w:tab/>
      </w:r>
      <w:r>
        <w:rPr>
          <w:rFonts w:ascii="Calibri" w:hAnsi="Calibri" w:cs="Tahoma"/>
          <w:sz w:val="22"/>
          <w:szCs w:val="22"/>
        </w:rPr>
        <w:tab/>
      </w:r>
      <w:r>
        <w:rPr>
          <w:rFonts w:ascii="Calibri" w:hAnsi="Calibri" w:cs="Tahoma"/>
          <w:sz w:val="22"/>
          <w:szCs w:val="22"/>
        </w:rPr>
        <w:tab/>
        <w:t>:</w:t>
      </w:r>
      <w:r>
        <w:rPr>
          <w:rFonts w:ascii="Calibri" w:hAnsi="Calibri" w:cs="Tahoma"/>
          <w:sz w:val="22"/>
          <w:szCs w:val="22"/>
        </w:rPr>
        <w:tab/>
        <w:t>CORALYNNE &amp; ASSOCIATES</w:t>
      </w:r>
    </w:p>
    <w:p w14:paraId="2C756D9C" w14:textId="77777777" w:rsidR="003642E9" w:rsidRDefault="003642E9" w:rsidP="003642E9">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+27 011 849 3142</w:t>
      </w:r>
    </w:p>
    <w:p w14:paraId="2FFACC52" w14:textId="77777777" w:rsidR="003642E9" w:rsidRDefault="003642E9" w:rsidP="003642E9">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eastAsiaTheme="majorEastAsia" w:hAnsi="Calibri" w:cs="Tahoma"/>
            <w:sz w:val="22"/>
            <w:szCs w:val="22"/>
          </w:rPr>
          <w:t>communicate@coralynne.co.za</w:t>
        </w:r>
      </w:hyperlink>
    </w:p>
    <w:p w14:paraId="437D26AD" w14:textId="77777777" w:rsidR="003642E9" w:rsidRDefault="003642E9" w:rsidP="003642E9">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3341A03A" w14:textId="77777777" w:rsidR="003642E9" w:rsidRPr="00A02F1A" w:rsidRDefault="003642E9" w:rsidP="003642E9">
      <w:pPr>
        <w:spacing w:line="240" w:lineRule="auto"/>
        <w:contextualSpacing/>
        <w:rPr>
          <w:rFonts w:ascii="Calibri" w:hAnsi="Calibri" w:cs="Tahoma"/>
          <w:sz w:val="22"/>
          <w:szCs w:val="22"/>
        </w:rPr>
      </w:pPr>
    </w:p>
    <w:p w14:paraId="77ACA1B1" w14:textId="77777777" w:rsidR="003642E9" w:rsidRPr="00A02F1A" w:rsidRDefault="003642E9" w:rsidP="003642E9">
      <w:pPr>
        <w:spacing w:line="240" w:lineRule="auto"/>
        <w:contextualSpacing/>
        <w:rPr>
          <w:rFonts w:ascii="Calibri" w:hAnsi="Calibri" w:cs="Tahoma"/>
          <w:sz w:val="22"/>
          <w:szCs w:val="22"/>
        </w:rPr>
      </w:pPr>
      <w:r w:rsidRPr="00A02F1A">
        <w:rPr>
          <w:rFonts w:ascii="Calibri" w:hAnsi="Calibri" w:cs="Tahoma"/>
          <w:sz w:val="22"/>
          <w:szCs w:val="22"/>
        </w:rPr>
        <w:t>FOR</w:t>
      </w:r>
      <w:r w:rsidRPr="00A02F1A">
        <w:rPr>
          <w:rFonts w:ascii="Calibri" w:hAnsi="Calibri" w:cs="Tahoma"/>
          <w:sz w:val="22"/>
          <w:szCs w:val="22"/>
        </w:rPr>
        <w:tab/>
      </w:r>
      <w:r w:rsidRPr="00A02F1A">
        <w:rPr>
          <w:rFonts w:ascii="Calibri" w:hAnsi="Calibri" w:cs="Tahoma"/>
          <w:sz w:val="22"/>
          <w:szCs w:val="22"/>
        </w:rPr>
        <w:tab/>
      </w:r>
      <w:r w:rsidRPr="00A02F1A">
        <w:rPr>
          <w:rFonts w:ascii="Calibri" w:hAnsi="Calibri" w:cs="Tahoma"/>
          <w:sz w:val="22"/>
          <w:szCs w:val="22"/>
        </w:rPr>
        <w:tab/>
        <w:t>:</w:t>
      </w:r>
      <w:r w:rsidRPr="00A02F1A">
        <w:rPr>
          <w:rFonts w:ascii="Calibri" w:hAnsi="Calibri" w:cs="Tahoma"/>
          <w:sz w:val="22"/>
          <w:szCs w:val="22"/>
        </w:rPr>
        <w:tab/>
      </w:r>
      <w:r>
        <w:rPr>
          <w:rFonts w:ascii="Calibri" w:hAnsi="Calibri" w:cs="Tahoma"/>
          <w:sz w:val="22"/>
          <w:szCs w:val="22"/>
        </w:rPr>
        <w:t>QUENTIN VAN BREDA</w:t>
      </w:r>
    </w:p>
    <w:p w14:paraId="34C3EE39" w14:textId="77777777" w:rsidR="003642E9" w:rsidRPr="00A02F1A" w:rsidRDefault="003642E9" w:rsidP="003642E9">
      <w:pPr>
        <w:spacing w:line="240" w:lineRule="auto"/>
        <w:contextualSpacing/>
        <w:rPr>
          <w:rFonts w:ascii="Calibri" w:hAnsi="Calibri" w:cs="Tahoma"/>
          <w:sz w:val="22"/>
          <w:szCs w:val="22"/>
        </w:rPr>
      </w:pPr>
      <w:r w:rsidRPr="00A02F1A">
        <w:rPr>
          <w:rFonts w:ascii="Calibri" w:hAnsi="Calibri" w:cs="Tahoma"/>
          <w:sz w:val="22"/>
          <w:szCs w:val="22"/>
        </w:rPr>
        <w:tab/>
      </w:r>
      <w:r w:rsidRPr="00A02F1A">
        <w:rPr>
          <w:rFonts w:ascii="Calibri" w:hAnsi="Calibri" w:cs="Tahoma"/>
          <w:sz w:val="22"/>
          <w:szCs w:val="22"/>
        </w:rPr>
        <w:tab/>
      </w:r>
      <w:r w:rsidRPr="00A02F1A">
        <w:rPr>
          <w:rFonts w:ascii="Calibri" w:hAnsi="Calibri" w:cs="Tahoma"/>
          <w:sz w:val="22"/>
          <w:szCs w:val="22"/>
        </w:rPr>
        <w:tab/>
      </w:r>
      <w:r w:rsidRPr="00A02F1A">
        <w:rPr>
          <w:rFonts w:ascii="Calibri" w:hAnsi="Calibri" w:cs="Tahoma"/>
          <w:sz w:val="22"/>
          <w:szCs w:val="22"/>
        </w:rPr>
        <w:tab/>
      </w:r>
      <w:r>
        <w:rPr>
          <w:rFonts w:ascii="Calibri" w:hAnsi="Calibri" w:cs="Tahoma"/>
          <w:sz w:val="22"/>
          <w:szCs w:val="22"/>
        </w:rPr>
        <w:t xml:space="preserve">SA FRENCH </w:t>
      </w:r>
    </w:p>
    <w:p w14:paraId="5B96E256" w14:textId="77777777" w:rsidR="003642E9" w:rsidRDefault="003642E9" w:rsidP="003642E9">
      <w:pPr>
        <w:spacing w:line="240" w:lineRule="auto"/>
        <w:contextualSpacing/>
        <w:rPr>
          <w:rFonts w:ascii="Calibri" w:hAnsi="Calibri" w:cs="Tahoma"/>
          <w:sz w:val="22"/>
          <w:szCs w:val="22"/>
        </w:rPr>
      </w:pPr>
      <w:r w:rsidRPr="00A02F1A">
        <w:rPr>
          <w:rFonts w:ascii="Calibri" w:hAnsi="Calibri" w:cs="Tahoma"/>
          <w:sz w:val="22"/>
          <w:szCs w:val="22"/>
        </w:rPr>
        <w:tab/>
      </w:r>
      <w:r w:rsidRPr="00A02F1A">
        <w:rPr>
          <w:rFonts w:ascii="Calibri" w:hAnsi="Calibri" w:cs="Tahoma"/>
          <w:sz w:val="22"/>
          <w:szCs w:val="22"/>
        </w:rPr>
        <w:tab/>
      </w:r>
      <w:r w:rsidRPr="00A02F1A">
        <w:rPr>
          <w:rFonts w:ascii="Calibri" w:hAnsi="Calibri" w:cs="Tahoma"/>
          <w:sz w:val="22"/>
          <w:szCs w:val="22"/>
        </w:rPr>
        <w:tab/>
      </w:r>
      <w:r w:rsidRPr="00A02F1A">
        <w:rPr>
          <w:rFonts w:ascii="Calibri" w:hAnsi="Calibri" w:cs="Tahoma"/>
          <w:sz w:val="22"/>
          <w:szCs w:val="22"/>
        </w:rPr>
        <w:tab/>
        <w:t>TEL :+27 011</w:t>
      </w:r>
      <w:r>
        <w:rPr>
          <w:rFonts w:ascii="Calibri" w:hAnsi="Calibri" w:cs="Tahoma"/>
          <w:sz w:val="22"/>
          <w:szCs w:val="22"/>
        </w:rPr>
        <w:t> 822 8782</w:t>
      </w:r>
    </w:p>
    <w:p w14:paraId="4675F115" w14:textId="77777777" w:rsidR="003642E9" w:rsidRPr="00A02F1A" w:rsidRDefault="003642E9" w:rsidP="003642E9">
      <w:pPr>
        <w:spacing w:line="240" w:lineRule="auto"/>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EMAIL : quentin@safrench.co.za</w:t>
      </w:r>
    </w:p>
    <w:p w14:paraId="35AE856D" w14:textId="77777777" w:rsidR="003642E9" w:rsidRPr="00A02F1A" w:rsidRDefault="003642E9" w:rsidP="003642E9">
      <w:pPr>
        <w:spacing w:line="240" w:lineRule="auto"/>
        <w:contextualSpacing/>
        <w:rPr>
          <w:rFonts w:ascii="Calibri" w:hAnsi="Calibri" w:cs="Tahoma"/>
          <w:sz w:val="22"/>
          <w:szCs w:val="22"/>
        </w:rPr>
      </w:pPr>
      <w:r w:rsidRPr="00A02F1A">
        <w:rPr>
          <w:rFonts w:ascii="Calibri" w:hAnsi="Calibri" w:cs="Tahoma"/>
          <w:sz w:val="22"/>
          <w:szCs w:val="22"/>
        </w:rPr>
        <w:tab/>
      </w:r>
      <w:r w:rsidRPr="00A02F1A">
        <w:rPr>
          <w:rFonts w:ascii="Calibri" w:hAnsi="Calibri" w:cs="Tahoma"/>
          <w:sz w:val="22"/>
          <w:szCs w:val="22"/>
        </w:rPr>
        <w:tab/>
      </w:r>
      <w:r w:rsidRPr="00A02F1A">
        <w:rPr>
          <w:rFonts w:ascii="Calibri" w:hAnsi="Calibri" w:cs="Tahoma"/>
          <w:sz w:val="22"/>
          <w:szCs w:val="22"/>
        </w:rPr>
        <w:tab/>
      </w:r>
      <w:r w:rsidRPr="00A02F1A">
        <w:rPr>
          <w:rFonts w:ascii="Calibri" w:hAnsi="Calibri" w:cs="Tahoma"/>
          <w:sz w:val="22"/>
          <w:szCs w:val="22"/>
        </w:rPr>
        <w:tab/>
      </w:r>
      <w:r>
        <w:rPr>
          <w:rFonts w:ascii="Calibri" w:hAnsi="Calibri" w:cs="Tahoma"/>
          <w:sz w:val="22"/>
          <w:szCs w:val="22"/>
        </w:rPr>
        <w:t xml:space="preserve">WEBSITE: </w:t>
      </w:r>
      <w:hyperlink r:id="rId7" w:history="1">
        <w:r>
          <w:rPr>
            <w:rStyle w:val="Hyperlink"/>
            <w:rFonts w:ascii="Calibri" w:hAnsi="Calibri" w:cs="Tahoma"/>
            <w:sz w:val="22"/>
            <w:szCs w:val="22"/>
          </w:rPr>
          <w:t>www.</w:t>
        </w:r>
      </w:hyperlink>
      <w:r>
        <w:rPr>
          <w:rFonts w:ascii="Calibri" w:hAnsi="Calibri" w:cs="Tahoma"/>
          <w:sz w:val="22"/>
          <w:szCs w:val="22"/>
        </w:rPr>
        <w:t>safrench.co.za</w:t>
      </w:r>
    </w:p>
    <w:p w14:paraId="0341756D" w14:textId="77777777" w:rsidR="003642E9" w:rsidRDefault="003642E9" w:rsidP="003642E9">
      <w:pPr>
        <w:spacing w:line="240" w:lineRule="auto"/>
        <w:contextualSpacing/>
        <w:rPr>
          <w:lang w:val="en-US" w:bidi="en-US"/>
        </w:rPr>
      </w:pPr>
    </w:p>
    <w:p w14:paraId="01428D60" w14:textId="77777777" w:rsidR="003642E9" w:rsidRDefault="003642E9" w:rsidP="003642E9">
      <w:pPr>
        <w:spacing w:line="240" w:lineRule="auto"/>
        <w:contextualSpacing/>
        <w:rPr>
          <w:lang w:val="en-US" w:bidi="en-US"/>
        </w:rPr>
      </w:pPr>
    </w:p>
    <w:sectPr w:rsidR="003642E9" w:rsidSect="00BB53B5">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29D691" w14:textId="77777777" w:rsidR="00C225CC" w:rsidRDefault="00C225CC" w:rsidP="005C0BDE">
      <w:pPr>
        <w:spacing w:before="0" w:after="0" w:line="240" w:lineRule="auto"/>
      </w:pPr>
      <w:r>
        <w:separator/>
      </w:r>
    </w:p>
  </w:endnote>
  <w:endnote w:type="continuationSeparator" w:id="0">
    <w:p w14:paraId="52769881" w14:textId="77777777" w:rsidR="00C225CC" w:rsidRDefault="00C225CC" w:rsidP="005C0BD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9003039"/>
      <w:docPartObj>
        <w:docPartGallery w:val="Page Numbers (Bottom of Page)"/>
        <w:docPartUnique/>
      </w:docPartObj>
    </w:sdtPr>
    <w:sdtEndPr>
      <w:rPr>
        <w:noProof/>
        <w:sz w:val="22"/>
        <w:szCs w:val="22"/>
      </w:rPr>
    </w:sdtEndPr>
    <w:sdtContent>
      <w:p w14:paraId="071B9158" w14:textId="77777777" w:rsidR="005C0BDE" w:rsidRPr="005C0BDE" w:rsidRDefault="005C0BDE">
        <w:pPr>
          <w:pStyle w:val="Footer"/>
          <w:jc w:val="right"/>
          <w:rPr>
            <w:sz w:val="22"/>
            <w:szCs w:val="22"/>
          </w:rPr>
        </w:pPr>
        <w:r w:rsidRPr="005C0BDE">
          <w:rPr>
            <w:sz w:val="22"/>
            <w:szCs w:val="22"/>
          </w:rPr>
          <w:fldChar w:fldCharType="begin"/>
        </w:r>
        <w:r w:rsidRPr="005C0BDE">
          <w:rPr>
            <w:sz w:val="22"/>
            <w:szCs w:val="22"/>
          </w:rPr>
          <w:instrText xml:space="preserve"> PAGE   \* MERGEFORMAT </w:instrText>
        </w:r>
        <w:r w:rsidRPr="005C0BDE">
          <w:rPr>
            <w:sz w:val="22"/>
            <w:szCs w:val="22"/>
          </w:rPr>
          <w:fldChar w:fldCharType="separate"/>
        </w:r>
        <w:r w:rsidR="007F3A14">
          <w:rPr>
            <w:noProof/>
            <w:sz w:val="22"/>
            <w:szCs w:val="22"/>
          </w:rPr>
          <w:t>1</w:t>
        </w:r>
        <w:r w:rsidRPr="005C0BDE">
          <w:rPr>
            <w:noProof/>
            <w:sz w:val="22"/>
            <w:szCs w:val="22"/>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B8660B" w14:textId="77777777" w:rsidR="00C225CC" w:rsidRDefault="00C225CC" w:rsidP="005C0BDE">
      <w:pPr>
        <w:spacing w:before="0" w:after="0" w:line="240" w:lineRule="auto"/>
      </w:pPr>
      <w:r>
        <w:separator/>
      </w:r>
    </w:p>
  </w:footnote>
  <w:footnote w:type="continuationSeparator" w:id="0">
    <w:p w14:paraId="45F12CF8" w14:textId="77777777" w:rsidR="00C225CC" w:rsidRDefault="00C225CC" w:rsidP="005C0BDE">
      <w:pPr>
        <w:spacing w:before="0"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E221FA" w14:textId="77777777" w:rsidR="005C0BDE" w:rsidRPr="005C0BDE" w:rsidRDefault="005C0BDE" w:rsidP="005C0BDE">
    <w:pPr>
      <w:pStyle w:val="Header"/>
      <w:jc w:val="right"/>
      <w:rPr>
        <w:sz w:val="22"/>
        <w:szCs w:val="22"/>
      </w:rPr>
    </w:pPr>
    <w:r w:rsidRPr="005C0BDE">
      <w:rPr>
        <w:sz w:val="22"/>
        <w:szCs w:val="22"/>
      </w:rPr>
      <w:t>crane, hoist safety vital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AE1"/>
    <w:rsid w:val="0000160E"/>
    <w:rsid w:val="00041CCD"/>
    <w:rsid w:val="00053EFE"/>
    <w:rsid w:val="00067963"/>
    <w:rsid w:val="000724D2"/>
    <w:rsid w:val="00072DC9"/>
    <w:rsid w:val="00085814"/>
    <w:rsid w:val="000D2666"/>
    <w:rsid w:val="00132EB3"/>
    <w:rsid w:val="00140944"/>
    <w:rsid w:val="001603BA"/>
    <w:rsid w:val="001644A9"/>
    <w:rsid w:val="001B26D7"/>
    <w:rsid w:val="001B316B"/>
    <w:rsid w:val="001B587D"/>
    <w:rsid w:val="00230FE9"/>
    <w:rsid w:val="002471E8"/>
    <w:rsid w:val="002A7495"/>
    <w:rsid w:val="002E2C12"/>
    <w:rsid w:val="00320F5E"/>
    <w:rsid w:val="00342C4E"/>
    <w:rsid w:val="00357374"/>
    <w:rsid w:val="003642E9"/>
    <w:rsid w:val="00375BDE"/>
    <w:rsid w:val="003955B1"/>
    <w:rsid w:val="003B4FF5"/>
    <w:rsid w:val="003E35A8"/>
    <w:rsid w:val="003E6EC9"/>
    <w:rsid w:val="0040593D"/>
    <w:rsid w:val="00416A2C"/>
    <w:rsid w:val="00446A21"/>
    <w:rsid w:val="00460030"/>
    <w:rsid w:val="00473315"/>
    <w:rsid w:val="00504AC2"/>
    <w:rsid w:val="00565D6C"/>
    <w:rsid w:val="00570D24"/>
    <w:rsid w:val="005C0BDE"/>
    <w:rsid w:val="005C5C7B"/>
    <w:rsid w:val="006740DC"/>
    <w:rsid w:val="00682625"/>
    <w:rsid w:val="006B3AE1"/>
    <w:rsid w:val="006C07B0"/>
    <w:rsid w:val="006C20EC"/>
    <w:rsid w:val="006C7158"/>
    <w:rsid w:val="006D4C52"/>
    <w:rsid w:val="00716895"/>
    <w:rsid w:val="00741C43"/>
    <w:rsid w:val="00791AFC"/>
    <w:rsid w:val="007A67FB"/>
    <w:rsid w:val="007B1E72"/>
    <w:rsid w:val="007F3A14"/>
    <w:rsid w:val="007F4FE7"/>
    <w:rsid w:val="007F7E46"/>
    <w:rsid w:val="00801793"/>
    <w:rsid w:val="00834751"/>
    <w:rsid w:val="008402ED"/>
    <w:rsid w:val="00864B0F"/>
    <w:rsid w:val="008A596A"/>
    <w:rsid w:val="008D0F97"/>
    <w:rsid w:val="008D7DA5"/>
    <w:rsid w:val="00911F04"/>
    <w:rsid w:val="009215DD"/>
    <w:rsid w:val="00947FFD"/>
    <w:rsid w:val="009503F1"/>
    <w:rsid w:val="00950FEC"/>
    <w:rsid w:val="009763BE"/>
    <w:rsid w:val="009F29D8"/>
    <w:rsid w:val="00A04F91"/>
    <w:rsid w:val="00A1661E"/>
    <w:rsid w:val="00A43B72"/>
    <w:rsid w:val="00AA0A92"/>
    <w:rsid w:val="00AC3D76"/>
    <w:rsid w:val="00B84B83"/>
    <w:rsid w:val="00BA1826"/>
    <w:rsid w:val="00BB53B5"/>
    <w:rsid w:val="00BD7E52"/>
    <w:rsid w:val="00BF1052"/>
    <w:rsid w:val="00C225CC"/>
    <w:rsid w:val="00C870A6"/>
    <w:rsid w:val="00C932CD"/>
    <w:rsid w:val="00CE7356"/>
    <w:rsid w:val="00D243D4"/>
    <w:rsid w:val="00D62D78"/>
    <w:rsid w:val="00D65BB4"/>
    <w:rsid w:val="00D65FF6"/>
    <w:rsid w:val="00D86D3B"/>
    <w:rsid w:val="00D8787C"/>
    <w:rsid w:val="00D90540"/>
    <w:rsid w:val="00D96200"/>
    <w:rsid w:val="00DA0ADB"/>
    <w:rsid w:val="00DC6D23"/>
    <w:rsid w:val="00DE7ADE"/>
    <w:rsid w:val="00E42051"/>
    <w:rsid w:val="00E42DFA"/>
    <w:rsid w:val="00E47007"/>
    <w:rsid w:val="00E52693"/>
    <w:rsid w:val="00E63076"/>
    <w:rsid w:val="00E647C7"/>
    <w:rsid w:val="00E67764"/>
    <w:rsid w:val="00EC3032"/>
    <w:rsid w:val="00F146C1"/>
    <w:rsid w:val="00F15B9C"/>
    <w:rsid w:val="00F31B4A"/>
    <w:rsid w:val="00F941C7"/>
    <w:rsid w:val="00FA71F5"/>
    <w:rsid w:val="00FB7955"/>
    <w:rsid w:val="00FC1A32"/>
    <w:rsid w:val="00FC3379"/>
    <w:rsid w:val="00FE230B"/>
    <w:rsid w:val="00FE58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E55B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mbria"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F4FE7"/>
    <w:pPr>
      <w:spacing w:before="240" w:after="120" w:line="360" w:lineRule="auto"/>
    </w:pPr>
    <w:rPr>
      <w:rFonts w:asciiTheme="minorHAnsi" w:hAnsiTheme="minorHAnsi"/>
      <w:sz w:val="24"/>
      <w:szCs w:val="24"/>
      <w:lang w:val="en-ZA" w:bidi="ar-SA"/>
    </w:rPr>
  </w:style>
  <w:style w:type="paragraph" w:styleId="Heading1">
    <w:name w:val="heading 1"/>
    <w:basedOn w:val="Normal"/>
    <w:next w:val="Normal"/>
    <w:link w:val="Heading1Char"/>
    <w:qFormat/>
    <w:rsid w:val="006D4C52"/>
    <w:pPr>
      <w:spacing w:before="480"/>
      <w:contextualSpacing/>
      <w:outlineLvl w:val="0"/>
    </w:pPr>
    <w:rPr>
      <w:rFonts w:ascii="Arial" w:eastAsiaTheme="majorEastAsia" w:hAnsi="Arial" w:cstheme="majorBidi"/>
      <w:b/>
      <w:bCs/>
      <w:sz w:val="28"/>
      <w:szCs w:val="28"/>
      <w:lang w:val="en-US" w:bidi="en-US"/>
    </w:rPr>
  </w:style>
  <w:style w:type="paragraph" w:styleId="Heading2">
    <w:name w:val="heading 2"/>
    <w:basedOn w:val="Normal"/>
    <w:next w:val="Normal"/>
    <w:link w:val="Heading2Char"/>
    <w:uiPriority w:val="9"/>
    <w:semiHidden/>
    <w:unhideWhenUsed/>
    <w:qFormat/>
    <w:rsid w:val="006D4C52"/>
    <w:pPr>
      <w:spacing w:before="200"/>
      <w:outlineLvl w:val="1"/>
    </w:pPr>
    <w:rPr>
      <w:rFonts w:asciiTheme="majorHAnsi" w:eastAsiaTheme="majorEastAsia" w:hAnsiTheme="majorHAnsi" w:cstheme="majorBidi"/>
      <w:b/>
      <w:bCs/>
      <w:sz w:val="26"/>
      <w:szCs w:val="26"/>
      <w:lang w:val="en-US" w:bidi="en-US"/>
    </w:rPr>
  </w:style>
  <w:style w:type="paragraph" w:styleId="Heading3">
    <w:name w:val="heading 3"/>
    <w:basedOn w:val="Normal"/>
    <w:next w:val="Normal"/>
    <w:link w:val="Heading3Char"/>
    <w:uiPriority w:val="9"/>
    <w:semiHidden/>
    <w:unhideWhenUsed/>
    <w:qFormat/>
    <w:rsid w:val="006D4C52"/>
    <w:pPr>
      <w:spacing w:before="200" w:line="271" w:lineRule="auto"/>
      <w:outlineLvl w:val="2"/>
    </w:pPr>
    <w:rPr>
      <w:rFonts w:asciiTheme="majorHAnsi" w:eastAsiaTheme="majorEastAsia" w:hAnsiTheme="majorHAnsi" w:cstheme="majorBidi"/>
      <w:b/>
      <w:bCs/>
      <w:sz w:val="20"/>
      <w:szCs w:val="20"/>
      <w:lang w:val="en-US" w:bidi="en-US"/>
    </w:rPr>
  </w:style>
  <w:style w:type="paragraph" w:styleId="Heading4">
    <w:name w:val="heading 4"/>
    <w:basedOn w:val="Normal"/>
    <w:next w:val="Normal"/>
    <w:link w:val="Heading4Char"/>
    <w:uiPriority w:val="9"/>
    <w:semiHidden/>
    <w:unhideWhenUsed/>
    <w:qFormat/>
    <w:rsid w:val="006D4C52"/>
    <w:pPr>
      <w:spacing w:before="200"/>
      <w:outlineLvl w:val="3"/>
    </w:pPr>
    <w:rPr>
      <w:rFonts w:asciiTheme="majorHAnsi" w:eastAsiaTheme="majorEastAsia" w:hAnsiTheme="majorHAnsi" w:cstheme="majorBidi"/>
      <w:b/>
      <w:bCs/>
      <w:i/>
      <w:iCs/>
      <w:sz w:val="20"/>
      <w:szCs w:val="20"/>
      <w:lang w:val="en-US" w:bidi="en-US"/>
    </w:rPr>
  </w:style>
  <w:style w:type="paragraph" w:styleId="Heading5">
    <w:name w:val="heading 5"/>
    <w:basedOn w:val="Normal"/>
    <w:next w:val="Normal"/>
    <w:link w:val="Heading5Char"/>
    <w:uiPriority w:val="9"/>
    <w:semiHidden/>
    <w:unhideWhenUsed/>
    <w:qFormat/>
    <w:rsid w:val="006D4C52"/>
    <w:pPr>
      <w:spacing w:before="200"/>
      <w:outlineLvl w:val="4"/>
    </w:pPr>
    <w:rPr>
      <w:rFonts w:asciiTheme="majorHAnsi" w:eastAsiaTheme="majorEastAsia" w:hAnsiTheme="majorHAnsi" w:cstheme="majorBidi"/>
      <w:b/>
      <w:bCs/>
      <w:color w:val="7F7F7F" w:themeColor="text1" w:themeTint="80"/>
      <w:sz w:val="20"/>
      <w:szCs w:val="20"/>
      <w:lang w:val="en-US" w:bidi="en-US"/>
    </w:rPr>
  </w:style>
  <w:style w:type="paragraph" w:styleId="Heading6">
    <w:name w:val="heading 6"/>
    <w:basedOn w:val="Normal"/>
    <w:next w:val="Normal"/>
    <w:link w:val="Heading6Char"/>
    <w:uiPriority w:val="9"/>
    <w:semiHidden/>
    <w:unhideWhenUsed/>
    <w:qFormat/>
    <w:rsid w:val="006D4C52"/>
    <w:pPr>
      <w:spacing w:line="271" w:lineRule="auto"/>
      <w:outlineLvl w:val="5"/>
    </w:pPr>
    <w:rPr>
      <w:rFonts w:asciiTheme="majorHAnsi" w:eastAsiaTheme="majorEastAsia" w:hAnsiTheme="majorHAnsi" w:cstheme="majorBidi"/>
      <w:b/>
      <w:bCs/>
      <w:i/>
      <w:iCs/>
      <w:color w:val="7F7F7F" w:themeColor="text1" w:themeTint="80"/>
      <w:sz w:val="20"/>
      <w:szCs w:val="20"/>
      <w:lang w:val="en-US" w:bidi="en-US"/>
    </w:rPr>
  </w:style>
  <w:style w:type="paragraph" w:styleId="Heading7">
    <w:name w:val="heading 7"/>
    <w:basedOn w:val="Normal"/>
    <w:next w:val="Normal"/>
    <w:link w:val="Heading7Char"/>
    <w:uiPriority w:val="9"/>
    <w:semiHidden/>
    <w:unhideWhenUsed/>
    <w:qFormat/>
    <w:rsid w:val="006D4C52"/>
    <w:pPr>
      <w:outlineLvl w:val="6"/>
    </w:pPr>
    <w:rPr>
      <w:rFonts w:asciiTheme="majorHAnsi" w:eastAsiaTheme="majorEastAsia" w:hAnsiTheme="majorHAnsi" w:cstheme="majorBidi"/>
      <w:i/>
      <w:iCs/>
      <w:sz w:val="20"/>
      <w:szCs w:val="20"/>
      <w:lang w:val="en-US" w:bidi="en-US"/>
    </w:rPr>
  </w:style>
  <w:style w:type="paragraph" w:styleId="Heading8">
    <w:name w:val="heading 8"/>
    <w:basedOn w:val="Normal"/>
    <w:next w:val="Normal"/>
    <w:link w:val="Heading8Char"/>
    <w:uiPriority w:val="9"/>
    <w:semiHidden/>
    <w:unhideWhenUsed/>
    <w:qFormat/>
    <w:rsid w:val="006D4C5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
    <w:semiHidden/>
    <w:unhideWhenUsed/>
    <w:qFormat/>
    <w:rsid w:val="006D4C5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D4C52"/>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semiHidden/>
    <w:rsid w:val="006D4C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6D4C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D4C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D4C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D4C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D4C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D4C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D4C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6D4C52"/>
    <w:pPr>
      <w:contextualSpacing/>
      <w:jc w:val="center"/>
    </w:pPr>
    <w:rPr>
      <w:rFonts w:ascii="Arial" w:eastAsiaTheme="majorEastAsia" w:hAnsi="Arial" w:cstheme="majorBidi"/>
      <w:b/>
      <w:spacing w:val="5"/>
      <w:sz w:val="40"/>
      <w:szCs w:val="52"/>
      <w:lang w:val="en-US" w:bidi="en-US"/>
    </w:rPr>
  </w:style>
  <w:style w:type="character" w:customStyle="1" w:styleId="TitleChar">
    <w:name w:val="Title Char"/>
    <w:basedOn w:val="DefaultParagraphFont"/>
    <w:link w:val="Title"/>
    <w:uiPriority w:val="10"/>
    <w:rsid w:val="006D4C52"/>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6D4C52"/>
    <w:pPr>
      <w:spacing w:after="600"/>
    </w:pPr>
    <w:rPr>
      <w:rFonts w:asciiTheme="majorHAnsi" w:eastAsiaTheme="majorEastAsia" w:hAnsiTheme="majorHAnsi" w:cstheme="majorBidi"/>
      <w:i/>
      <w:iCs/>
      <w:spacing w:val="13"/>
      <w:lang w:val="en-US" w:bidi="en-US"/>
    </w:rPr>
  </w:style>
  <w:style w:type="character" w:customStyle="1" w:styleId="SubtitleChar">
    <w:name w:val="Subtitle Char"/>
    <w:basedOn w:val="DefaultParagraphFont"/>
    <w:link w:val="Subtitle"/>
    <w:uiPriority w:val="11"/>
    <w:rsid w:val="006D4C52"/>
    <w:rPr>
      <w:rFonts w:asciiTheme="majorHAnsi" w:eastAsiaTheme="majorEastAsia" w:hAnsiTheme="majorHAnsi" w:cstheme="majorBidi"/>
      <w:i/>
      <w:iCs/>
      <w:spacing w:val="13"/>
      <w:sz w:val="24"/>
      <w:szCs w:val="24"/>
    </w:rPr>
  </w:style>
  <w:style w:type="character" w:styleId="Strong">
    <w:name w:val="Strong"/>
    <w:uiPriority w:val="22"/>
    <w:qFormat/>
    <w:rsid w:val="006D4C52"/>
    <w:rPr>
      <w:b/>
      <w:bCs/>
    </w:rPr>
  </w:style>
  <w:style w:type="character" w:styleId="Emphasis">
    <w:name w:val="Emphasis"/>
    <w:uiPriority w:val="20"/>
    <w:qFormat/>
    <w:rsid w:val="006D4C52"/>
    <w:rPr>
      <w:b/>
      <w:bCs/>
      <w:i/>
      <w:iCs/>
      <w:spacing w:val="10"/>
      <w:bdr w:val="none" w:sz="0" w:space="0" w:color="auto"/>
      <w:shd w:val="clear" w:color="auto" w:fill="auto"/>
    </w:rPr>
  </w:style>
  <w:style w:type="paragraph" w:styleId="NoSpacing">
    <w:name w:val="No Spacing"/>
    <w:basedOn w:val="Normal"/>
    <w:uiPriority w:val="1"/>
    <w:qFormat/>
    <w:rsid w:val="006D4C52"/>
  </w:style>
  <w:style w:type="paragraph" w:styleId="ListParagraph">
    <w:name w:val="List Paragraph"/>
    <w:basedOn w:val="Normal"/>
    <w:uiPriority w:val="34"/>
    <w:qFormat/>
    <w:rsid w:val="006D4C52"/>
    <w:pPr>
      <w:ind w:left="720"/>
      <w:contextualSpacing/>
    </w:pPr>
  </w:style>
  <w:style w:type="paragraph" w:styleId="Quote">
    <w:name w:val="Quote"/>
    <w:basedOn w:val="Normal"/>
    <w:next w:val="Normal"/>
    <w:link w:val="QuoteChar"/>
    <w:uiPriority w:val="29"/>
    <w:qFormat/>
    <w:rsid w:val="006D4C52"/>
    <w:pPr>
      <w:spacing w:before="200"/>
      <w:ind w:left="360" w:right="360"/>
    </w:pPr>
    <w:rPr>
      <w:rFonts w:ascii="Times New Roman" w:eastAsiaTheme="minorHAnsi" w:hAnsi="Times New Roman"/>
      <w:i/>
      <w:iCs/>
      <w:sz w:val="20"/>
      <w:szCs w:val="20"/>
      <w:lang w:val="en-US" w:bidi="en-US"/>
    </w:rPr>
  </w:style>
  <w:style w:type="character" w:customStyle="1" w:styleId="QuoteChar">
    <w:name w:val="Quote Char"/>
    <w:basedOn w:val="DefaultParagraphFont"/>
    <w:link w:val="Quote"/>
    <w:uiPriority w:val="29"/>
    <w:rsid w:val="006D4C52"/>
    <w:rPr>
      <w:i/>
      <w:iCs/>
    </w:rPr>
  </w:style>
  <w:style w:type="paragraph" w:styleId="IntenseQuote">
    <w:name w:val="Intense Quote"/>
    <w:basedOn w:val="Normal"/>
    <w:next w:val="Normal"/>
    <w:link w:val="IntenseQuoteChar"/>
    <w:uiPriority w:val="30"/>
    <w:qFormat/>
    <w:rsid w:val="006D4C52"/>
    <w:pPr>
      <w:pBdr>
        <w:bottom w:val="single" w:sz="4" w:space="1" w:color="auto"/>
      </w:pBdr>
      <w:spacing w:before="200" w:after="280"/>
      <w:ind w:left="1008" w:right="1152"/>
      <w:jc w:val="both"/>
    </w:pPr>
    <w:rPr>
      <w:rFonts w:ascii="Times New Roman" w:eastAsiaTheme="minorHAnsi" w:hAnsi="Times New Roman"/>
      <w:b/>
      <w:bCs/>
      <w:i/>
      <w:iCs/>
      <w:sz w:val="20"/>
      <w:szCs w:val="20"/>
      <w:lang w:val="en-US" w:bidi="en-US"/>
    </w:rPr>
  </w:style>
  <w:style w:type="character" w:customStyle="1" w:styleId="IntenseQuoteChar">
    <w:name w:val="Intense Quote Char"/>
    <w:basedOn w:val="DefaultParagraphFont"/>
    <w:link w:val="IntenseQuote"/>
    <w:uiPriority w:val="30"/>
    <w:rsid w:val="006D4C52"/>
    <w:rPr>
      <w:b/>
      <w:bCs/>
      <w:i/>
      <w:iCs/>
    </w:rPr>
  </w:style>
  <w:style w:type="character" w:styleId="SubtleEmphasis">
    <w:name w:val="Subtle Emphasis"/>
    <w:uiPriority w:val="19"/>
    <w:qFormat/>
    <w:rsid w:val="006D4C52"/>
    <w:rPr>
      <w:i/>
      <w:iCs/>
    </w:rPr>
  </w:style>
  <w:style w:type="character" w:styleId="IntenseEmphasis">
    <w:name w:val="Intense Emphasis"/>
    <w:uiPriority w:val="21"/>
    <w:qFormat/>
    <w:rsid w:val="006D4C52"/>
    <w:rPr>
      <w:b/>
      <w:bCs/>
    </w:rPr>
  </w:style>
  <w:style w:type="character" w:styleId="SubtleReference">
    <w:name w:val="Subtle Reference"/>
    <w:uiPriority w:val="31"/>
    <w:qFormat/>
    <w:rsid w:val="006D4C52"/>
    <w:rPr>
      <w:smallCaps/>
    </w:rPr>
  </w:style>
  <w:style w:type="character" w:styleId="IntenseReference">
    <w:name w:val="Intense Reference"/>
    <w:uiPriority w:val="32"/>
    <w:qFormat/>
    <w:rsid w:val="006D4C52"/>
    <w:rPr>
      <w:smallCaps/>
      <w:spacing w:val="5"/>
      <w:u w:val="single"/>
    </w:rPr>
  </w:style>
  <w:style w:type="character" w:styleId="BookTitle">
    <w:name w:val="Book Title"/>
    <w:uiPriority w:val="33"/>
    <w:qFormat/>
    <w:rsid w:val="006D4C52"/>
    <w:rPr>
      <w:i/>
      <w:iCs/>
      <w:smallCaps/>
      <w:spacing w:val="5"/>
    </w:rPr>
  </w:style>
  <w:style w:type="paragraph" w:styleId="TOCHeading">
    <w:name w:val="TOC Heading"/>
    <w:basedOn w:val="Heading1"/>
    <w:next w:val="Normal"/>
    <w:uiPriority w:val="39"/>
    <w:semiHidden/>
    <w:unhideWhenUsed/>
    <w:qFormat/>
    <w:rsid w:val="006D4C52"/>
    <w:pPr>
      <w:outlineLvl w:val="9"/>
    </w:pPr>
    <w:rPr>
      <w:rFonts w:asciiTheme="minorHAnsi" w:hAnsiTheme="minorHAnsi"/>
      <w:lang w:val="en-ZA" w:bidi="ar-SA"/>
    </w:rPr>
  </w:style>
  <w:style w:type="paragraph" w:customStyle="1" w:styleId="NoandDate">
    <w:name w:val="No and Date"/>
    <w:basedOn w:val="Normal"/>
    <w:link w:val="NoandDateChar"/>
    <w:qFormat/>
    <w:rsid w:val="006D4C52"/>
    <w:pPr>
      <w:jc w:val="center"/>
    </w:pPr>
    <w:rPr>
      <w:rFonts w:ascii="Arial" w:eastAsiaTheme="minorHAnsi" w:hAnsi="Arial"/>
      <w:sz w:val="28"/>
      <w:szCs w:val="28"/>
      <w:lang w:val="en-US" w:bidi="en-US"/>
    </w:rPr>
  </w:style>
  <w:style w:type="character" w:customStyle="1" w:styleId="NoandDateChar">
    <w:name w:val="No and Date Char"/>
    <w:basedOn w:val="DefaultParagraphFont"/>
    <w:link w:val="NoandDate"/>
    <w:rsid w:val="006D4C52"/>
    <w:rPr>
      <w:rFonts w:ascii="Arial" w:hAnsi="Arial"/>
      <w:sz w:val="28"/>
      <w:szCs w:val="28"/>
    </w:rPr>
  </w:style>
  <w:style w:type="paragraph" w:customStyle="1" w:styleId="ReportText">
    <w:name w:val="Report Text"/>
    <w:qFormat/>
    <w:rsid w:val="006D4C52"/>
    <w:pPr>
      <w:spacing w:before="170" w:after="170" w:line="260" w:lineRule="exact"/>
    </w:pPr>
    <w:rPr>
      <w:rFonts w:eastAsia="Times New Roman"/>
      <w:sz w:val="24"/>
      <w:lang w:val="en-GB" w:bidi="ar-SA"/>
    </w:rPr>
  </w:style>
  <w:style w:type="paragraph" w:styleId="Header">
    <w:name w:val="header"/>
    <w:basedOn w:val="Normal"/>
    <w:link w:val="HeaderChar"/>
    <w:uiPriority w:val="99"/>
    <w:unhideWhenUsed/>
    <w:rsid w:val="005C0BD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C0BDE"/>
    <w:rPr>
      <w:rFonts w:asciiTheme="minorHAnsi" w:hAnsiTheme="minorHAnsi"/>
      <w:sz w:val="24"/>
      <w:szCs w:val="24"/>
      <w:lang w:val="en-ZA" w:bidi="ar-SA"/>
    </w:rPr>
  </w:style>
  <w:style w:type="paragraph" w:styleId="Footer">
    <w:name w:val="footer"/>
    <w:basedOn w:val="Normal"/>
    <w:link w:val="FooterChar"/>
    <w:uiPriority w:val="99"/>
    <w:unhideWhenUsed/>
    <w:rsid w:val="005C0BD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C0BDE"/>
    <w:rPr>
      <w:rFonts w:asciiTheme="minorHAnsi" w:hAnsiTheme="minorHAnsi"/>
      <w:sz w:val="24"/>
      <w:szCs w:val="24"/>
      <w:lang w:val="en-ZA" w:bidi="ar-SA"/>
    </w:rPr>
  </w:style>
  <w:style w:type="paragraph" w:styleId="BalloonText">
    <w:name w:val="Balloon Text"/>
    <w:basedOn w:val="Normal"/>
    <w:link w:val="BalloonTextChar"/>
    <w:uiPriority w:val="99"/>
    <w:semiHidden/>
    <w:unhideWhenUsed/>
    <w:rsid w:val="005C0BD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0BDE"/>
    <w:rPr>
      <w:rFonts w:ascii="Tahoma" w:hAnsi="Tahoma" w:cs="Tahoma"/>
      <w:sz w:val="16"/>
      <w:szCs w:val="16"/>
      <w:lang w:val="en-ZA" w:bidi="ar-SA"/>
    </w:rPr>
  </w:style>
  <w:style w:type="character" w:styleId="Hyperlink">
    <w:name w:val="Hyperlink"/>
    <w:rsid w:val="00504AC2"/>
    <w:rPr>
      <w:color w:val="0000FF"/>
      <w:u w:val="single"/>
    </w:rPr>
  </w:style>
  <w:style w:type="paragraph" w:styleId="PlainText">
    <w:name w:val="Plain Text"/>
    <w:basedOn w:val="Normal"/>
    <w:link w:val="PlainTextChar"/>
    <w:semiHidden/>
    <w:unhideWhenUsed/>
    <w:rsid w:val="00504AC2"/>
    <w:pPr>
      <w:spacing w:before="0" w:after="0" w:line="240" w:lineRule="auto"/>
    </w:pPr>
    <w:rPr>
      <w:rFonts w:ascii="Courier New" w:eastAsia="Times New Roman" w:hAnsi="Courier New"/>
      <w:sz w:val="20"/>
      <w:szCs w:val="20"/>
      <w:lang w:val="en-GB"/>
    </w:rPr>
  </w:style>
  <w:style w:type="character" w:customStyle="1" w:styleId="PlainTextChar">
    <w:name w:val="Plain Text Char"/>
    <w:basedOn w:val="DefaultParagraphFont"/>
    <w:link w:val="PlainText"/>
    <w:semiHidden/>
    <w:rsid w:val="00504AC2"/>
    <w:rPr>
      <w:rFonts w:ascii="Courier New" w:eastAsia="Times New Roman" w:hAnsi="Courier New"/>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yperlink" Target="http://www.zest.co.za"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435</Words>
  <Characters>2485</Characters>
  <Application>Microsoft Macintosh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Crankshaw</dc:creator>
  <cp:keywords/>
  <dc:description/>
  <cp:lastModifiedBy>Priscilla Moroke</cp:lastModifiedBy>
  <cp:revision>2</cp:revision>
  <cp:lastPrinted>2017-06-03T08:56:00Z</cp:lastPrinted>
  <dcterms:created xsi:type="dcterms:W3CDTF">2017-06-05T09:02:00Z</dcterms:created>
  <dcterms:modified xsi:type="dcterms:W3CDTF">2017-06-05T09:02:00Z</dcterms:modified>
</cp:coreProperties>
</file>