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B07A6C" w14:textId="058A82FD" w:rsidR="00BD7BD7" w:rsidRPr="00D7198E" w:rsidRDefault="00BD7BD7" w:rsidP="00D7198E">
      <w:pPr>
        <w:spacing w:line="360" w:lineRule="auto"/>
        <w:ind w:left="1276"/>
        <w:jc w:val="both"/>
        <w:rPr>
          <w:rFonts w:cstheme="minorHAnsi"/>
          <w:lang w:eastAsia="en-ZA"/>
        </w:rPr>
      </w:pPr>
      <w:bookmarkStart w:id="0" w:name="_GoBack"/>
      <w:bookmarkEnd w:id="0"/>
      <w:r w:rsidRPr="00D7198E">
        <w:rPr>
          <w:rFonts w:cstheme="minorHAnsi"/>
          <w:lang w:eastAsia="en-ZA"/>
        </w:rPr>
        <w:t xml:space="preserve">Date of release </w:t>
      </w:r>
      <w:r w:rsidRPr="00D7198E">
        <w:rPr>
          <w:rFonts w:cstheme="minorHAnsi"/>
          <w:lang w:eastAsia="en-ZA"/>
        </w:rPr>
        <w:tab/>
      </w:r>
      <w:r w:rsidRPr="00D7198E">
        <w:rPr>
          <w:rFonts w:cstheme="minorHAnsi"/>
          <w:lang w:eastAsia="en-ZA"/>
        </w:rPr>
        <w:tab/>
        <w:t xml:space="preserve">: </w:t>
      </w:r>
      <w:r w:rsidRPr="00D7198E">
        <w:rPr>
          <w:rFonts w:cstheme="minorHAnsi"/>
          <w:lang w:eastAsia="en-ZA"/>
        </w:rPr>
        <w:tab/>
      </w:r>
      <w:r w:rsidR="00ED409F">
        <w:rPr>
          <w:rFonts w:cstheme="minorHAnsi"/>
          <w:lang w:eastAsia="en-ZA"/>
        </w:rPr>
        <w:t>April 2017</w:t>
      </w:r>
      <w:r w:rsidRPr="00D7198E">
        <w:rPr>
          <w:rFonts w:cstheme="minorHAnsi"/>
          <w:lang w:eastAsia="en-ZA"/>
        </w:rPr>
        <w:t xml:space="preserve">      </w:t>
      </w:r>
    </w:p>
    <w:p w14:paraId="12556C63" w14:textId="77777777" w:rsidR="00BD7BD7" w:rsidRPr="00D7198E" w:rsidRDefault="00BD7BD7" w:rsidP="00D7198E">
      <w:pPr>
        <w:spacing w:line="360" w:lineRule="auto"/>
        <w:ind w:left="1276"/>
        <w:jc w:val="both"/>
        <w:rPr>
          <w:rFonts w:cstheme="minorHAnsi"/>
          <w:lang w:eastAsia="en-ZA"/>
        </w:rPr>
      </w:pPr>
      <w:r w:rsidRPr="00D7198E">
        <w:rPr>
          <w:rFonts w:cstheme="minorHAnsi"/>
          <w:lang w:eastAsia="en-ZA"/>
        </w:rPr>
        <w:t>Article Prepared by</w:t>
      </w:r>
      <w:r w:rsidRPr="00D7198E">
        <w:rPr>
          <w:rFonts w:cstheme="minorHAnsi"/>
          <w:lang w:eastAsia="en-ZA"/>
        </w:rPr>
        <w:tab/>
        <w:t xml:space="preserve">: </w:t>
      </w:r>
      <w:r w:rsidRPr="00D7198E">
        <w:rPr>
          <w:rFonts w:cstheme="minorHAnsi"/>
          <w:lang w:eastAsia="en-ZA"/>
        </w:rPr>
        <w:tab/>
        <w:t xml:space="preserve">Your Brand Agency </w:t>
      </w:r>
    </w:p>
    <w:p w14:paraId="2E6A66D1" w14:textId="09CF0FBE" w:rsidR="00665C0D" w:rsidRPr="00815939" w:rsidRDefault="00815939" w:rsidP="00815939">
      <w:pPr>
        <w:pBdr>
          <w:bottom w:val="single" w:sz="12" w:space="1" w:color="auto"/>
        </w:pBdr>
        <w:spacing w:line="360" w:lineRule="auto"/>
        <w:ind w:left="3601" w:hanging="2325"/>
        <w:jc w:val="both"/>
        <w:rPr>
          <w:rFonts w:cstheme="minorHAnsi"/>
        </w:rPr>
      </w:pPr>
      <w:r>
        <w:rPr>
          <w:rFonts w:cstheme="minorHAnsi"/>
        </w:rPr>
        <w:t>Title of release</w:t>
      </w:r>
      <w:r>
        <w:rPr>
          <w:rFonts w:cstheme="minorHAnsi"/>
        </w:rPr>
        <w:tab/>
        <w:t xml:space="preserve">:    </w:t>
      </w:r>
      <w:r>
        <w:rPr>
          <w:rFonts w:cstheme="minorHAnsi"/>
        </w:rPr>
        <w:tab/>
      </w:r>
      <w:r w:rsidR="003A2984">
        <w:t>PLC Migration Interfaces</w:t>
      </w:r>
    </w:p>
    <w:p w14:paraId="4F8439CF" w14:textId="45536DE0" w:rsidR="00BD7BD7" w:rsidRPr="00665C0D" w:rsidRDefault="00BD7BD7" w:rsidP="00665C0D">
      <w:pPr>
        <w:pBdr>
          <w:bottom w:val="single" w:sz="12" w:space="1" w:color="auto"/>
        </w:pBdr>
        <w:spacing w:line="360" w:lineRule="auto"/>
        <w:ind w:left="2880" w:hanging="1604"/>
        <w:jc w:val="both"/>
        <w:rPr>
          <w:rFonts w:ascii="Arial" w:hAnsi="Arial" w:cs="Arial"/>
          <w:color w:val="484848"/>
          <w:sz w:val="21"/>
          <w:szCs w:val="21"/>
          <w:shd w:val="clear" w:color="auto" w:fill="FFFFFF"/>
        </w:rPr>
      </w:pPr>
      <w:r w:rsidRPr="00D7198E">
        <w:rPr>
          <w:rFonts w:cstheme="minorHAnsi"/>
        </w:rPr>
        <w:t>Product / Service</w:t>
      </w:r>
      <w:r w:rsidR="00665C0D">
        <w:rPr>
          <w:rFonts w:cstheme="minorHAnsi"/>
        </w:rPr>
        <w:tab/>
      </w:r>
      <w:r w:rsidRPr="00D7198E">
        <w:rPr>
          <w:rFonts w:cstheme="minorHAnsi"/>
        </w:rPr>
        <w:t xml:space="preserve"> </w:t>
      </w:r>
      <w:r w:rsidRPr="00D7198E">
        <w:rPr>
          <w:rFonts w:cstheme="minorHAnsi"/>
        </w:rPr>
        <w:tab/>
        <w:t xml:space="preserve">: </w:t>
      </w:r>
      <w:r w:rsidRPr="00D7198E">
        <w:rPr>
          <w:rFonts w:cstheme="minorHAnsi"/>
        </w:rPr>
        <w:tab/>
      </w:r>
      <w:r w:rsidR="003A2984">
        <w:rPr>
          <w:rFonts w:cstheme="minorHAnsi"/>
        </w:rPr>
        <w:t>Weidmüller</w:t>
      </w:r>
    </w:p>
    <w:p w14:paraId="1EAAA473" w14:textId="1494B613" w:rsidR="00BD7BD7" w:rsidRPr="00D7198E" w:rsidRDefault="00BD7BD7" w:rsidP="00D7198E">
      <w:pPr>
        <w:pBdr>
          <w:bottom w:val="single" w:sz="12" w:space="1" w:color="auto"/>
        </w:pBdr>
        <w:spacing w:line="360" w:lineRule="auto"/>
        <w:ind w:left="1276"/>
        <w:jc w:val="both"/>
        <w:rPr>
          <w:rFonts w:cstheme="minorHAnsi"/>
        </w:rPr>
      </w:pPr>
      <w:r w:rsidRPr="00D7198E">
        <w:rPr>
          <w:rFonts w:cstheme="minorHAnsi"/>
        </w:rPr>
        <w:t xml:space="preserve">Publication </w:t>
      </w:r>
      <w:r w:rsidRPr="00D7198E">
        <w:rPr>
          <w:rFonts w:cstheme="minorHAnsi"/>
        </w:rPr>
        <w:tab/>
      </w:r>
      <w:r w:rsidRPr="00D7198E">
        <w:rPr>
          <w:rFonts w:cstheme="minorHAnsi"/>
        </w:rPr>
        <w:tab/>
        <w:t xml:space="preserve">: </w:t>
      </w:r>
      <w:r w:rsidRPr="00D7198E">
        <w:rPr>
          <w:rFonts w:cstheme="minorHAnsi"/>
        </w:rPr>
        <w:tab/>
      </w:r>
      <w:r w:rsidR="00665C0D">
        <w:rPr>
          <w:rFonts w:cstheme="minorHAnsi"/>
        </w:rPr>
        <w:t>Multi</w:t>
      </w:r>
    </w:p>
    <w:p w14:paraId="15680864" w14:textId="2F73C06A" w:rsidR="003A2984" w:rsidRDefault="00BD7BD7" w:rsidP="00907F5A">
      <w:pPr>
        <w:pBdr>
          <w:bottom w:val="single" w:sz="12" w:space="1" w:color="auto"/>
        </w:pBdr>
        <w:spacing w:line="360" w:lineRule="auto"/>
        <w:ind w:left="1276"/>
        <w:jc w:val="both"/>
        <w:rPr>
          <w:b/>
        </w:rPr>
      </w:pPr>
      <w:r w:rsidRPr="00D7198E">
        <w:rPr>
          <w:rFonts w:cstheme="minorHAnsi"/>
        </w:rPr>
        <w:t>Material &amp; visual</w:t>
      </w:r>
      <w:r w:rsidRPr="00D7198E">
        <w:rPr>
          <w:rFonts w:cstheme="minorHAnsi"/>
        </w:rPr>
        <w:tab/>
      </w:r>
      <w:r w:rsidRPr="00D7198E">
        <w:rPr>
          <w:rFonts w:cstheme="minorHAnsi"/>
        </w:rPr>
        <w:tab/>
        <w:t>:</w:t>
      </w:r>
      <w:r w:rsidR="00A72030" w:rsidRPr="00D7198E">
        <w:rPr>
          <w:rFonts w:cstheme="minorHAnsi"/>
        </w:rPr>
        <w:t xml:space="preserve"> </w:t>
      </w:r>
      <w:r w:rsidR="00A72030" w:rsidRPr="00D7198E">
        <w:rPr>
          <w:rFonts w:cstheme="minorHAnsi"/>
        </w:rPr>
        <w:tab/>
      </w:r>
      <w:r w:rsidR="003A2984">
        <w:rPr>
          <w:rFonts w:cstheme="minorHAnsi"/>
        </w:rPr>
        <w:t xml:space="preserve">Dropbox </w:t>
      </w:r>
      <w:hyperlink r:id="rId8" w:history="1">
        <w:r w:rsidR="00907F5A" w:rsidRPr="0012571A">
          <w:rPr>
            <w:rStyle w:val="Hyperlink"/>
          </w:rPr>
          <w:t>https://www.dropbox.com/sh/76qv6qk180rvkhq/AAB_mRJj82V11HlXen0ZPlLza?dl=0</w:t>
        </w:r>
      </w:hyperlink>
    </w:p>
    <w:p w14:paraId="7B1D42F4" w14:textId="77777777" w:rsidR="00907F5A" w:rsidRDefault="00907F5A" w:rsidP="00907F5A">
      <w:pPr>
        <w:pBdr>
          <w:bottom w:val="single" w:sz="12" w:space="1" w:color="auto"/>
        </w:pBdr>
        <w:spacing w:line="360" w:lineRule="auto"/>
        <w:ind w:left="1276"/>
        <w:jc w:val="both"/>
        <w:rPr>
          <w:b/>
        </w:rPr>
      </w:pPr>
    </w:p>
    <w:p w14:paraId="2D7086E3" w14:textId="77777777" w:rsidR="00907F5A" w:rsidRDefault="00907F5A" w:rsidP="00907F5A">
      <w:pPr>
        <w:spacing w:line="360" w:lineRule="auto"/>
        <w:ind w:left="1276"/>
        <w:rPr>
          <w:b/>
        </w:rPr>
      </w:pPr>
    </w:p>
    <w:p w14:paraId="5B6B9831" w14:textId="50F37FB7" w:rsidR="00907F5A" w:rsidRDefault="00907F5A" w:rsidP="00907F5A">
      <w:pPr>
        <w:spacing w:line="360" w:lineRule="auto"/>
        <w:ind w:left="1276"/>
        <w:rPr>
          <w:b/>
        </w:rPr>
      </w:pPr>
      <w:r>
        <w:rPr>
          <w:b/>
        </w:rPr>
        <w:t>SHORT VERSION</w:t>
      </w:r>
    </w:p>
    <w:p w14:paraId="287773BC" w14:textId="77777777" w:rsidR="00907F5A" w:rsidRDefault="00907F5A" w:rsidP="00907F5A">
      <w:pPr>
        <w:spacing w:line="360" w:lineRule="auto"/>
        <w:ind w:left="1276"/>
        <w:rPr>
          <w:b/>
        </w:rPr>
      </w:pPr>
    </w:p>
    <w:p w14:paraId="49BA8045" w14:textId="099FCE7D" w:rsidR="00907F5A" w:rsidRDefault="00907F5A" w:rsidP="00907F5A">
      <w:pPr>
        <w:spacing w:line="360" w:lineRule="auto"/>
        <w:ind w:left="1276"/>
        <w:rPr>
          <w:b/>
        </w:rPr>
      </w:pPr>
      <w:r>
        <w:rPr>
          <w:b/>
        </w:rPr>
        <w:t>PLC migration interfaces</w:t>
      </w:r>
    </w:p>
    <w:p w14:paraId="52C1470F" w14:textId="77777777" w:rsidR="00907F5A" w:rsidRDefault="00907F5A" w:rsidP="00907F5A">
      <w:pPr>
        <w:spacing w:line="360" w:lineRule="auto"/>
        <w:ind w:left="1276"/>
        <w:rPr>
          <w:b/>
        </w:rPr>
      </w:pPr>
    </w:p>
    <w:p w14:paraId="12D7A332" w14:textId="1CD54681" w:rsidR="00907F5A" w:rsidRDefault="00907F5A" w:rsidP="00907F5A">
      <w:pPr>
        <w:spacing w:line="360" w:lineRule="auto"/>
        <w:ind w:left="1276"/>
      </w:pPr>
      <w:r>
        <w:t xml:space="preserve">Weidmüller’s new PLC migration interfaces allows the user to replace existing PLC systems, irrespective of the PLC manufacturer without any downtime. When replacing PLC systems, it is vital to avoid any changes to the field cabling during the migration process. With Weidmüller PLC migration interfaces, you will find the perfect portfolio of migration components to suit your needs with simple configuration tables to help choose all the elements. </w:t>
      </w:r>
    </w:p>
    <w:p w14:paraId="759C7D9E" w14:textId="77777777" w:rsidR="00907F5A" w:rsidRDefault="00907F5A" w:rsidP="00907F5A">
      <w:pPr>
        <w:spacing w:line="360" w:lineRule="auto"/>
        <w:ind w:left="1276"/>
      </w:pPr>
      <w:r>
        <w:t xml:space="preserve">Contact Peter Mc Donald at </w:t>
      </w:r>
      <w:hyperlink r:id="rId9" w:history="1">
        <w:r>
          <w:rPr>
            <w:rStyle w:val="Hyperlink"/>
          </w:rPr>
          <w:t>pmcdonald@weidmuller.co.za</w:t>
        </w:r>
      </w:hyperlink>
    </w:p>
    <w:p w14:paraId="5EA4DF51" w14:textId="5BCFE663" w:rsidR="00907F5A" w:rsidRDefault="00907F5A" w:rsidP="00907F5A">
      <w:pPr>
        <w:spacing w:line="360" w:lineRule="auto"/>
        <w:rPr>
          <w:b/>
        </w:rPr>
      </w:pPr>
    </w:p>
    <w:p w14:paraId="76181BB0" w14:textId="51C638EF" w:rsidR="00907F5A" w:rsidRDefault="00907F5A" w:rsidP="00907F5A">
      <w:pPr>
        <w:spacing w:line="360" w:lineRule="auto"/>
        <w:ind w:left="1276"/>
        <w:rPr>
          <w:b/>
        </w:rPr>
      </w:pPr>
      <w:r>
        <w:rPr>
          <w:b/>
        </w:rPr>
        <w:t>LONG VERSION</w:t>
      </w:r>
    </w:p>
    <w:p w14:paraId="3C8301EA" w14:textId="77777777" w:rsidR="00907F5A" w:rsidRDefault="00907F5A" w:rsidP="00907F5A">
      <w:pPr>
        <w:spacing w:line="360" w:lineRule="auto"/>
        <w:ind w:left="1276"/>
        <w:rPr>
          <w:b/>
        </w:rPr>
      </w:pPr>
    </w:p>
    <w:p w14:paraId="15EB130B" w14:textId="0B843CF5" w:rsidR="00907F5A" w:rsidRDefault="00907F5A" w:rsidP="00907F5A">
      <w:pPr>
        <w:spacing w:line="360" w:lineRule="auto"/>
        <w:ind w:left="1276"/>
        <w:rPr>
          <w:b/>
        </w:rPr>
      </w:pPr>
      <w:r>
        <w:rPr>
          <w:b/>
        </w:rPr>
        <w:t>Weidmüller</w:t>
      </w:r>
      <w:r>
        <w:t xml:space="preserve"> </w:t>
      </w:r>
      <w:r>
        <w:rPr>
          <w:b/>
        </w:rPr>
        <w:t>PLC migration interfaces</w:t>
      </w:r>
    </w:p>
    <w:p w14:paraId="11BF0372" w14:textId="77777777" w:rsidR="00907F5A" w:rsidRDefault="00907F5A" w:rsidP="00907F5A">
      <w:pPr>
        <w:spacing w:line="360" w:lineRule="auto"/>
        <w:ind w:left="1276"/>
        <w:rPr>
          <w:b/>
        </w:rPr>
      </w:pPr>
    </w:p>
    <w:p w14:paraId="76465A3F" w14:textId="77777777" w:rsidR="00907F5A" w:rsidRDefault="00907F5A" w:rsidP="00907F5A">
      <w:pPr>
        <w:spacing w:line="360" w:lineRule="auto"/>
        <w:ind w:left="1276"/>
      </w:pPr>
      <w:r>
        <w:t xml:space="preserve">Weidmüller’s new PLC migration interfaces allows the user to replace existing PLC systems, irrespective of the PLC manufacturer without any downtime. When replacing PLC systems, it is vital to avoid any changes to the field cabling during the migration process. </w:t>
      </w:r>
    </w:p>
    <w:p w14:paraId="04010725" w14:textId="77777777" w:rsidR="00907F5A" w:rsidRDefault="00907F5A" w:rsidP="00907F5A">
      <w:pPr>
        <w:spacing w:line="360" w:lineRule="auto"/>
        <w:ind w:left="1276"/>
      </w:pPr>
    </w:p>
    <w:p w14:paraId="155377CD" w14:textId="77777777" w:rsidR="00907F5A" w:rsidRDefault="00907F5A" w:rsidP="00907F5A">
      <w:pPr>
        <w:spacing w:line="360" w:lineRule="auto"/>
        <w:ind w:left="1276"/>
      </w:pPr>
      <w:r>
        <w:t xml:space="preserve">The fast-paced development of process engineering systems necessitates frequent exchange of PLC systems. It is therefore essential to avoid wiring errors, in order to keep downtimes to an absolute minimum.  They facilitate the exchange of PLC systems and the connection of components, without interfering with the field wiring. </w:t>
      </w:r>
    </w:p>
    <w:p w14:paraId="124AE94E" w14:textId="77777777" w:rsidR="00907F5A" w:rsidRDefault="00907F5A" w:rsidP="00907F5A">
      <w:pPr>
        <w:spacing w:line="360" w:lineRule="auto"/>
        <w:ind w:left="1276"/>
      </w:pPr>
    </w:p>
    <w:p w14:paraId="1627E75D" w14:textId="77777777" w:rsidR="00907F5A" w:rsidRDefault="00907F5A" w:rsidP="00907F5A">
      <w:pPr>
        <w:spacing w:line="360" w:lineRule="auto"/>
        <w:ind w:left="1276"/>
      </w:pPr>
    </w:p>
    <w:p w14:paraId="367BCB6B" w14:textId="5EE51A1E" w:rsidR="00907F5A" w:rsidRDefault="00907F5A" w:rsidP="00907F5A">
      <w:pPr>
        <w:spacing w:line="360" w:lineRule="auto"/>
        <w:ind w:left="1276"/>
      </w:pPr>
      <w:r>
        <w:lastRenderedPageBreak/>
        <w:t>Weidmüller therefore provides purpose-built front adapters and pre-assembled cables, as well as a wide range of compatible components such as LED’s, fuses, circuit breakers, interfaces or relays suitable for the PLC systems of all leading manufacturers. System solutions enable optimal individual integration into existing infrastructures – without the risk of wiring errors and accompanied by substantial time and cost savings in terms of installation, commissioning and maintenance.</w:t>
      </w:r>
    </w:p>
    <w:p w14:paraId="46378B75" w14:textId="77777777" w:rsidR="00907F5A" w:rsidRDefault="00907F5A" w:rsidP="00907F5A">
      <w:pPr>
        <w:spacing w:line="360" w:lineRule="auto"/>
        <w:ind w:left="1276"/>
      </w:pPr>
    </w:p>
    <w:p w14:paraId="5BEDDB33" w14:textId="77777777" w:rsidR="00907F5A" w:rsidRDefault="00907F5A" w:rsidP="00907F5A">
      <w:pPr>
        <w:spacing w:line="360" w:lineRule="auto"/>
        <w:ind w:left="1276"/>
      </w:pPr>
      <w:r>
        <w:t xml:space="preserve">With Weidmüller PLC migration interfaces, you will find the perfect portfolio of migration components to suit your needs with simple configuration tables to help choose all the elements. </w:t>
      </w:r>
    </w:p>
    <w:p w14:paraId="4EFF093F" w14:textId="77777777" w:rsidR="00907F5A" w:rsidRDefault="00907F5A" w:rsidP="00907F5A">
      <w:pPr>
        <w:spacing w:line="360" w:lineRule="auto"/>
        <w:ind w:left="1276"/>
      </w:pPr>
    </w:p>
    <w:p w14:paraId="46F5B1B1" w14:textId="77777777" w:rsidR="00907F5A" w:rsidRDefault="00907F5A" w:rsidP="00907F5A">
      <w:pPr>
        <w:rPr>
          <w:b/>
        </w:rPr>
      </w:pPr>
    </w:p>
    <w:p w14:paraId="08F78223" w14:textId="546FADCE" w:rsidR="00C82476" w:rsidRPr="00D7198E" w:rsidRDefault="00C82476" w:rsidP="00907F5A">
      <w:pPr>
        <w:spacing w:line="360" w:lineRule="auto"/>
        <w:ind w:left="1276"/>
        <w:rPr>
          <w:rStyle w:val="Strong"/>
          <w:rFonts w:cstheme="minorHAnsi"/>
          <w:b w:val="0"/>
        </w:rPr>
      </w:pPr>
    </w:p>
    <w:sectPr w:rsidR="00C82476" w:rsidRPr="00D7198E" w:rsidSect="002530FB">
      <w:headerReference w:type="default" r:id="rId10"/>
      <w:pgSz w:w="11907" w:h="16839" w:code="9"/>
      <w:pgMar w:top="2610" w:right="720" w:bottom="9" w:left="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B88427" w14:textId="77777777" w:rsidR="00D57B04" w:rsidRDefault="00D57B04" w:rsidP="0015433B">
      <w:r>
        <w:separator/>
      </w:r>
    </w:p>
  </w:endnote>
  <w:endnote w:type="continuationSeparator" w:id="0">
    <w:p w14:paraId="179A77C8" w14:textId="77777777" w:rsidR="00D57B04" w:rsidRDefault="00D57B04" w:rsidP="00154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ITC Avant Garde Std Bk">
    <w:altName w:val="Cambria"/>
    <w:charset w:val="00"/>
    <w:family w:val="auto"/>
    <w:pitch w:val="variable"/>
    <w:sig w:usb0="800000AF" w:usb1="4000204A"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251016" w14:textId="77777777" w:rsidR="00D57B04" w:rsidRDefault="00D57B04" w:rsidP="0015433B">
      <w:r>
        <w:separator/>
      </w:r>
    </w:p>
  </w:footnote>
  <w:footnote w:type="continuationSeparator" w:id="0">
    <w:p w14:paraId="48F95A81" w14:textId="77777777" w:rsidR="00D57B04" w:rsidRDefault="00D57B04" w:rsidP="0015433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673944" w14:textId="77777777" w:rsidR="00692960" w:rsidRDefault="00692960">
    <w:pPr>
      <w:pStyle w:val="Header"/>
    </w:pPr>
    <w:r>
      <w:rPr>
        <w:noProof/>
      </w:rPr>
      <w:drawing>
        <wp:anchor distT="0" distB="0" distL="114300" distR="114300" simplePos="0" relativeHeight="251659264" behindDoc="1" locked="0" layoutInCell="1" allowOverlap="1" wp14:anchorId="32CAFD78" wp14:editId="306AB345">
          <wp:simplePos x="0" y="0"/>
          <wp:positionH relativeFrom="column">
            <wp:posOffset>-38100</wp:posOffset>
          </wp:positionH>
          <wp:positionV relativeFrom="paragraph">
            <wp:posOffset>-495300</wp:posOffset>
          </wp:positionV>
          <wp:extent cx="7658100" cy="107823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BA - Press Releas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58100" cy="107823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054C4"/>
    <w:multiLevelType w:val="multilevel"/>
    <w:tmpl w:val="603099F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8CA3ACB"/>
    <w:multiLevelType w:val="hybridMultilevel"/>
    <w:tmpl w:val="7BC8447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230B2728"/>
    <w:multiLevelType w:val="multilevel"/>
    <w:tmpl w:val="C30AD4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37D65073"/>
    <w:multiLevelType w:val="hybridMultilevel"/>
    <w:tmpl w:val="D65E91AE"/>
    <w:lvl w:ilvl="0" w:tplc="9AD2F670">
      <w:numFmt w:val="bullet"/>
      <w:lvlText w:val="-"/>
      <w:lvlJc w:val="left"/>
      <w:pPr>
        <w:ind w:left="720" w:hanging="360"/>
      </w:pPr>
      <w:rPr>
        <w:rFonts w:ascii="Calibri" w:eastAsia="Calibri" w:hAnsi="Calibri" w:cs="Times New Roman"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4">
    <w:nsid w:val="3B72570A"/>
    <w:multiLevelType w:val="hybridMultilevel"/>
    <w:tmpl w:val="DE1C79C2"/>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5">
    <w:nsid w:val="54005992"/>
    <w:multiLevelType w:val="hybridMultilevel"/>
    <w:tmpl w:val="0734D534"/>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nsid w:val="7B6F27E6"/>
    <w:multiLevelType w:val="multilevel"/>
    <w:tmpl w:val="B14A0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755"/>
    <w:rsid w:val="0002491C"/>
    <w:rsid w:val="00042219"/>
    <w:rsid w:val="00044141"/>
    <w:rsid w:val="00044FE2"/>
    <w:rsid w:val="00047254"/>
    <w:rsid w:val="0005109B"/>
    <w:rsid w:val="00051571"/>
    <w:rsid w:val="00054A12"/>
    <w:rsid w:val="000555AB"/>
    <w:rsid w:val="00062903"/>
    <w:rsid w:val="00070015"/>
    <w:rsid w:val="00071929"/>
    <w:rsid w:val="00074764"/>
    <w:rsid w:val="000958D7"/>
    <w:rsid w:val="00096FF5"/>
    <w:rsid w:val="000A33BC"/>
    <w:rsid w:val="000A70A0"/>
    <w:rsid w:val="000B055F"/>
    <w:rsid w:val="000B4DC2"/>
    <w:rsid w:val="000B698E"/>
    <w:rsid w:val="000D1E9E"/>
    <w:rsid w:val="000E635E"/>
    <w:rsid w:val="000F7FDE"/>
    <w:rsid w:val="001105B1"/>
    <w:rsid w:val="001240FE"/>
    <w:rsid w:val="0015433B"/>
    <w:rsid w:val="00155A99"/>
    <w:rsid w:val="00160ABA"/>
    <w:rsid w:val="001610F2"/>
    <w:rsid w:val="001722B9"/>
    <w:rsid w:val="00172622"/>
    <w:rsid w:val="00173B26"/>
    <w:rsid w:val="001B1DF1"/>
    <w:rsid w:val="001C3EFE"/>
    <w:rsid w:val="001C5047"/>
    <w:rsid w:val="001D218C"/>
    <w:rsid w:val="001E30D9"/>
    <w:rsid w:val="001F4E0D"/>
    <w:rsid w:val="001F6CFA"/>
    <w:rsid w:val="00214C16"/>
    <w:rsid w:val="002237FE"/>
    <w:rsid w:val="002240E3"/>
    <w:rsid w:val="00226AA6"/>
    <w:rsid w:val="00243F66"/>
    <w:rsid w:val="00246DAA"/>
    <w:rsid w:val="002530FB"/>
    <w:rsid w:val="0026138D"/>
    <w:rsid w:val="00261CA5"/>
    <w:rsid w:val="0027182B"/>
    <w:rsid w:val="0028317E"/>
    <w:rsid w:val="00287FFD"/>
    <w:rsid w:val="00293BBB"/>
    <w:rsid w:val="002A449F"/>
    <w:rsid w:val="002A475B"/>
    <w:rsid w:val="002A5A17"/>
    <w:rsid w:val="002B3AE2"/>
    <w:rsid w:val="002C7650"/>
    <w:rsid w:val="002D4A03"/>
    <w:rsid w:val="002E111B"/>
    <w:rsid w:val="002E2CAC"/>
    <w:rsid w:val="00301E60"/>
    <w:rsid w:val="003049DF"/>
    <w:rsid w:val="003205A8"/>
    <w:rsid w:val="0032102A"/>
    <w:rsid w:val="00331492"/>
    <w:rsid w:val="0033394D"/>
    <w:rsid w:val="00340894"/>
    <w:rsid w:val="00344CD8"/>
    <w:rsid w:val="003A005F"/>
    <w:rsid w:val="003A2984"/>
    <w:rsid w:val="003A6201"/>
    <w:rsid w:val="003B2212"/>
    <w:rsid w:val="003B6B10"/>
    <w:rsid w:val="003C4DC7"/>
    <w:rsid w:val="003C6D8D"/>
    <w:rsid w:val="003D070D"/>
    <w:rsid w:val="003F548A"/>
    <w:rsid w:val="0040576D"/>
    <w:rsid w:val="00406F81"/>
    <w:rsid w:val="00434318"/>
    <w:rsid w:val="0044448B"/>
    <w:rsid w:val="0045185B"/>
    <w:rsid w:val="0045256D"/>
    <w:rsid w:val="00461CB5"/>
    <w:rsid w:val="00471122"/>
    <w:rsid w:val="00477A80"/>
    <w:rsid w:val="00482C87"/>
    <w:rsid w:val="004830B1"/>
    <w:rsid w:val="004B1674"/>
    <w:rsid w:val="004B2E6C"/>
    <w:rsid w:val="004B4E49"/>
    <w:rsid w:val="004C228E"/>
    <w:rsid w:val="004D73E8"/>
    <w:rsid w:val="004E0DAC"/>
    <w:rsid w:val="004E349A"/>
    <w:rsid w:val="004F134F"/>
    <w:rsid w:val="004F1EF2"/>
    <w:rsid w:val="00500482"/>
    <w:rsid w:val="00503E17"/>
    <w:rsid w:val="00506E4B"/>
    <w:rsid w:val="00510D27"/>
    <w:rsid w:val="00513C8D"/>
    <w:rsid w:val="005152B6"/>
    <w:rsid w:val="00531EEB"/>
    <w:rsid w:val="0054163E"/>
    <w:rsid w:val="00552E73"/>
    <w:rsid w:val="005612D8"/>
    <w:rsid w:val="005A249C"/>
    <w:rsid w:val="005A2600"/>
    <w:rsid w:val="005A6F7B"/>
    <w:rsid w:val="005B5106"/>
    <w:rsid w:val="005C60C8"/>
    <w:rsid w:val="005C685C"/>
    <w:rsid w:val="005E3655"/>
    <w:rsid w:val="005F4E71"/>
    <w:rsid w:val="00601516"/>
    <w:rsid w:val="00613CBB"/>
    <w:rsid w:val="00625AA4"/>
    <w:rsid w:val="00627A30"/>
    <w:rsid w:val="00632654"/>
    <w:rsid w:val="00645B54"/>
    <w:rsid w:val="006474C6"/>
    <w:rsid w:val="00652F5F"/>
    <w:rsid w:val="00665C0D"/>
    <w:rsid w:val="00692960"/>
    <w:rsid w:val="006A4FAC"/>
    <w:rsid w:val="006A76B3"/>
    <w:rsid w:val="006B4AA1"/>
    <w:rsid w:val="006B7380"/>
    <w:rsid w:val="006C7690"/>
    <w:rsid w:val="006C7E13"/>
    <w:rsid w:val="006E0741"/>
    <w:rsid w:val="006E497A"/>
    <w:rsid w:val="006F0500"/>
    <w:rsid w:val="00701E4B"/>
    <w:rsid w:val="007022FC"/>
    <w:rsid w:val="00707655"/>
    <w:rsid w:val="0071477E"/>
    <w:rsid w:val="007154B0"/>
    <w:rsid w:val="007178B1"/>
    <w:rsid w:val="00720B2D"/>
    <w:rsid w:val="00732DCA"/>
    <w:rsid w:val="00734AA5"/>
    <w:rsid w:val="00742200"/>
    <w:rsid w:val="0074725C"/>
    <w:rsid w:val="0076244E"/>
    <w:rsid w:val="00773BD5"/>
    <w:rsid w:val="00775C71"/>
    <w:rsid w:val="0078538F"/>
    <w:rsid w:val="007A0BA7"/>
    <w:rsid w:val="007A4111"/>
    <w:rsid w:val="007A5509"/>
    <w:rsid w:val="007B7755"/>
    <w:rsid w:val="007C1CE3"/>
    <w:rsid w:val="007C46CD"/>
    <w:rsid w:val="007F2C42"/>
    <w:rsid w:val="007F46DB"/>
    <w:rsid w:val="0080406C"/>
    <w:rsid w:val="00815939"/>
    <w:rsid w:val="0089424C"/>
    <w:rsid w:val="008A7C26"/>
    <w:rsid w:val="008B4690"/>
    <w:rsid w:val="008B476D"/>
    <w:rsid w:val="008C095C"/>
    <w:rsid w:val="008C6EA3"/>
    <w:rsid w:val="008D6BDF"/>
    <w:rsid w:val="008E3B8E"/>
    <w:rsid w:val="008F6917"/>
    <w:rsid w:val="00902D97"/>
    <w:rsid w:val="00907AA0"/>
    <w:rsid w:val="00907F5A"/>
    <w:rsid w:val="009242CF"/>
    <w:rsid w:val="00926B59"/>
    <w:rsid w:val="0094293A"/>
    <w:rsid w:val="0094294C"/>
    <w:rsid w:val="00943650"/>
    <w:rsid w:val="00954BC9"/>
    <w:rsid w:val="00957BD4"/>
    <w:rsid w:val="009613AB"/>
    <w:rsid w:val="0097482C"/>
    <w:rsid w:val="009810F7"/>
    <w:rsid w:val="00983D2D"/>
    <w:rsid w:val="00996224"/>
    <w:rsid w:val="00997674"/>
    <w:rsid w:val="009C6E60"/>
    <w:rsid w:val="009D7107"/>
    <w:rsid w:val="00A12448"/>
    <w:rsid w:val="00A14966"/>
    <w:rsid w:val="00A16F6E"/>
    <w:rsid w:val="00A22F67"/>
    <w:rsid w:val="00A2453D"/>
    <w:rsid w:val="00A25467"/>
    <w:rsid w:val="00A2720B"/>
    <w:rsid w:val="00A37516"/>
    <w:rsid w:val="00A43285"/>
    <w:rsid w:val="00A541BE"/>
    <w:rsid w:val="00A54CE2"/>
    <w:rsid w:val="00A713D7"/>
    <w:rsid w:val="00A72030"/>
    <w:rsid w:val="00A745D6"/>
    <w:rsid w:val="00A75B2C"/>
    <w:rsid w:val="00A945A1"/>
    <w:rsid w:val="00AA0057"/>
    <w:rsid w:val="00AD199C"/>
    <w:rsid w:val="00AD1E29"/>
    <w:rsid w:val="00AE0260"/>
    <w:rsid w:val="00AF6823"/>
    <w:rsid w:val="00B077ED"/>
    <w:rsid w:val="00B10367"/>
    <w:rsid w:val="00B12757"/>
    <w:rsid w:val="00B14616"/>
    <w:rsid w:val="00B24530"/>
    <w:rsid w:val="00B32017"/>
    <w:rsid w:val="00B3780A"/>
    <w:rsid w:val="00B43CF4"/>
    <w:rsid w:val="00B777D8"/>
    <w:rsid w:val="00B90750"/>
    <w:rsid w:val="00B91DE1"/>
    <w:rsid w:val="00BC2960"/>
    <w:rsid w:val="00BC7C3B"/>
    <w:rsid w:val="00BD7BD7"/>
    <w:rsid w:val="00BF1489"/>
    <w:rsid w:val="00C10E7B"/>
    <w:rsid w:val="00C20009"/>
    <w:rsid w:val="00C32FC5"/>
    <w:rsid w:val="00C33924"/>
    <w:rsid w:val="00C357C5"/>
    <w:rsid w:val="00C43E1B"/>
    <w:rsid w:val="00C45777"/>
    <w:rsid w:val="00C46025"/>
    <w:rsid w:val="00C510D9"/>
    <w:rsid w:val="00C51BD3"/>
    <w:rsid w:val="00C612C4"/>
    <w:rsid w:val="00C6599B"/>
    <w:rsid w:val="00C73E84"/>
    <w:rsid w:val="00C7587D"/>
    <w:rsid w:val="00C82476"/>
    <w:rsid w:val="00CA6A1B"/>
    <w:rsid w:val="00CC38AB"/>
    <w:rsid w:val="00CC61AF"/>
    <w:rsid w:val="00CD3C05"/>
    <w:rsid w:val="00CD6DE9"/>
    <w:rsid w:val="00CF28E9"/>
    <w:rsid w:val="00CF7ECA"/>
    <w:rsid w:val="00D44314"/>
    <w:rsid w:val="00D57B04"/>
    <w:rsid w:val="00D7198E"/>
    <w:rsid w:val="00D77C5E"/>
    <w:rsid w:val="00D81501"/>
    <w:rsid w:val="00D97406"/>
    <w:rsid w:val="00DA1175"/>
    <w:rsid w:val="00DC76A8"/>
    <w:rsid w:val="00DC7D4D"/>
    <w:rsid w:val="00DD6720"/>
    <w:rsid w:val="00DF0148"/>
    <w:rsid w:val="00DF252B"/>
    <w:rsid w:val="00E05270"/>
    <w:rsid w:val="00E14908"/>
    <w:rsid w:val="00E14A94"/>
    <w:rsid w:val="00E44EB5"/>
    <w:rsid w:val="00E7053E"/>
    <w:rsid w:val="00E829A2"/>
    <w:rsid w:val="00E92C77"/>
    <w:rsid w:val="00E933F3"/>
    <w:rsid w:val="00E9402E"/>
    <w:rsid w:val="00E9424F"/>
    <w:rsid w:val="00E94FBA"/>
    <w:rsid w:val="00EA279B"/>
    <w:rsid w:val="00EA5F8B"/>
    <w:rsid w:val="00EB2C32"/>
    <w:rsid w:val="00EC5017"/>
    <w:rsid w:val="00ED409F"/>
    <w:rsid w:val="00EE0517"/>
    <w:rsid w:val="00EE0C50"/>
    <w:rsid w:val="00EE1FEE"/>
    <w:rsid w:val="00EF2179"/>
    <w:rsid w:val="00F0186F"/>
    <w:rsid w:val="00F05564"/>
    <w:rsid w:val="00F31482"/>
    <w:rsid w:val="00F35728"/>
    <w:rsid w:val="00F362DF"/>
    <w:rsid w:val="00F4267F"/>
    <w:rsid w:val="00F521EE"/>
    <w:rsid w:val="00F63D38"/>
    <w:rsid w:val="00FA2676"/>
    <w:rsid w:val="00FA2FD7"/>
    <w:rsid w:val="00FB0718"/>
    <w:rsid w:val="00FC09E4"/>
    <w:rsid w:val="00FC49DD"/>
    <w:rsid w:val="00FC64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9116351"/>
  <w15:docId w15:val="{EB3F4746-1C69-41ED-87CD-E165E8D71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665C0D"/>
    <w:pPr>
      <w:spacing w:before="100" w:beforeAutospacing="1" w:after="100" w:afterAutospacing="1"/>
      <w:outlineLvl w:val="1"/>
    </w:pPr>
    <w:rPr>
      <w:rFonts w:ascii="Times New Roman" w:eastAsia="Times New Roman" w:hAnsi="Times New Roman" w:cs="Times New Roman"/>
      <w:b/>
      <w:bCs/>
      <w:sz w:val="36"/>
      <w:szCs w:val="36"/>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7755"/>
    <w:rPr>
      <w:rFonts w:ascii="Tahoma" w:hAnsi="Tahoma" w:cs="Tahoma"/>
      <w:sz w:val="16"/>
      <w:szCs w:val="16"/>
    </w:rPr>
  </w:style>
  <w:style w:type="character" w:customStyle="1" w:styleId="BalloonTextChar">
    <w:name w:val="Balloon Text Char"/>
    <w:basedOn w:val="DefaultParagraphFont"/>
    <w:link w:val="BalloonText"/>
    <w:uiPriority w:val="99"/>
    <w:semiHidden/>
    <w:rsid w:val="007B7755"/>
    <w:rPr>
      <w:rFonts w:ascii="Tahoma" w:hAnsi="Tahoma" w:cs="Tahoma"/>
      <w:sz w:val="16"/>
      <w:szCs w:val="16"/>
    </w:rPr>
  </w:style>
  <w:style w:type="table" w:styleId="TableGrid">
    <w:name w:val="Table Grid"/>
    <w:basedOn w:val="TableNormal"/>
    <w:uiPriority w:val="59"/>
    <w:rsid w:val="007B77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5433B"/>
    <w:pPr>
      <w:tabs>
        <w:tab w:val="center" w:pos="4680"/>
        <w:tab w:val="right" w:pos="9360"/>
      </w:tabs>
    </w:pPr>
  </w:style>
  <w:style w:type="character" w:customStyle="1" w:styleId="HeaderChar">
    <w:name w:val="Header Char"/>
    <w:basedOn w:val="DefaultParagraphFont"/>
    <w:link w:val="Header"/>
    <w:uiPriority w:val="99"/>
    <w:rsid w:val="0015433B"/>
  </w:style>
  <w:style w:type="paragraph" w:styleId="Footer">
    <w:name w:val="footer"/>
    <w:basedOn w:val="Normal"/>
    <w:link w:val="FooterChar"/>
    <w:uiPriority w:val="99"/>
    <w:unhideWhenUsed/>
    <w:rsid w:val="0015433B"/>
    <w:pPr>
      <w:tabs>
        <w:tab w:val="center" w:pos="4680"/>
        <w:tab w:val="right" w:pos="9360"/>
      </w:tabs>
    </w:pPr>
  </w:style>
  <w:style w:type="character" w:customStyle="1" w:styleId="FooterChar">
    <w:name w:val="Footer Char"/>
    <w:basedOn w:val="DefaultParagraphFont"/>
    <w:link w:val="Footer"/>
    <w:uiPriority w:val="99"/>
    <w:rsid w:val="0015433B"/>
  </w:style>
  <w:style w:type="character" w:styleId="Strong">
    <w:name w:val="Strong"/>
    <w:basedOn w:val="DefaultParagraphFont"/>
    <w:uiPriority w:val="22"/>
    <w:qFormat/>
    <w:rsid w:val="002530FB"/>
    <w:rPr>
      <w:b/>
      <w:bCs/>
    </w:rPr>
  </w:style>
  <w:style w:type="character" w:styleId="Hyperlink">
    <w:name w:val="Hyperlink"/>
    <w:basedOn w:val="DefaultParagraphFont"/>
    <w:uiPriority w:val="99"/>
    <w:unhideWhenUsed/>
    <w:rsid w:val="002530FB"/>
    <w:rPr>
      <w:color w:val="0000FF"/>
      <w:u w:val="single"/>
    </w:rPr>
  </w:style>
  <w:style w:type="character" w:styleId="FollowedHyperlink">
    <w:name w:val="FollowedHyperlink"/>
    <w:basedOn w:val="DefaultParagraphFont"/>
    <w:uiPriority w:val="99"/>
    <w:semiHidden/>
    <w:unhideWhenUsed/>
    <w:rsid w:val="0045256D"/>
    <w:rPr>
      <w:color w:val="800080" w:themeColor="followedHyperlink"/>
      <w:u w:val="single"/>
    </w:rPr>
  </w:style>
  <w:style w:type="paragraph" w:styleId="ListParagraph">
    <w:name w:val="List Paragraph"/>
    <w:basedOn w:val="Normal"/>
    <w:uiPriority w:val="34"/>
    <w:qFormat/>
    <w:rsid w:val="00983D2D"/>
    <w:pPr>
      <w:ind w:left="720"/>
    </w:pPr>
    <w:rPr>
      <w:rFonts w:ascii="Calibri" w:hAnsi="Calibri" w:cs="Calibri"/>
      <w:lang w:val="en-ZA"/>
    </w:rPr>
  </w:style>
  <w:style w:type="character" w:customStyle="1" w:styleId="apple-converted-space">
    <w:name w:val="apple-converted-space"/>
    <w:basedOn w:val="DefaultParagraphFont"/>
    <w:rsid w:val="00CC38AB"/>
  </w:style>
  <w:style w:type="paragraph" w:customStyle="1" w:styleId="Pa4">
    <w:name w:val="Pa4"/>
    <w:basedOn w:val="Normal"/>
    <w:next w:val="Normal"/>
    <w:uiPriority w:val="99"/>
    <w:rsid w:val="00173B26"/>
    <w:pPr>
      <w:autoSpaceDE w:val="0"/>
      <w:autoSpaceDN w:val="0"/>
      <w:adjustRightInd w:val="0"/>
      <w:spacing w:line="161" w:lineRule="atLeast"/>
    </w:pPr>
    <w:rPr>
      <w:rFonts w:ascii="ITC Avant Garde Std Bk" w:hAnsi="ITC Avant Garde Std Bk"/>
      <w:sz w:val="24"/>
      <w:szCs w:val="24"/>
      <w:lang w:val="en-ZA"/>
    </w:rPr>
  </w:style>
  <w:style w:type="paragraph" w:customStyle="1" w:styleId="Default">
    <w:name w:val="Default"/>
    <w:rsid w:val="002B3AE2"/>
    <w:pPr>
      <w:autoSpaceDE w:val="0"/>
      <w:autoSpaceDN w:val="0"/>
      <w:adjustRightInd w:val="0"/>
    </w:pPr>
    <w:rPr>
      <w:rFonts w:ascii="ITC Avant Garde Std Bk" w:hAnsi="ITC Avant Garde Std Bk" w:cs="ITC Avant Garde Std Bk"/>
      <w:color w:val="000000"/>
      <w:sz w:val="24"/>
      <w:szCs w:val="24"/>
      <w:lang w:val="en-ZA"/>
    </w:rPr>
  </w:style>
  <w:style w:type="character" w:customStyle="1" w:styleId="A01">
    <w:name w:val="A0+1"/>
    <w:uiPriority w:val="99"/>
    <w:rsid w:val="00500482"/>
    <w:rPr>
      <w:rFonts w:cs="ITC Avant Garde Std Bk"/>
      <w:b/>
      <w:bCs/>
      <w:i/>
      <w:iCs/>
      <w:color w:val="000000"/>
      <w:sz w:val="18"/>
      <w:szCs w:val="18"/>
    </w:rPr>
  </w:style>
  <w:style w:type="paragraph" w:styleId="NormalWeb">
    <w:name w:val="Normal (Web)"/>
    <w:basedOn w:val="Normal"/>
    <w:uiPriority w:val="99"/>
    <w:unhideWhenUsed/>
    <w:rsid w:val="00F362DF"/>
    <w:pPr>
      <w:spacing w:before="100" w:beforeAutospacing="1" w:after="100" w:afterAutospacing="1"/>
    </w:pPr>
    <w:rPr>
      <w:rFonts w:ascii="Times New Roman" w:eastAsia="Times New Roman" w:hAnsi="Times New Roman" w:cs="Times New Roman"/>
      <w:sz w:val="24"/>
      <w:szCs w:val="24"/>
      <w:lang w:val="en-ZA" w:eastAsia="en-ZA"/>
    </w:rPr>
  </w:style>
  <w:style w:type="character" w:customStyle="1" w:styleId="Heading2Char">
    <w:name w:val="Heading 2 Char"/>
    <w:basedOn w:val="DefaultParagraphFont"/>
    <w:link w:val="Heading2"/>
    <w:uiPriority w:val="9"/>
    <w:rsid w:val="00665C0D"/>
    <w:rPr>
      <w:rFonts w:ascii="Times New Roman" w:eastAsia="Times New Roman" w:hAnsi="Times New Roman" w:cs="Times New Roman"/>
      <w:b/>
      <w:bCs/>
      <w:sz w:val="36"/>
      <w:szCs w:val="36"/>
      <w:lang w:val="en-ZA" w:eastAsia="en-ZA"/>
    </w:rPr>
  </w:style>
  <w:style w:type="character" w:styleId="Mention">
    <w:name w:val="Mention"/>
    <w:basedOn w:val="DefaultParagraphFont"/>
    <w:uiPriority w:val="99"/>
    <w:semiHidden/>
    <w:unhideWhenUsed/>
    <w:rsid w:val="00907F5A"/>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04136">
      <w:bodyDiv w:val="1"/>
      <w:marLeft w:val="0"/>
      <w:marRight w:val="0"/>
      <w:marTop w:val="0"/>
      <w:marBottom w:val="0"/>
      <w:divBdr>
        <w:top w:val="none" w:sz="0" w:space="0" w:color="auto"/>
        <w:left w:val="none" w:sz="0" w:space="0" w:color="auto"/>
        <w:bottom w:val="none" w:sz="0" w:space="0" w:color="auto"/>
        <w:right w:val="none" w:sz="0" w:space="0" w:color="auto"/>
      </w:divBdr>
    </w:div>
    <w:div w:id="51123076">
      <w:bodyDiv w:val="1"/>
      <w:marLeft w:val="0"/>
      <w:marRight w:val="0"/>
      <w:marTop w:val="0"/>
      <w:marBottom w:val="0"/>
      <w:divBdr>
        <w:top w:val="none" w:sz="0" w:space="0" w:color="auto"/>
        <w:left w:val="none" w:sz="0" w:space="0" w:color="auto"/>
        <w:bottom w:val="none" w:sz="0" w:space="0" w:color="auto"/>
        <w:right w:val="none" w:sz="0" w:space="0" w:color="auto"/>
      </w:divBdr>
    </w:div>
    <w:div w:id="157769908">
      <w:bodyDiv w:val="1"/>
      <w:marLeft w:val="0"/>
      <w:marRight w:val="0"/>
      <w:marTop w:val="0"/>
      <w:marBottom w:val="0"/>
      <w:divBdr>
        <w:top w:val="none" w:sz="0" w:space="0" w:color="auto"/>
        <w:left w:val="none" w:sz="0" w:space="0" w:color="auto"/>
        <w:bottom w:val="none" w:sz="0" w:space="0" w:color="auto"/>
        <w:right w:val="none" w:sz="0" w:space="0" w:color="auto"/>
      </w:divBdr>
    </w:div>
    <w:div w:id="219680698">
      <w:bodyDiv w:val="1"/>
      <w:marLeft w:val="0"/>
      <w:marRight w:val="0"/>
      <w:marTop w:val="0"/>
      <w:marBottom w:val="0"/>
      <w:divBdr>
        <w:top w:val="none" w:sz="0" w:space="0" w:color="auto"/>
        <w:left w:val="none" w:sz="0" w:space="0" w:color="auto"/>
        <w:bottom w:val="none" w:sz="0" w:space="0" w:color="auto"/>
        <w:right w:val="none" w:sz="0" w:space="0" w:color="auto"/>
      </w:divBdr>
    </w:div>
    <w:div w:id="269824350">
      <w:bodyDiv w:val="1"/>
      <w:marLeft w:val="0"/>
      <w:marRight w:val="0"/>
      <w:marTop w:val="0"/>
      <w:marBottom w:val="0"/>
      <w:divBdr>
        <w:top w:val="none" w:sz="0" w:space="0" w:color="auto"/>
        <w:left w:val="none" w:sz="0" w:space="0" w:color="auto"/>
        <w:bottom w:val="none" w:sz="0" w:space="0" w:color="auto"/>
        <w:right w:val="none" w:sz="0" w:space="0" w:color="auto"/>
      </w:divBdr>
      <w:divsChild>
        <w:div w:id="383915707">
          <w:marLeft w:val="0"/>
          <w:marRight w:val="0"/>
          <w:marTop w:val="0"/>
          <w:marBottom w:val="0"/>
          <w:divBdr>
            <w:top w:val="none" w:sz="0" w:space="0" w:color="auto"/>
            <w:left w:val="none" w:sz="0" w:space="0" w:color="auto"/>
            <w:bottom w:val="none" w:sz="0" w:space="0" w:color="auto"/>
            <w:right w:val="none" w:sz="0" w:space="0" w:color="auto"/>
          </w:divBdr>
        </w:div>
      </w:divsChild>
    </w:div>
    <w:div w:id="279529862">
      <w:bodyDiv w:val="1"/>
      <w:marLeft w:val="0"/>
      <w:marRight w:val="0"/>
      <w:marTop w:val="0"/>
      <w:marBottom w:val="0"/>
      <w:divBdr>
        <w:top w:val="none" w:sz="0" w:space="0" w:color="auto"/>
        <w:left w:val="none" w:sz="0" w:space="0" w:color="auto"/>
        <w:bottom w:val="none" w:sz="0" w:space="0" w:color="auto"/>
        <w:right w:val="none" w:sz="0" w:space="0" w:color="auto"/>
      </w:divBdr>
    </w:div>
    <w:div w:id="312804364">
      <w:bodyDiv w:val="1"/>
      <w:marLeft w:val="0"/>
      <w:marRight w:val="0"/>
      <w:marTop w:val="0"/>
      <w:marBottom w:val="0"/>
      <w:divBdr>
        <w:top w:val="none" w:sz="0" w:space="0" w:color="auto"/>
        <w:left w:val="none" w:sz="0" w:space="0" w:color="auto"/>
        <w:bottom w:val="none" w:sz="0" w:space="0" w:color="auto"/>
        <w:right w:val="none" w:sz="0" w:space="0" w:color="auto"/>
      </w:divBdr>
    </w:div>
    <w:div w:id="331808924">
      <w:bodyDiv w:val="1"/>
      <w:marLeft w:val="0"/>
      <w:marRight w:val="0"/>
      <w:marTop w:val="0"/>
      <w:marBottom w:val="0"/>
      <w:divBdr>
        <w:top w:val="none" w:sz="0" w:space="0" w:color="auto"/>
        <w:left w:val="none" w:sz="0" w:space="0" w:color="auto"/>
        <w:bottom w:val="none" w:sz="0" w:space="0" w:color="auto"/>
        <w:right w:val="none" w:sz="0" w:space="0" w:color="auto"/>
      </w:divBdr>
      <w:divsChild>
        <w:div w:id="366567828">
          <w:marLeft w:val="0"/>
          <w:marRight w:val="0"/>
          <w:marTop w:val="0"/>
          <w:marBottom w:val="0"/>
          <w:divBdr>
            <w:top w:val="none" w:sz="0" w:space="0" w:color="auto"/>
            <w:left w:val="none" w:sz="0" w:space="0" w:color="auto"/>
            <w:bottom w:val="none" w:sz="0" w:space="0" w:color="auto"/>
            <w:right w:val="none" w:sz="0" w:space="0" w:color="auto"/>
          </w:divBdr>
          <w:divsChild>
            <w:div w:id="165094750">
              <w:marLeft w:val="0"/>
              <w:marRight w:val="0"/>
              <w:marTop w:val="0"/>
              <w:marBottom w:val="0"/>
              <w:divBdr>
                <w:top w:val="none" w:sz="0" w:space="0" w:color="auto"/>
                <w:left w:val="none" w:sz="0" w:space="0" w:color="auto"/>
                <w:bottom w:val="none" w:sz="0" w:space="0" w:color="auto"/>
                <w:right w:val="none" w:sz="0" w:space="0" w:color="auto"/>
              </w:divBdr>
              <w:divsChild>
                <w:div w:id="1440635870">
                  <w:marLeft w:val="0"/>
                  <w:marRight w:val="0"/>
                  <w:marTop w:val="0"/>
                  <w:marBottom w:val="0"/>
                  <w:divBdr>
                    <w:top w:val="none" w:sz="0" w:space="0" w:color="auto"/>
                    <w:left w:val="none" w:sz="0" w:space="0" w:color="auto"/>
                    <w:bottom w:val="none" w:sz="0" w:space="0" w:color="auto"/>
                    <w:right w:val="none" w:sz="0" w:space="0" w:color="auto"/>
                  </w:divBdr>
                  <w:divsChild>
                    <w:div w:id="1627422014">
                      <w:marLeft w:val="0"/>
                      <w:marRight w:val="0"/>
                      <w:marTop w:val="375"/>
                      <w:marBottom w:val="0"/>
                      <w:divBdr>
                        <w:top w:val="none" w:sz="0" w:space="0" w:color="auto"/>
                        <w:left w:val="none" w:sz="0" w:space="0" w:color="auto"/>
                        <w:bottom w:val="none" w:sz="0" w:space="0" w:color="auto"/>
                        <w:right w:val="none" w:sz="0" w:space="0" w:color="auto"/>
                      </w:divBdr>
                      <w:divsChild>
                        <w:div w:id="586041148">
                          <w:marLeft w:val="0"/>
                          <w:marRight w:val="0"/>
                          <w:marTop w:val="0"/>
                          <w:marBottom w:val="0"/>
                          <w:divBdr>
                            <w:top w:val="none" w:sz="0" w:space="0" w:color="auto"/>
                            <w:left w:val="none" w:sz="0" w:space="0" w:color="auto"/>
                            <w:bottom w:val="none" w:sz="0" w:space="0" w:color="auto"/>
                            <w:right w:val="none" w:sz="0" w:space="0" w:color="auto"/>
                          </w:divBdr>
                          <w:divsChild>
                            <w:div w:id="112165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7776047">
      <w:bodyDiv w:val="1"/>
      <w:marLeft w:val="0"/>
      <w:marRight w:val="0"/>
      <w:marTop w:val="0"/>
      <w:marBottom w:val="0"/>
      <w:divBdr>
        <w:top w:val="none" w:sz="0" w:space="0" w:color="auto"/>
        <w:left w:val="none" w:sz="0" w:space="0" w:color="auto"/>
        <w:bottom w:val="none" w:sz="0" w:space="0" w:color="auto"/>
        <w:right w:val="none" w:sz="0" w:space="0" w:color="auto"/>
      </w:divBdr>
    </w:div>
    <w:div w:id="468939897">
      <w:bodyDiv w:val="1"/>
      <w:marLeft w:val="0"/>
      <w:marRight w:val="0"/>
      <w:marTop w:val="0"/>
      <w:marBottom w:val="0"/>
      <w:divBdr>
        <w:top w:val="none" w:sz="0" w:space="0" w:color="auto"/>
        <w:left w:val="none" w:sz="0" w:space="0" w:color="auto"/>
        <w:bottom w:val="none" w:sz="0" w:space="0" w:color="auto"/>
        <w:right w:val="none" w:sz="0" w:space="0" w:color="auto"/>
      </w:divBdr>
    </w:div>
    <w:div w:id="631593054">
      <w:bodyDiv w:val="1"/>
      <w:marLeft w:val="0"/>
      <w:marRight w:val="0"/>
      <w:marTop w:val="0"/>
      <w:marBottom w:val="0"/>
      <w:divBdr>
        <w:top w:val="none" w:sz="0" w:space="0" w:color="auto"/>
        <w:left w:val="none" w:sz="0" w:space="0" w:color="auto"/>
        <w:bottom w:val="none" w:sz="0" w:space="0" w:color="auto"/>
        <w:right w:val="none" w:sz="0" w:space="0" w:color="auto"/>
      </w:divBdr>
    </w:div>
    <w:div w:id="773480190">
      <w:bodyDiv w:val="1"/>
      <w:marLeft w:val="0"/>
      <w:marRight w:val="0"/>
      <w:marTop w:val="0"/>
      <w:marBottom w:val="0"/>
      <w:divBdr>
        <w:top w:val="none" w:sz="0" w:space="0" w:color="auto"/>
        <w:left w:val="none" w:sz="0" w:space="0" w:color="auto"/>
        <w:bottom w:val="none" w:sz="0" w:space="0" w:color="auto"/>
        <w:right w:val="none" w:sz="0" w:space="0" w:color="auto"/>
      </w:divBdr>
      <w:divsChild>
        <w:div w:id="369887424">
          <w:marLeft w:val="0"/>
          <w:marRight w:val="0"/>
          <w:marTop w:val="0"/>
          <w:marBottom w:val="0"/>
          <w:divBdr>
            <w:top w:val="none" w:sz="0" w:space="0" w:color="auto"/>
            <w:left w:val="none" w:sz="0" w:space="0" w:color="auto"/>
            <w:bottom w:val="none" w:sz="0" w:space="0" w:color="auto"/>
            <w:right w:val="none" w:sz="0" w:space="0" w:color="auto"/>
          </w:divBdr>
        </w:div>
      </w:divsChild>
    </w:div>
    <w:div w:id="783766268">
      <w:bodyDiv w:val="1"/>
      <w:marLeft w:val="0"/>
      <w:marRight w:val="0"/>
      <w:marTop w:val="0"/>
      <w:marBottom w:val="0"/>
      <w:divBdr>
        <w:top w:val="none" w:sz="0" w:space="0" w:color="auto"/>
        <w:left w:val="none" w:sz="0" w:space="0" w:color="auto"/>
        <w:bottom w:val="none" w:sz="0" w:space="0" w:color="auto"/>
        <w:right w:val="none" w:sz="0" w:space="0" w:color="auto"/>
      </w:divBdr>
    </w:div>
    <w:div w:id="1031951247">
      <w:bodyDiv w:val="1"/>
      <w:marLeft w:val="0"/>
      <w:marRight w:val="0"/>
      <w:marTop w:val="0"/>
      <w:marBottom w:val="0"/>
      <w:divBdr>
        <w:top w:val="none" w:sz="0" w:space="0" w:color="auto"/>
        <w:left w:val="none" w:sz="0" w:space="0" w:color="auto"/>
        <w:bottom w:val="none" w:sz="0" w:space="0" w:color="auto"/>
        <w:right w:val="none" w:sz="0" w:space="0" w:color="auto"/>
      </w:divBdr>
    </w:div>
    <w:div w:id="1053577436">
      <w:bodyDiv w:val="1"/>
      <w:marLeft w:val="0"/>
      <w:marRight w:val="0"/>
      <w:marTop w:val="0"/>
      <w:marBottom w:val="0"/>
      <w:divBdr>
        <w:top w:val="none" w:sz="0" w:space="0" w:color="auto"/>
        <w:left w:val="none" w:sz="0" w:space="0" w:color="auto"/>
        <w:bottom w:val="none" w:sz="0" w:space="0" w:color="auto"/>
        <w:right w:val="none" w:sz="0" w:space="0" w:color="auto"/>
      </w:divBdr>
    </w:div>
    <w:div w:id="1093435364">
      <w:bodyDiv w:val="1"/>
      <w:marLeft w:val="0"/>
      <w:marRight w:val="0"/>
      <w:marTop w:val="0"/>
      <w:marBottom w:val="0"/>
      <w:divBdr>
        <w:top w:val="none" w:sz="0" w:space="0" w:color="auto"/>
        <w:left w:val="none" w:sz="0" w:space="0" w:color="auto"/>
        <w:bottom w:val="none" w:sz="0" w:space="0" w:color="auto"/>
        <w:right w:val="none" w:sz="0" w:space="0" w:color="auto"/>
      </w:divBdr>
    </w:div>
    <w:div w:id="1228034009">
      <w:bodyDiv w:val="1"/>
      <w:marLeft w:val="0"/>
      <w:marRight w:val="0"/>
      <w:marTop w:val="0"/>
      <w:marBottom w:val="0"/>
      <w:divBdr>
        <w:top w:val="none" w:sz="0" w:space="0" w:color="auto"/>
        <w:left w:val="none" w:sz="0" w:space="0" w:color="auto"/>
        <w:bottom w:val="none" w:sz="0" w:space="0" w:color="auto"/>
        <w:right w:val="none" w:sz="0" w:space="0" w:color="auto"/>
      </w:divBdr>
    </w:div>
    <w:div w:id="1229727403">
      <w:bodyDiv w:val="1"/>
      <w:marLeft w:val="0"/>
      <w:marRight w:val="0"/>
      <w:marTop w:val="0"/>
      <w:marBottom w:val="0"/>
      <w:divBdr>
        <w:top w:val="none" w:sz="0" w:space="0" w:color="auto"/>
        <w:left w:val="none" w:sz="0" w:space="0" w:color="auto"/>
        <w:bottom w:val="none" w:sz="0" w:space="0" w:color="auto"/>
        <w:right w:val="none" w:sz="0" w:space="0" w:color="auto"/>
      </w:divBdr>
      <w:divsChild>
        <w:div w:id="1156650481">
          <w:marLeft w:val="0"/>
          <w:marRight w:val="450"/>
          <w:marTop w:val="0"/>
          <w:marBottom w:val="0"/>
          <w:divBdr>
            <w:top w:val="none" w:sz="0" w:space="0" w:color="auto"/>
            <w:left w:val="none" w:sz="0" w:space="0" w:color="auto"/>
            <w:bottom w:val="none" w:sz="0" w:space="0" w:color="auto"/>
            <w:right w:val="none" w:sz="0" w:space="0" w:color="auto"/>
          </w:divBdr>
        </w:div>
        <w:div w:id="1229533863">
          <w:marLeft w:val="0"/>
          <w:marRight w:val="0"/>
          <w:marTop w:val="375"/>
          <w:marBottom w:val="0"/>
          <w:divBdr>
            <w:top w:val="none" w:sz="0" w:space="0" w:color="auto"/>
            <w:left w:val="none" w:sz="0" w:space="0" w:color="auto"/>
            <w:bottom w:val="none" w:sz="0" w:space="0" w:color="auto"/>
            <w:right w:val="none" w:sz="0" w:space="0" w:color="auto"/>
          </w:divBdr>
        </w:div>
      </w:divsChild>
    </w:div>
    <w:div w:id="1297832466">
      <w:bodyDiv w:val="1"/>
      <w:marLeft w:val="0"/>
      <w:marRight w:val="0"/>
      <w:marTop w:val="0"/>
      <w:marBottom w:val="0"/>
      <w:divBdr>
        <w:top w:val="none" w:sz="0" w:space="0" w:color="auto"/>
        <w:left w:val="none" w:sz="0" w:space="0" w:color="auto"/>
        <w:bottom w:val="none" w:sz="0" w:space="0" w:color="auto"/>
        <w:right w:val="none" w:sz="0" w:space="0" w:color="auto"/>
      </w:divBdr>
    </w:div>
    <w:div w:id="1484350969">
      <w:bodyDiv w:val="1"/>
      <w:marLeft w:val="0"/>
      <w:marRight w:val="0"/>
      <w:marTop w:val="0"/>
      <w:marBottom w:val="0"/>
      <w:divBdr>
        <w:top w:val="none" w:sz="0" w:space="0" w:color="auto"/>
        <w:left w:val="none" w:sz="0" w:space="0" w:color="auto"/>
        <w:bottom w:val="none" w:sz="0" w:space="0" w:color="auto"/>
        <w:right w:val="none" w:sz="0" w:space="0" w:color="auto"/>
      </w:divBdr>
    </w:div>
    <w:div w:id="1542861590">
      <w:bodyDiv w:val="1"/>
      <w:marLeft w:val="0"/>
      <w:marRight w:val="0"/>
      <w:marTop w:val="0"/>
      <w:marBottom w:val="0"/>
      <w:divBdr>
        <w:top w:val="none" w:sz="0" w:space="0" w:color="auto"/>
        <w:left w:val="none" w:sz="0" w:space="0" w:color="auto"/>
        <w:bottom w:val="none" w:sz="0" w:space="0" w:color="auto"/>
        <w:right w:val="none" w:sz="0" w:space="0" w:color="auto"/>
      </w:divBdr>
    </w:div>
    <w:div w:id="1614173406">
      <w:bodyDiv w:val="1"/>
      <w:marLeft w:val="0"/>
      <w:marRight w:val="0"/>
      <w:marTop w:val="0"/>
      <w:marBottom w:val="0"/>
      <w:divBdr>
        <w:top w:val="none" w:sz="0" w:space="0" w:color="auto"/>
        <w:left w:val="none" w:sz="0" w:space="0" w:color="auto"/>
        <w:bottom w:val="none" w:sz="0" w:space="0" w:color="auto"/>
        <w:right w:val="none" w:sz="0" w:space="0" w:color="auto"/>
      </w:divBdr>
    </w:div>
    <w:div w:id="1807700425">
      <w:bodyDiv w:val="1"/>
      <w:marLeft w:val="0"/>
      <w:marRight w:val="0"/>
      <w:marTop w:val="0"/>
      <w:marBottom w:val="0"/>
      <w:divBdr>
        <w:top w:val="none" w:sz="0" w:space="0" w:color="auto"/>
        <w:left w:val="none" w:sz="0" w:space="0" w:color="auto"/>
        <w:bottom w:val="none" w:sz="0" w:space="0" w:color="auto"/>
        <w:right w:val="none" w:sz="0" w:space="0" w:color="auto"/>
      </w:divBdr>
      <w:divsChild>
        <w:div w:id="1323041818">
          <w:marLeft w:val="0"/>
          <w:marRight w:val="0"/>
          <w:marTop w:val="0"/>
          <w:marBottom w:val="0"/>
          <w:divBdr>
            <w:top w:val="none" w:sz="0" w:space="0" w:color="auto"/>
            <w:left w:val="none" w:sz="0" w:space="0" w:color="auto"/>
            <w:bottom w:val="none" w:sz="0" w:space="0" w:color="auto"/>
            <w:right w:val="none" w:sz="0" w:space="0" w:color="auto"/>
          </w:divBdr>
          <w:divsChild>
            <w:div w:id="795831309">
              <w:marLeft w:val="0"/>
              <w:marRight w:val="0"/>
              <w:marTop w:val="0"/>
              <w:marBottom w:val="0"/>
              <w:divBdr>
                <w:top w:val="none" w:sz="0" w:space="0" w:color="auto"/>
                <w:left w:val="none" w:sz="0" w:space="0" w:color="auto"/>
                <w:bottom w:val="none" w:sz="0" w:space="0" w:color="auto"/>
                <w:right w:val="none" w:sz="0" w:space="0" w:color="auto"/>
              </w:divBdr>
              <w:divsChild>
                <w:div w:id="827945636">
                  <w:marLeft w:val="0"/>
                  <w:marRight w:val="0"/>
                  <w:marTop w:val="0"/>
                  <w:marBottom w:val="0"/>
                  <w:divBdr>
                    <w:top w:val="none" w:sz="0" w:space="0" w:color="auto"/>
                    <w:left w:val="none" w:sz="0" w:space="0" w:color="auto"/>
                    <w:bottom w:val="none" w:sz="0" w:space="0" w:color="auto"/>
                    <w:right w:val="none" w:sz="0" w:space="0" w:color="auto"/>
                  </w:divBdr>
                  <w:divsChild>
                    <w:div w:id="1745374345">
                      <w:marLeft w:val="0"/>
                      <w:marRight w:val="0"/>
                      <w:marTop w:val="375"/>
                      <w:marBottom w:val="0"/>
                      <w:divBdr>
                        <w:top w:val="none" w:sz="0" w:space="0" w:color="auto"/>
                        <w:left w:val="none" w:sz="0" w:space="0" w:color="auto"/>
                        <w:bottom w:val="none" w:sz="0" w:space="0" w:color="auto"/>
                        <w:right w:val="none" w:sz="0" w:space="0" w:color="auto"/>
                      </w:divBdr>
                      <w:divsChild>
                        <w:div w:id="395514253">
                          <w:marLeft w:val="0"/>
                          <w:marRight w:val="0"/>
                          <w:marTop w:val="0"/>
                          <w:marBottom w:val="0"/>
                          <w:divBdr>
                            <w:top w:val="none" w:sz="0" w:space="0" w:color="auto"/>
                            <w:left w:val="none" w:sz="0" w:space="0" w:color="auto"/>
                            <w:bottom w:val="none" w:sz="0" w:space="0" w:color="auto"/>
                            <w:right w:val="none" w:sz="0" w:space="0" w:color="auto"/>
                          </w:divBdr>
                          <w:divsChild>
                            <w:div w:id="150709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3012026">
      <w:bodyDiv w:val="1"/>
      <w:marLeft w:val="0"/>
      <w:marRight w:val="0"/>
      <w:marTop w:val="0"/>
      <w:marBottom w:val="0"/>
      <w:divBdr>
        <w:top w:val="none" w:sz="0" w:space="0" w:color="auto"/>
        <w:left w:val="none" w:sz="0" w:space="0" w:color="auto"/>
        <w:bottom w:val="none" w:sz="0" w:space="0" w:color="auto"/>
        <w:right w:val="none" w:sz="0" w:space="0" w:color="auto"/>
      </w:divBdr>
    </w:div>
    <w:div w:id="2042709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dropbox.com/sh/76qv6qk180rvkhq/AAB_mRJj82V11HlXen0ZPlLza?dl=0" TargetMode="External"/><Relationship Id="rId9" Type="http://schemas.openxmlformats.org/officeDocument/2006/relationships/hyperlink" Target="mailto:pmcdonald@weidmuller.co.za" TargetMode="Externa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F801E8-3AB1-DF4D-BD36-2DABE2410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343</Words>
  <Characters>1957</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Manager>Hilton Rose</Manager>
  <Company>Hewlett-Packard</Company>
  <LinksUpToDate>false</LinksUpToDate>
  <CharactersWithSpaces>2296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Hilton Rose</dc:creator>
  <cp:keywords/>
  <dc:description/>
  <cp:lastModifiedBy>Priscilla Moroke</cp:lastModifiedBy>
  <cp:revision>2</cp:revision>
  <cp:lastPrinted>2013-05-24T12:31:00Z</cp:lastPrinted>
  <dcterms:created xsi:type="dcterms:W3CDTF">2017-05-02T08:41:00Z</dcterms:created>
  <dcterms:modified xsi:type="dcterms:W3CDTF">2017-05-02T08:41:00Z</dcterms:modified>
</cp:coreProperties>
</file>