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B07A6C" w14:textId="058A82FD" w:rsidR="00BD7BD7" w:rsidRPr="00D7198E" w:rsidRDefault="00BD7BD7" w:rsidP="00D7198E">
      <w:pPr>
        <w:spacing w:line="360" w:lineRule="auto"/>
        <w:ind w:left="1276"/>
        <w:jc w:val="both"/>
        <w:rPr>
          <w:rFonts w:cstheme="minorHAnsi"/>
          <w:lang w:eastAsia="en-ZA"/>
        </w:rPr>
      </w:pPr>
      <w:bookmarkStart w:id="0" w:name="_GoBack"/>
      <w:bookmarkEnd w:id="0"/>
      <w:r w:rsidRPr="00D7198E">
        <w:rPr>
          <w:rFonts w:cstheme="minorHAnsi"/>
          <w:lang w:eastAsia="en-ZA"/>
        </w:rPr>
        <w:t xml:space="preserve">Date of release </w:t>
      </w:r>
      <w:r w:rsidRPr="00D7198E">
        <w:rPr>
          <w:rFonts w:cstheme="minorHAnsi"/>
          <w:lang w:eastAsia="en-ZA"/>
        </w:rPr>
        <w:tab/>
      </w:r>
      <w:r w:rsidRPr="00D7198E">
        <w:rPr>
          <w:rFonts w:cstheme="minorHAnsi"/>
          <w:lang w:eastAsia="en-ZA"/>
        </w:rPr>
        <w:tab/>
        <w:t xml:space="preserve">: </w:t>
      </w:r>
      <w:r w:rsidRPr="00D7198E">
        <w:rPr>
          <w:rFonts w:cstheme="minorHAnsi"/>
          <w:lang w:eastAsia="en-ZA"/>
        </w:rPr>
        <w:tab/>
      </w:r>
      <w:r w:rsidR="00ED409F">
        <w:rPr>
          <w:rFonts w:cstheme="minorHAnsi"/>
          <w:lang w:eastAsia="en-ZA"/>
        </w:rPr>
        <w:t>April 2017</w:t>
      </w:r>
      <w:r w:rsidRPr="00D7198E">
        <w:rPr>
          <w:rFonts w:cstheme="minorHAnsi"/>
          <w:lang w:eastAsia="en-ZA"/>
        </w:rPr>
        <w:t xml:space="preserve">      </w:t>
      </w:r>
    </w:p>
    <w:p w14:paraId="12556C63" w14:textId="77777777" w:rsidR="00BD7BD7" w:rsidRPr="00D7198E" w:rsidRDefault="00BD7BD7" w:rsidP="00D7198E">
      <w:pPr>
        <w:spacing w:line="360" w:lineRule="auto"/>
        <w:ind w:left="1276"/>
        <w:jc w:val="both"/>
        <w:rPr>
          <w:rFonts w:cstheme="minorHAnsi"/>
          <w:lang w:eastAsia="en-ZA"/>
        </w:rPr>
      </w:pPr>
      <w:r w:rsidRPr="00D7198E">
        <w:rPr>
          <w:rFonts w:cstheme="minorHAnsi"/>
          <w:lang w:eastAsia="en-ZA"/>
        </w:rPr>
        <w:t>Article Prepared by</w:t>
      </w:r>
      <w:r w:rsidRPr="00D7198E">
        <w:rPr>
          <w:rFonts w:cstheme="minorHAnsi"/>
          <w:lang w:eastAsia="en-ZA"/>
        </w:rPr>
        <w:tab/>
        <w:t xml:space="preserve">: </w:t>
      </w:r>
      <w:r w:rsidRPr="00D7198E">
        <w:rPr>
          <w:rFonts w:cstheme="minorHAnsi"/>
          <w:lang w:eastAsia="en-ZA"/>
        </w:rPr>
        <w:tab/>
        <w:t xml:space="preserve">Your Brand Agency </w:t>
      </w:r>
    </w:p>
    <w:p w14:paraId="2E6A66D1" w14:textId="5A3C308C" w:rsidR="00665C0D" w:rsidRPr="00815939" w:rsidRDefault="00815939" w:rsidP="00815939">
      <w:pPr>
        <w:pBdr>
          <w:bottom w:val="single" w:sz="12" w:space="1" w:color="auto"/>
        </w:pBdr>
        <w:spacing w:line="360" w:lineRule="auto"/>
        <w:ind w:left="3601" w:hanging="2325"/>
        <w:jc w:val="both"/>
        <w:rPr>
          <w:rFonts w:cstheme="minorHAnsi"/>
        </w:rPr>
      </w:pPr>
      <w:r>
        <w:rPr>
          <w:rFonts w:cstheme="minorHAnsi"/>
        </w:rPr>
        <w:t>Title of release</w:t>
      </w:r>
      <w:r>
        <w:rPr>
          <w:rFonts w:cstheme="minorHAnsi"/>
        </w:rPr>
        <w:tab/>
        <w:t xml:space="preserve">:    </w:t>
      </w:r>
      <w:r>
        <w:rPr>
          <w:rFonts w:cstheme="minorHAnsi"/>
        </w:rPr>
        <w:tab/>
      </w:r>
      <w:r w:rsidR="00454222">
        <w:t>Measuring, monitoring and optimizing electrical parameters</w:t>
      </w:r>
    </w:p>
    <w:p w14:paraId="4F8439CF" w14:textId="346F3429" w:rsidR="00BD7BD7" w:rsidRPr="00665C0D" w:rsidRDefault="00BD7BD7" w:rsidP="00665C0D">
      <w:pPr>
        <w:pBdr>
          <w:bottom w:val="single" w:sz="12" w:space="1" w:color="auto"/>
        </w:pBdr>
        <w:spacing w:line="360" w:lineRule="auto"/>
        <w:ind w:left="2880" w:hanging="1604"/>
        <w:jc w:val="both"/>
        <w:rPr>
          <w:rFonts w:ascii="Arial" w:hAnsi="Arial" w:cs="Arial"/>
          <w:color w:val="484848"/>
          <w:sz w:val="21"/>
          <w:szCs w:val="21"/>
          <w:shd w:val="clear" w:color="auto" w:fill="FFFFFF"/>
        </w:rPr>
      </w:pPr>
      <w:r w:rsidRPr="00D7198E">
        <w:rPr>
          <w:rFonts w:cstheme="minorHAnsi"/>
        </w:rPr>
        <w:t>Product / Service</w:t>
      </w:r>
      <w:r w:rsidR="00665C0D">
        <w:rPr>
          <w:rFonts w:cstheme="minorHAnsi"/>
        </w:rPr>
        <w:tab/>
      </w:r>
      <w:r w:rsidRPr="00D7198E">
        <w:rPr>
          <w:rFonts w:cstheme="minorHAnsi"/>
        </w:rPr>
        <w:t xml:space="preserve"> </w:t>
      </w:r>
      <w:r w:rsidRPr="00D7198E">
        <w:rPr>
          <w:rFonts w:cstheme="minorHAnsi"/>
        </w:rPr>
        <w:tab/>
        <w:t xml:space="preserve">: </w:t>
      </w:r>
      <w:r w:rsidRPr="00D7198E">
        <w:rPr>
          <w:rFonts w:cstheme="minorHAnsi"/>
        </w:rPr>
        <w:tab/>
      </w:r>
      <w:r w:rsidR="003A2984">
        <w:rPr>
          <w:rFonts w:cstheme="minorHAnsi"/>
        </w:rPr>
        <w:t>Weidmüller</w:t>
      </w:r>
      <w:r w:rsidR="0065189B">
        <w:rPr>
          <w:rFonts w:cstheme="minorHAnsi"/>
        </w:rPr>
        <w:t xml:space="preserve"> – </w:t>
      </w:r>
      <w:r w:rsidR="003162EA">
        <w:rPr>
          <w:rFonts w:cstheme="minorHAnsi"/>
        </w:rPr>
        <w:t>maxGUARD Electronic Load Monitoring Terminals</w:t>
      </w:r>
    </w:p>
    <w:p w14:paraId="1EAAA473" w14:textId="1494B613" w:rsidR="00BD7BD7" w:rsidRPr="00D7198E" w:rsidRDefault="00BD7BD7" w:rsidP="00D7198E">
      <w:pPr>
        <w:pBdr>
          <w:bottom w:val="single" w:sz="12" w:space="1" w:color="auto"/>
        </w:pBdr>
        <w:spacing w:line="360" w:lineRule="auto"/>
        <w:ind w:left="1276"/>
        <w:jc w:val="both"/>
        <w:rPr>
          <w:rFonts w:cstheme="minorHAnsi"/>
        </w:rPr>
      </w:pPr>
      <w:r w:rsidRPr="00D7198E">
        <w:rPr>
          <w:rFonts w:cstheme="minorHAnsi"/>
        </w:rPr>
        <w:t xml:space="preserve">Publication </w:t>
      </w:r>
      <w:r w:rsidRPr="00D7198E">
        <w:rPr>
          <w:rFonts w:cstheme="minorHAnsi"/>
        </w:rPr>
        <w:tab/>
      </w:r>
      <w:r w:rsidRPr="00D7198E">
        <w:rPr>
          <w:rFonts w:cstheme="minorHAnsi"/>
        </w:rPr>
        <w:tab/>
        <w:t xml:space="preserve">: </w:t>
      </w:r>
      <w:r w:rsidRPr="00D7198E">
        <w:rPr>
          <w:rFonts w:cstheme="minorHAnsi"/>
        </w:rPr>
        <w:tab/>
      </w:r>
      <w:r w:rsidR="00665C0D">
        <w:rPr>
          <w:rFonts w:cstheme="minorHAnsi"/>
        </w:rPr>
        <w:t>Multi</w:t>
      </w:r>
    </w:p>
    <w:p w14:paraId="75761732" w14:textId="5E59EFA7" w:rsidR="009120F2" w:rsidRDefault="00BD7BD7" w:rsidP="009120F2">
      <w:pPr>
        <w:pBdr>
          <w:bottom w:val="single" w:sz="12" w:space="1" w:color="auto"/>
        </w:pBdr>
        <w:spacing w:line="360" w:lineRule="auto"/>
        <w:ind w:left="1276"/>
        <w:jc w:val="both"/>
        <w:rPr>
          <w:b/>
        </w:rPr>
      </w:pPr>
      <w:r w:rsidRPr="00D7198E">
        <w:rPr>
          <w:rFonts w:cstheme="minorHAnsi"/>
        </w:rPr>
        <w:t>Material &amp; visual</w:t>
      </w:r>
      <w:r w:rsidRPr="00D7198E">
        <w:rPr>
          <w:rFonts w:cstheme="minorHAnsi"/>
        </w:rPr>
        <w:tab/>
      </w:r>
      <w:r w:rsidRPr="00D7198E">
        <w:rPr>
          <w:rFonts w:cstheme="minorHAnsi"/>
        </w:rPr>
        <w:tab/>
        <w:t>:</w:t>
      </w:r>
      <w:r w:rsidR="00A72030" w:rsidRPr="00D7198E">
        <w:rPr>
          <w:rFonts w:cstheme="minorHAnsi"/>
        </w:rPr>
        <w:t xml:space="preserve"> </w:t>
      </w:r>
      <w:r w:rsidR="00A72030" w:rsidRPr="00D7198E">
        <w:rPr>
          <w:rFonts w:cstheme="minorHAnsi"/>
        </w:rPr>
        <w:tab/>
      </w:r>
      <w:r w:rsidR="003A2984">
        <w:rPr>
          <w:rFonts w:cstheme="minorHAnsi"/>
        </w:rPr>
        <w:t xml:space="preserve">Dropbox </w:t>
      </w:r>
      <w:hyperlink r:id="rId8" w:history="1">
        <w:r w:rsidR="009120F2" w:rsidRPr="0012571A">
          <w:rPr>
            <w:rStyle w:val="Hyperlink"/>
          </w:rPr>
          <w:t>https://www.dropbox.com/sh/76qv6qk180rvkhq/AAB_mRJj82V11HlXen0ZPlLza?dl=0</w:t>
        </w:r>
      </w:hyperlink>
    </w:p>
    <w:p w14:paraId="75AA8073" w14:textId="77777777" w:rsidR="009120F2" w:rsidRPr="009120F2" w:rsidRDefault="009120F2" w:rsidP="009120F2">
      <w:pPr>
        <w:pBdr>
          <w:bottom w:val="single" w:sz="12" w:space="1" w:color="auto"/>
        </w:pBdr>
        <w:spacing w:line="360" w:lineRule="auto"/>
        <w:ind w:left="1276"/>
        <w:jc w:val="both"/>
        <w:rPr>
          <w:b/>
        </w:rPr>
      </w:pPr>
    </w:p>
    <w:p w14:paraId="68F789D5" w14:textId="19857C56" w:rsidR="0065189B" w:rsidRDefault="0065189B" w:rsidP="0065189B">
      <w:pPr>
        <w:spacing w:line="360" w:lineRule="auto"/>
      </w:pPr>
    </w:p>
    <w:p w14:paraId="21C8C2C3" w14:textId="165E3A95" w:rsidR="009120F2" w:rsidRDefault="009120F2" w:rsidP="009120F2">
      <w:pPr>
        <w:spacing w:line="360" w:lineRule="auto"/>
        <w:ind w:left="1276"/>
        <w:rPr>
          <w:b/>
        </w:rPr>
      </w:pPr>
      <w:r>
        <w:rPr>
          <w:b/>
        </w:rPr>
        <w:t>SHORT VERSION</w:t>
      </w:r>
    </w:p>
    <w:p w14:paraId="37FA12A3" w14:textId="77777777" w:rsidR="009120F2" w:rsidRDefault="009120F2" w:rsidP="009120F2">
      <w:pPr>
        <w:spacing w:line="360" w:lineRule="auto"/>
        <w:ind w:left="1276"/>
        <w:rPr>
          <w:b/>
        </w:rPr>
      </w:pPr>
    </w:p>
    <w:p w14:paraId="2DE485B6" w14:textId="65AF8308" w:rsidR="009120F2" w:rsidRDefault="009120F2" w:rsidP="009120F2">
      <w:pPr>
        <w:spacing w:line="360" w:lineRule="auto"/>
        <w:ind w:left="1276"/>
        <w:rPr>
          <w:b/>
        </w:rPr>
      </w:pPr>
      <w:r>
        <w:rPr>
          <w:b/>
        </w:rPr>
        <w:t>Weidmüller maxGUARD electronic load monitoring terminals</w:t>
      </w:r>
    </w:p>
    <w:p w14:paraId="144255EE" w14:textId="77777777" w:rsidR="009120F2" w:rsidRDefault="009120F2" w:rsidP="009120F2">
      <w:pPr>
        <w:spacing w:line="360" w:lineRule="auto"/>
        <w:ind w:left="1276"/>
        <w:rPr>
          <w:b/>
        </w:rPr>
      </w:pPr>
    </w:p>
    <w:p w14:paraId="32EA6CE9" w14:textId="3FD9CF1F" w:rsidR="009120F2" w:rsidRDefault="009120F2" w:rsidP="009120F2">
      <w:pPr>
        <w:spacing w:line="360" w:lineRule="auto"/>
        <w:ind w:left="1276"/>
      </w:pPr>
      <w:r>
        <w:t xml:space="preserve">These terminals allow load (electronic fuse monitoring) and potential distribution for 24VDC control voltages in one, which leads to space saving by over 50% in control panels.  The concept is user friendly, saves wiring time and eliminates wiring errors. </w:t>
      </w:r>
    </w:p>
    <w:p w14:paraId="21EBA2AB" w14:textId="77777777" w:rsidR="009120F2" w:rsidRDefault="009120F2" w:rsidP="009120F2">
      <w:pPr>
        <w:spacing w:line="360" w:lineRule="auto"/>
        <w:ind w:left="1276"/>
      </w:pPr>
    </w:p>
    <w:p w14:paraId="6660FFA8" w14:textId="5EE34997" w:rsidR="009120F2" w:rsidRDefault="009120F2" w:rsidP="009120F2">
      <w:pPr>
        <w:spacing w:line="360" w:lineRule="auto"/>
        <w:ind w:left="1276"/>
      </w:pPr>
      <w:r>
        <w:t xml:space="preserve">Contact Peter Mc Donald at </w:t>
      </w:r>
      <w:hyperlink r:id="rId9" w:history="1">
        <w:r w:rsidRPr="0012571A">
          <w:rPr>
            <w:rStyle w:val="Hyperlink"/>
          </w:rPr>
          <w:t>pmcdonald@weidmuller.co.za</w:t>
        </w:r>
      </w:hyperlink>
    </w:p>
    <w:p w14:paraId="60D6ED6F" w14:textId="3B4BCA36" w:rsidR="009120F2" w:rsidRDefault="009120F2" w:rsidP="009120F2">
      <w:pPr>
        <w:spacing w:line="360" w:lineRule="auto"/>
        <w:rPr>
          <w:b/>
        </w:rPr>
      </w:pPr>
    </w:p>
    <w:p w14:paraId="305FABCB" w14:textId="65994CB6" w:rsidR="009120F2" w:rsidRDefault="009120F2" w:rsidP="009120F2">
      <w:pPr>
        <w:spacing w:line="360" w:lineRule="auto"/>
        <w:ind w:left="1276"/>
        <w:jc w:val="both"/>
        <w:rPr>
          <w:b/>
        </w:rPr>
      </w:pPr>
      <w:r>
        <w:rPr>
          <w:b/>
        </w:rPr>
        <w:t>LONG VERSION</w:t>
      </w:r>
    </w:p>
    <w:p w14:paraId="4520CCD1" w14:textId="77777777" w:rsidR="009120F2" w:rsidRDefault="009120F2" w:rsidP="009120F2">
      <w:pPr>
        <w:spacing w:line="360" w:lineRule="auto"/>
        <w:ind w:left="1276"/>
        <w:jc w:val="both"/>
        <w:rPr>
          <w:b/>
        </w:rPr>
      </w:pPr>
    </w:p>
    <w:p w14:paraId="614E56DF" w14:textId="2FFA80BF" w:rsidR="009120F2" w:rsidRDefault="009120F2" w:rsidP="009120F2">
      <w:pPr>
        <w:spacing w:line="360" w:lineRule="auto"/>
        <w:ind w:left="1276"/>
        <w:jc w:val="both"/>
        <w:rPr>
          <w:b/>
        </w:rPr>
      </w:pPr>
      <w:r>
        <w:rPr>
          <w:b/>
        </w:rPr>
        <w:t>Weidmüller maxGUARD electronic load monitoring and control voltage distribution combined in one</w:t>
      </w:r>
    </w:p>
    <w:p w14:paraId="002A9EBF" w14:textId="77777777" w:rsidR="009120F2" w:rsidRDefault="009120F2" w:rsidP="009120F2">
      <w:pPr>
        <w:spacing w:line="360" w:lineRule="auto"/>
        <w:jc w:val="both"/>
        <w:rPr>
          <w:b/>
        </w:rPr>
      </w:pPr>
    </w:p>
    <w:p w14:paraId="7532912F" w14:textId="77777777" w:rsidR="009120F2" w:rsidRDefault="009120F2" w:rsidP="009120F2">
      <w:pPr>
        <w:spacing w:line="360" w:lineRule="auto"/>
        <w:ind w:left="1276"/>
        <w:jc w:val="both"/>
      </w:pPr>
      <w:r>
        <w:t xml:space="preserve">With the new maxGUARD system, the terminal blocks (previously installed separately) for distributing potential to the outputs of the electronic load monitors (electronic fuses) combine to become an integral part of a 24 V DC control voltage distribution solution. The innovative combination of load monitoring and potential distribution in a 6.1mm wide terminal saves time during installation, increases safety against failure and reduces the amount of space required on the terminal rail by 50 %. The solution is ideal for machines and control systems and saves valuable wiring time and eliminates wiring errors by using innovative cross connectors. Sophisticated operating, testing and connection elements allow simple galvanic isolation and permit safe access to all voltage potentials and load circuits during commissioning and maintenance. </w:t>
      </w:r>
    </w:p>
    <w:p w14:paraId="734F52B6" w14:textId="3829DF9A" w:rsidR="009120F2" w:rsidRDefault="009120F2" w:rsidP="009120F2">
      <w:pPr>
        <w:spacing w:line="360" w:lineRule="auto"/>
        <w:ind w:left="1276"/>
        <w:jc w:val="both"/>
      </w:pPr>
    </w:p>
    <w:p w14:paraId="3973E3F9" w14:textId="77777777" w:rsidR="009120F2" w:rsidRDefault="009120F2" w:rsidP="009120F2">
      <w:pPr>
        <w:spacing w:line="360" w:lineRule="auto"/>
        <w:ind w:left="1276"/>
        <w:jc w:val="both"/>
      </w:pPr>
    </w:p>
    <w:p w14:paraId="36DF2EEB" w14:textId="77777777" w:rsidR="009120F2" w:rsidRDefault="009120F2" w:rsidP="009120F2">
      <w:pPr>
        <w:spacing w:line="360" w:lineRule="auto"/>
        <w:ind w:left="1276"/>
        <w:jc w:val="both"/>
      </w:pPr>
    </w:p>
    <w:p w14:paraId="156797D5" w14:textId="2B17BAD9" w:rsidR="009120F2" w:rsidRDefault="009120F2" w:rsidP="009120F2">
      <w:pPr>
        <w:spacing w:line="360" w:lineRule="auto"/>
        <w:ind w:left="1276"/>
        <w:jc w:val="both"/>
      </w:pPr>
      <w:r>
        <w:lastRenderedPageBreak/>
        <w:t>The sheer range of variants and the different potential distribution terminals and additional components enable customised solutions at all times for a modular system that adapts itself optimally to every application.</w:t>
      </w:r>
    </w:p>
    <w:p w14:paraId="4867E9A1" w14:textId="77777777" w:rsidR="009120F2" w:rsidRDefault="009120F2" w:rsidP="009120F2">
      <w:pPr>
        <w:spacing w:line="360" w:lineRule="auto"/>
        <w:ind w:left="1276"/>
        <w:jc w:val="both"/>
      </w:pPr>
    </w:p>
    <w:p w14:paraId="5A989E32" w14:textId="77777777" w:rsidR="009120F2" w:rsidRDefault="009120F2" w:rsidP="009120F2">
      <w:pPr>
        <w:spacing w:line="360" w:lineRule="auto"/>
        <w:ind w:left="1276"/>
        <w:jc w:val="both"/>
      </w:pPr>
      <w:r>
        <w:t xml:space="preserve">Contact Peter Mc Donald at </w:t>
      </w:r>
      <w:hyperlink r:id="rId10" w:history="1">
        <w:r>
          <w:rPr>
            <w:rStyle w:val="Hyperlink"/>
          </w:rPr>
          <w:t>pmcdonald@weidmuller.co.za</w:t>
        </w:r>
      </w:hyperlink>
      <w:r>
        <w:t xml:space="preserve"> </w:t>
      </w:r>
    </w:p>
    <w:p w14:paraId="423892A8" w14:textId="2BF9DBE7" w:rsidR="009120F2" w:rsidRDefault="009120F2" w:rsidP="009120F2">
      <w:pPr>
        <w:spacing w:line="360" w:lineRule="auto"/>
        <w:ind w:left="1276"/>
        <w:jc w:val="both"/>
      </w:pPr>
    </w:p>
    <w:p w14:paraId="08F78223" w14:textId="17F4B4CC" w:rsidR="00C82476" w:rsidRPr="00D7198E" w:rsidRDefault="00C82476" w:rsidP="009120F2">
      <w:pPr>
        <w:spacing w:line="360" w:lineRule="auto"/>
        <w:ind w:left="1276"/>
        <w:rPr>
          <w:rStyle w:val="Strong"/>
          <w:rFonts w:cstheme="minorHAnsi"/>
          <w:b w:val="0"/>
        </w:rPr>
      </w:pPr>
    </w:p>
    <w:sectPr w:rsidR="00C82476" w:rsidRPr="00D7198E" w:rsidSect="002530FB">
      <w:headerReference w:type="default" r:id="rId11"/>
      <w:pgSz w:w="11907" w:h="16839" w:code="9"/>
      <w:pgMar w:top="2610" w:right="720" w:bottom="9" w:left="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63F3CB" w14:textId="77777777" w:rsidR="00BB5129" w:rsidRDefault="00BB5129" w:rsidP="0015433B">
      <w:r>
        <w:separator/>
      </w:r>
    </w:p>
  </w:endnote>
  <w:endnote w:type="continuationSeparator" w:id="0">
    <w:p w14:paraId="34C3E1A4" w14:textId="77777777" w:rsidR="00BB5129" w:rsidRDefault="00BB5129" w:rsidP="00154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ITC Avant Garde Std Bk">
    <w:altName w:val="Cambria"/>
    <w:charset w:val="00"/>
    <w:family w:val="auto"/>
    <w:pitch w:val="variable"/>
    <w:sig w:usb0="800000AF" w:usb1="4000204A"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7D1DB0" w14:textId="77777777" w:rsidR="00BB5129" w:rsidRDefault="00BB5129" w:rsidP="0015433B">
      <w:r>
        <w:separator/>
      </w:r>
    </w:p>
  </w:footnote>
  <w:footnote w:type="continuationSeparator" w:id="0">
    <w:p w14:paraId="6C3113AC" w14:textId="77777777" w:rsidR="00BB5129" w:rsidRDefault="00BB5129" w:rsidP="0015433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673944" w14:textId="77777777" w:rsidR="00692960" w:rsidRDefault="00692960">
    <w:pPr>
      <w:pStyle w:val="Header"/>
    </w:pPr>
    <w:r>
      <w:rPr>
        <w:noProof/>
      </w:rPr>
      <w:drawing>
        <wp:anchor distT="0" distB="0" distL="114300" distR="114300" simplePos="0" relativeHeight="251659264" behindDoc="1" locked="0" layoutInCell="1" allowOverlap="1" wp14:anchorId="32CAFD78" wp14:editId="306AB345">
          <wp:simplePos x="0" y="0"/>
          <wp:positionH relativeFrom="column">
            <wp:posOffset>-38100</wp:posOffset>
          </wp:positionH>
          <wp:positionV relativeFrom="paragraph">
            <wp:posOffset>-495300</wp:posOffset>
          </wp:positionV>
          <wp:extent cx="7658100" cy="107823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BA - Press Releas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58100" cy="107823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054C4"/>
    <w:multiLevelType w:val="multilevel"/>
    <w:tmpl w:val="603099F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8CA3ACB"/>
    <w:multiLevelType w:val="hybridMultilevel"/>
    <w:tmpl w:val="7BC8447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230B2728"/>
    <w:multiLevelType w:val="multilevel"/>
    <w:tmpl w:val="C30AD4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7D65073"/>
    <w:multiLevelType w:val="hybridMultilevel"/>
    <w:tmpl w:val="D65E91AE"/>
    <w:lvl w:ilvl="0" w:tplc="9AD2F670">
      <w:numFmt w:val="bullet"/>
      <w:lvlText w:val="-"/>
      <w:lvlJc w:val="left"/>
      <w:pPr>
        <w:ind w:left="720" w:hanging="360"/>
      </w:pPr>
      <w:rPr>
        <w:rFonts w:ascii="Calibri" w:eastAsia="Calibri" w:hAnsi="Calibri" w:cs="Times New Roman"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
    <w:nsid w:val="3B72570A"/>
    <w:multiLevelType w:val="hybridMultilevel"/>
    <w:tmpl w:val="DE1C79C2"/>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5">
    <w:nsid w:val="54005992"/>
    <w:multiLevelType w:val="hybridMultilevel"/>
    <w:tmpl w:val="0734D534"/>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nsid w:val="7B6F27E6"/>
    <w:multiLevelType w:val="multilevel"/>
    <w:tmpl w:val="B14A0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755"/>
    <w:rsid w:val="0002491C"/>
    <w:rsid w:val="00042219"/>
    <w:rsid w:val="00044141"/>
    <w:rsid w:val="00044FE2"/>
    <w:rsid w:val="00047254"/>
    <w:rsid w:val="0005109B"/>
    <w:rsid w:val="00051571"/>
    <w:rsid w:val="00054A12"/>
    <w:rsid w:val="000555AB"/>
    <w:rsid w:val="00062903"/>
    <w:rsid w:val="00070015"/>
    <w:rsid w:val="00071929"/>
    <w:rsid w:val="00074764"/>
    <w:rsid w:val="000958D7"/>
    <w:rsid w:val="00096FF5"/>
    <w:rsid w:val="000A33BC"/>
    <w:rsid w:val="000A70A0"/>
    <w:rsid w:val="000B055F"/>
    <w:rsid w:val="000B4DC2"/>
    <w:rsid w:val="000B698E"/>
    <w:rsid w:val="000D1E9E"/>
    <w:rsid w:val="000E635E"/>
    <w:rsid w:val="000F7FDE"/>
    <w:rsid w:val="001105B1"/>
    <w:rsid w:val="001240FE"/>
    <w:rsid w:val="0015433B"/>
    <w:rsid w:val="00155A99"/>
    <w:rsid w:val="00160ABA"/>
    <w:rsid w:val="001610F2"/>
    <w:rsid w:val="001722B9"/>
    <w:rsid w:val="00172622"/>
    <w:rsid w:val="00173B26"/>
    <w:rsid w:val="001B1DF1"/>
    <w:rsid w:val="001C3EFE"/>
    <w:rsid w:val="001C5047"/>
    <w:rsid w:val="001D218C"/>
    <w:rsid w:val="001E30D9"/>
    <w:rsid w:val="001F4E0D"/>
    <w:rsid w:val="001F6CFA"/>
    <w:rsid w:val="00214C16"/>
    <w:rsid w:val="002237FE"/>
    <w:rsid w:val="002240E3"/>
    <w:rsid w:val="00226AA6"/>
    <w:rsid w:val="00243F66"/>
    <w:rsid w:val="00246DAA"/>
    <w:rsid w:val="002530FB"/>
    <w:rsid w:val="0026138D"/>
    <w:rsid w:val="00261CA5"/>
    <w:rsid w:val="0027182B"/>
    <w:rsid w:val="0028317E"/>
    <w:rsid w:val="00287FFD"/>
    <w:rsid w:val="00293BBB"/>
    <w:rsid w:val="002A449F"/>
    <w:rsid w:val="002A475B"/>
    <w:rsid w:val="002A5A17"/>
    <w:rsid w:val="002B3AE2"/>
    <w:rsid w:val="002C7650"/>
    <w:rsid w:val="002D4A03"/>
    <w:rsid w:val="002E111B"/>
    <w:rsid w:val="002E2CAC"/>
    <w:rsid w:val="00301E60"/>
    <w:rsid w:val="003049DF"/>
    <w:rsid w:val="003162EA"/>
    <w:rsid w:val="003205A8"/>
    <w:rsid w:val="0032102A"/>
    <w:rsid w:val="00331492"/>
    <w:rsid w:val="0033394D"/>
    <w:rsid w:val="00340894"/>
    <w:rsid w:val="00344CD8"/>
    <w:rsid w:val="003A005F"/>
    <w:rsid w:val="003A2984"/>
    <w:rsid w:val="003A6201"/>
    <w:rsid w:val="003B2212"/>
    <w:rsid w:val="003B6B10"/>
    <w:rsid w:val="003C4DC7"/>
    <w:rsid w:val="003C6D8D"/>
    <w:rsid w:val="003D070D"/>
    <w:rsid w:val="003F548A"/>
    <w:rsid w:val="0040576D"/>
    <w:rsid w:val="00406F81"/>
    <w:rsid w:val="00434318"/>
    <w:rsid w:val="0044448B"/>
    <w:rsid w:val="0045185B"/>
    <w:rsid w:val="0045256D"/>
    <w:rsid w:val="00454222"/>
    <w:rsid w:val="00461CB5"/>
    <w:rsid w:val="00471122"/>
    <w:rsid w:val="00477A80"/>
    <w:rsid w:val="00482C87"/>
    <w:rsid w:val="004830B1"/>
    <w:rsid w:val="004B1674"/>
    <w:rsid w:val="004B2E6C"/>
    <w:rsid w:val="004B4E49"/>
    <w:rsid w:val="004C228E"/>
    <w:rsid w:val="004D73E8"/>
    <w:rsid w:val="004E0DAC"/>
    <w:rsid w:val="004E349A"/>
    <w:rsid w:val="004F134F"/>
    <w:rsid w:val="004F1EF2"/>
    <w:rsid w:val="00500482"/>
    <w:rsid w:val="00503E17"/>
    <w:rsid w:val="00506E4B"/>
    <w:rsid w:val="00510D27"/>
    <w:rsid w:val="00513C8D"/>
    <w:rsid w:val="005152B6"/>
    <w:rsid w:val="00531EEB"/>
    <w:rsid w:val="0054163E"/>
    <w:rsid w:val="00552E73"/>
    <w:rsid w:val="005612D8"/>
    <w:rsid w:val="005A249C"/>
    <w:rsid w:val="005A2600"/>
    <w:rsid w:val="005A6F7B"/>
    <w:rsid w:val="005B5106"/>
    <w:rsid w:val="005C60C8"/>
    <w:rsid w:val="005C685C"/>
    <w:rsid w:val="005E3655"/>
    <w:rsid w:val="005F4E71"/>
    <w:rsid w:val="00601516"/>
    <w:rsid w:val="00613CBB"/>
    <w:rsid w:val="00625AA4"/>
    <w:rsid w:val="00627A30"/>
    <w:rsid w:val="00632654"/>
    <w:rsid w:val="00645B54"/>
    <w:rsid w:val="006474C6"/>
    <w:rsid w:val="0065189B"/>
    <w:rsid w:val="00652F5F"/>
    <w:rsid w:val="00665C0D"/>
    <w:rsid w:val="00692960"/>
    <w:rsid w:val="006A4FAC"/>
    <w:rsid w:val="006A76B3"/>
    <w:rsid w:val="006B4AA1"/>
    <w:rsid w:val="006B7380"/>
    <w:rsid w:val="006C7690"/>
    <w:rsid w:val="006C7E13"/>
    <w:rsid w:val="006E0741"/>
    <w:rsid w:val="006E497A"/>
    <w:rsid w:val="006F0500"/>
    <w:rsid w:val="00701E4B"/>
    <w:rsid w:val="007022FC"/>
    <w:rsid w:val="00707655"/>
    <w:rsid w:val="0071477E"/>
    <w:rsid w:val="007154B0"/>
    <w:rsid w:val="007178B1"/>
    <w:rsid w:val="00720B2D"/>
    <w:rsid w:val="00732DCA"/>
    <w:rsid w:val="00734AA5"/>
    <w:rsid w:val="00742200"/>
    <w:rsid w:val="0074725C"/>
    <w:rsid w:val="0076244E"/>
    <w:rsid w:val="00773BD5"/>
    <w:rsid w:val="00775C71"/>
    <w:rsid w:val="0078538F"/>
    <w:rsid w:val="007A0BA7"/>
    <w:rsid w:val="007A4111"/>
    <w:rsid w:val="007A5509"/>
    <w:rsid w:val="007B7755"/>
    <w:rsid w:val="007C1CE3"/>
    <w:rsid w:val="007C46CD"/>
    <w:rsid w:val="007F2C42"/>
    <w:rsid w:val="007F46DB"/>
    <w:rsid w:val="0080406C"/>
    <w:rsid w:val="00815939"/>
    <w:rsid w:val="0089424C"/>
    <w:rsid w:val="008A7C26"/>
    <w:rsid w:val="008B4690"/>
    <w:rsid w:val="008B476D"/>
    <w:rsid w:val="008C095C"/>
    <w:rsid w:val="008C6EA3"/>
    <w:rsid w:val="008D6BDF"/>
    <w:rsid w:val="008E3B8E"/>
    <w:rsid w:val="008F6917"/>
    <w:rsid w:val="00902D97"/>
    <w:rsid w:val="00907AA0"/>
    <w:rsid w:val="009120F2"/>
    <w:rsid w:val="009242CF"/>
    <w:rsid w:val="00926B59"/>
    <w:rsid w:val="0094293A"/>
    <w:rsid w:val="0094294C"/>
    <w:rsid w:val="00943650"/>
    <w:rsid w:val="00954BC9"/>
    <w:rsid w:val="00957BD4"/>
    <w:rsid w:val="009613AB"/>
    <w:rsid w:val="0097482C"/>
    <w:rsid w:val="009810F7"/>
    <w:rsid w:val="00983D2D"/>
    <w:rsid w:val="00996224"/>
    <w:rsid w:val="00997674"/>
    <w:rsid w:val="009C6E60"/>
    <w:rsid w:val="009D7107"/>
    <w:rsid w:val="009F38CC"/>
    <w:rsid w:val="00A12448"/>
    <w:rsid w:val="00A14966"/>
    <w:rsid w:val="00A16F6E"/>
    <w:rsid w:val="00A22F67"/>
    <w:rsid w:val="00A2453D"/>
    <w:rsid w:val="00A25467"/>
    <w:rsid w:val="00A2720B"/>
    <w:rsid w:val="00A37516"/>
    <w:rsid w:val="00A43285"/>
    <w:rsid w:val="00A541BE"/>
    <w:rsid w:val="00A54CE2"/>
    <w:rsid w:val="00A713D7"/>
    <w:rsid w:val="00A72030"/>
    <w:rsid w:val="00A745D6"/>
    <w:rsid w:val="00A75B2C"/>
    <w:rsid w:val="00A945A1"/>
    <w:rsid w:val="00AA0057"/>
    <w:rsid w:val="00AD199C"/>
    <w:rsid w:val="00AD1E29"/>
    <w:rsid w:val="00AE0260"/>
    <w:rsid w:val="00B077ED"/>
    <w:rsid w:val="00B10367"/>
    <w:rsid w:val="00B12757"/>
    <w:rsid w:val="00B14616"/>
    <w:rsid w:val="00B24530"/>
    <w:rsid w:val="00B32017"/>
    <w:rsid w:val="00B3780A"/>
    <w:rsid w:val="00B43CF4"/>
    <w:rsid w:val="00B777D8"/>
    <w:rsid w:val="00B90750"/>
    <w:rsid w:val="00B91DE1"/>
    <w:rsid w:val="00BB5129"/>
    <w:rsid w:val="00BC2960"/>
    <w:rsid w:val="00BC7C3B"/>
    <w:rsid w:val="00BD7BD7"/>
    <w:rsid w:val="00BF1489"/>
    <w:rsid w:val="00C10E7B"/>
    <w:rsid w:val="00C20009"/>
    <w:rsid w:val="00C32FC5"/>
    <w:rsid w:val="00C33924"/>
    <w:rsid w:val="00C357C5"/>
    <w:rsid w:val="00C43E1B"/>
    <w:rsid w:val="00C45777"/>
    <w:rsid w:val="00C46025"/>
    <w:rsid w:val="00C510D9"/>
    <w:rsid w:val="00C51BD3"/>
    <w:rsid w:val="00C612C4"/>
    <w:rsid w:val="00C6599B"/>
    <w:rsid w:val="00C73E84"/>
    <w:rsid w:val="00C7587D"/>
    <w:rsid w:val="00C82476"/>
    <w:rsid w:val="00CA6A1B"/>
    <w:rsid w:val="00CC38AB"/>
    <w:rsid w:val="00CC61AF"/>
    <w:rsid w:val="00CD3C05"/>
    <w:rsid w:val="00CD6DE9"/>
    <w:rsid w:val="00CF28E9"/>
    <w:rsid w:val="00CF7ECA"/>
    <w:rsid w:val="00D44314"/>
    <w:rsid w:val="00D7198E"/>
    <w:rsid w:val="00D77C5E"/>
    <w:rsid w:val="00D81501"/>
    <w:rsid w:val="00D96E40"/>
    <w:rsid w:val="00D97406"/>
    <w:rsid w:val="00DA1175"/>
    <w:rsid w:val="00DC76A8"/>
    <w:rsid w:val="00DC7D4D"/>
    <w:rsid w:val="00DD6720"/>
    <w:rsid w:val="00DF0148"/>
    <w:rsid w:val="00DF252B"/>
    <w:rsid w:val="00E05270"/>
    <w:rsid w:val="00E14908"/>
    <w:rsid w:val="00E14A94"/>
    <w:rsid w:val="00E44EB5"/>
    <w:rsid w:val="00E522CC"/>
    <w:rsid w:val="00E7053E"/>
    <w:rsid w:val="00E829A2"/>
    <w:rsid w:val="00E92C77"/>
    <w:rsid w:val="00E933F3"/>
    <w:rsid w:val="00E9402E"/>
    <w:rsid w:val="00E9424F"/>
    <w:rsid w:val="00E94FBA"/>
    <w:rsid w:val="00EA279B"/>
    <w:rsid w:val="00EA5F8B"/>
    <w:rsid w:val="00EB2C32"/>
    <w:rsid w:val="00EC5017"/>
    <w:rsid w:val="00ED409F"/>
    <w:rsid w:val="00EE0517"/>
    <w:rsid w:val="00EE0C50"/>
    <w:rsid w:val="00EE1FEE"/>
    <w:rsid w:val="00EF2179"/>
    <w:rsid w:val="00F0186F"/>
    <w:rsid w:val="00F05564"/>
    <w:rsid w:val="00F31482"/>
    <w:rsid w:val="00F35728"/>
    <w:rsid w:val="00F362DF"/>
    <w:rsid w:val="00F4267F"/>
    <w:rsid w:val="00F521EE"/>
    <w:rsid w:val="00F63D38"/>
    <w:rsid w:val="00FA2676"/>
    <w:rsid w:val="00FA2FD7"/>
    <w:rsid w:val="00FB0718"/>
    <w:rsid w:val="00FC09E4"/>
    <w:rsid w:val="00FC49DD"/>
    <w:rsid w:val="00FC64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9116351"/>
  <w15:docId w15:val="{EB3F4746-1C69-41ED-87CD-E165E8D71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665C0D"/>
    <w:pPr>
      <w:spacing w:before="100" w:beforeAutospacing="1" w:after="100" w:afterAutospacing="1"/>
      <w:outlineLvl w:val="1"/>
    </w:pPr>
    <w:rPr>
      <w:rFonts w:ascii="Times New Roman" w:eastAsia="Times New Roman" w:hAnsi="Times New Roman" w:cs="Times New Roman"/>
      <w:b/>
      <w:bCs/>
      <w:sz w:val="36"/>
      <w:szCs w:val="36"/>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7755"/>
    <w:rPr>
      <w:rFonts w:ascii="Tahoma" w:hAnsi="Tahoma" w:cs="Tahoma"/>
      <w:sz w:val="16"/>
      <w:szCs w:val="16"/>
    </w:rPr>
  </w:style>
  <w:style w:type="character" w:customStyle="1" w:styleId="BalloonTextChar">
    <w:name w:val="Balloon Text Char"/>
    <w:basedOn w:val="DefaultParagraphFont"/>
    <w:link w:val="BalloonText"/>
    <w:uiPriority w:val="99"/>
    <w:semiHidden/>
    <w:rsid w:val="007B7755"/>
    <w:rPr>
      <w:rFonts w:ascii="Tahoma" w:hAnsi="Tahoma" w:cs="Tahoma"/>
      <w:sz w:val="16"/>
      <w:szCs w:val="16"/>
    </w:rPr>
  </w:style>
  <w:style w:type="table" w:styleId="TableGrid">
    <w:name w:val="Table Grid"/>
    <w:basedOn w:val="TableNormal"/>
    <w:uiPriority w:val="59"/>
    <w:rsid w:val="007B77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5433B"/>
    <w:pPr>
      <w:tabs>
        <w:tab w:val="center" w:pos="4680"/>
        <w:tab w:val="right" w:pos="9360"/>
      </w:tabs>
    </w:pPr>
  </w:style>
  <w:style w:type="character" w:customStyle="1" w:styleId="HeaderChar">
    <w:name w:val="Header Char"/>
    <w:basedOn w:val="DefaultParagraphFont"/>
    <w:link w:val="Header"/>
    <w:uiPriority w:val="99"/>
    <w:rsid w:val="0015433B"/>
  </w:style>
  <w:style w:type="paragraph" w:styleId="Footer">
    <w:name w:val="footer"/>
    <w:basedOn w:val="Normal"/>
    <w:link w:val="FooterChar"/>
    <w:uiPriority w:val="99"/>
    <w:unhideWhenUsed/>
    <w:rsid w:val="0015433B"/>
    <w:pPr>
      <w:tabs>
        <w:tab w:val="center" w:pos="4680"/>
        <w:tab w:val="right" w:pos="9360"/>
      </w:tabs>
    </w:pPr>
  </w:style>
  <w:style w:type="character" w:customStyle="1" w:styleId="FooterChar">
    <w:name w:val="Footer Char"/>
    <w:basedOn w:val="DefaultParagraphFont"/>
    <w:link w:val="Footer"/>
    <w:uiPriority w:val="99"/>
    <w:rsid w:val="0015433B"/>
  </w:style>
  <w:style w:type="character" w:styleId="Strong">
    <w:name w:val="Strong"/>
    <w:basedOn w:val="DefaultParagraphFont"/>
    <w:uiPriority w:val="22"/>
    <w:qFormat/>
    <w:rsid w:val="002530FB"/>
    <w:rPr>
      <w:b/>
      <w:bCs/>
    </w:rPr>
  </w:style>
  <w:style w:type="character" w:styleId="Hyperlink">
    <w:name w:val="Hyperlink"/>
    <w:basedOn w:val="DefaultParagraphFont"/>
    <w:uiPriority w:val="99"/>
    <w:unhideWhenUsed/>
    <w:rsid w:val="002530FB"/>
    <w:rPr>
      <w:color w:val="0000FF"/>
      <w:u w:val="single"/>
    </w:rPr>
  </w:style>
  <w:style w:type="character" w:styleId="FollowedHyperlink">
    <w:name w:val="FollowedHyperlink"/>
    <w:basedOn w:val="DefaultParagraphFont"/>
    <w:uiPriority w:val="99"/>
    <w:semiHidden/>
    <w:unhideWhenUsed/>
    <w:rsid w:val="0045256D"/>
    <w:rPr>
      <w:color w:val="800080" w:themeColor="followedHyperlink"/>
      <w:u w:val="single"/>
    </w:rPr>
  </w:style>
  <w:style w:type="paragraph" w:styleId="ListParagraph">
    <w:name w:val="List Paragraph"/>
    <w:basedOn w:val="Normal"/>
    <w:uiPriority w:val="34"/>
    <w:qFormat/>
    <w:rsid w:val="00983D2D"/>
    <w:pPr>
      <w:ind w:left="720"/>
    </w:pPr>
    <w:rPr>
      <w:rFonts w:ascii="Calibri" w:hAnsi="Calibri" w:cs="Calibri"/>
      <w:lang w:val="en-ZA"/>
    </w:rPr>
  </w:style>
  <w:style w:type="character" w:customStyle="1" w:styleId="apple-converted-space">
    <w:name w:val="apple-converted-space"/>
    <w:basedOn w:val="DefaultParagraphFont"/>
    <w:rsid w:val="00CC38AB"/>
  </w:style>
  <w:style w:type="paragraph" w:customStyle="1" w:styleId="Pa4">
    <w:name w:val="Pa4"/>
    <w:basedOn w:val="Normal"/>
    <w:next w:val="Normal"/>
    <w:uiPriority w:val="99"/>
    <w:rsid w:val="00173B26"/>
    <w:pPr>
      <w:autoSpaceDE w:val="0"/>
      <w:autoSpaceDN w:val="0"/>
      <w:adjustRightInd w:val="0"/>
      <w:spacing w:line="161" w:lineRule="atLeast"/>
    </w:pPr>
    <w:rPr>
      <w:rFonts w:ascii="ITC Avant Garde Std Bk" w:hAnsi="ITC Avant Garde Std Bk"/>
      <w:sz w:val="24"/>
      <w:szCs w:val="24"/>
      <w:lang w:val="en-ZA"/>
    </w:rPr>
  </w:style>
  <w:style w:type="paragraph" w:customStyle="1" w:styleId="Default">
    <w:name w:val="Default"/>
    <w:rsid w:val="002B3AE2"/>
    <w:pPr>
      <w:autoSpaceDE w:val="0"/>
      <w:autoSpaceDN w:val="0"/>
      <w:adjustRightInd w:val="0"/>
    </w:pPr>
    <w:rPr>
      <w:rFonts w:ascii="ITC Avant Garde Std Bk" w:hAnsi="ITC Avant Garde Std Bk" w:cs="ITC Avant Garde Std Bk"/>
      <w:color w:val="000000"/>
      <w:sz w:val="24"/>
      <w:szCs w:val="24"/>
      <w:lang w:val="en-ZA"/>
    </w:rPr>
  </w:style>
  <w:style w:type="character" w:customStyle="1" w:styleId="A01">
    <w:name w:val="A0+1"/>
    <w:uiPriority w:val="99"/>
    <w:rsid w:val="00500482"/>
    <w:rPr>
      <w:rFonts w:cs="ITC Avant Garde Std Bk"/>
      <w:b/>
      <w:bCs/>
      <w:i/>
      <w:iCs/>
      <w:color w:val="000000"/>
      <w:sz w:val="18"/>
      <w:szCs w:val="18"/>
    </w:rPr>
  </w:style>
  <w:style w:type="paragraph" w:styleId="NormalWeb">
    <w:name w:val="Normal (Web)"/>
    <w:basedOn w:val="Normal"/>
    <w:uiPriority w:val="99"/>
    <w:unhideWhenUsed/>
    <w:rsid w:val="00F362DF"/>
    <w:pPr>
      <w:spacing w:before="100" w:beforeAutospacing="1" w:after="100" w:afterAutospacing="1"/>
    </w:pPr>
    <w:rPr>
      <w:rFonts w:ascii="Times New Roman" w:eastAsia="Times New Roman" w:hAnsi="Times New Roman" w:cs="Times New Roman"/>
      <w:sz w:val="24"/>
      <w:szCs w:val="24"/>
      <w:lang w:val="en-ZA" w:eastAsia="en-ZA"/>
    </w:rPr>
  </w:style>
  <w:style w:type="character" w:customStyle="1" w:styleId="Heading2Char">
    <w:name w:val="Heading 2 Char"/>
    <w:basedOn w:val="DefaultParagraphFont"/>
    <w:link w:val="Heading2"/>
    <w:uiPriority w:val="9"/>
    <w:rsid w:val="00665C0D"/>
    <w:rPr>
      <w:rFonts w:ascii="Times New Roman" w:eastAsia="Times New Roman" w:hAnsi="Times New Roman" w:cs="Times New Roman"/>
      <w:b/>
      <w:bCs/>
      <w:sz w:val="36"/>
      <w:szCs w:val="36"/>
      <w:lang w:val="en-ZA" w:eastAsia="en-ZA"/>
    </w:rPr>
  </w:style>
  <w:style w:type="character" w:styleId="Mention">
    <w:name w:val="Mention"/>
    <w:basedOn w:val="DefaultParagraphFont"/>
    <w:uiPriority w:val="99"/>
    <w:semiHidden/>
    <w:unhideWhenUsed/>
    <w:rsid w:val="009120F2"/>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04136">
      <w:bodyDiv w:val="1"/>
      <w:marLeft w:val="0"/>
      <w:marRight w:val="0"/>
      <w:marTop w:val="0"/>
      <w:marBottom w:val="0"/>
      <w:divBdr>
        <w:top w:val="none" w:sz="0" w:space="0" w:color="auto"/>
        <w:left w:val="none" w:sz="0" w:space="0" w:color="auto"/>
        <w:bottom w:val="none" w:sz="0" w:space="0" w:color="auto"/>
        <w:right w:val="none" w:sz="0" w:space="0" w:color="auto"/>
      </w:divBdr>
    </w:div>
    <w:div w:id="51123076">
      <w:bodyDiv w:val="1"/>
      <w:marLeft w:val="0"/>
      <w:marRight w:val="0"/>
      <w:marTop w:val="0"/>
      <w:marBottom w:val="0"/>
      <w:divBdr>
        <w:top w:val="none" w:sz="0" w:space="0" w:color="auto"/>
        <w:left w:val="none" w:sz="0" w:space="0" w:color="auto"/>
        <w:bottom w:val="none" w:sz="0" w:space="0" w:color="auto"/>
        <w:right w:val="none" w:sz="0" w:space="0" w:color="auto"/>
      </w:divBdr>
    </w:div>
    <w:div w:id="157769908">
      <w:bodyDiv w:val="1"/>
      <w:marLeft w:val="0"/>
      <w:marRight w:val="0"/>
      <w:marTop w:val="0"/>
      <w:marBottom w:val="0"/>
      <w:divBdr>
        <w:top w:val="none" w:sz="0" w:space="0" w:color="auto"/>
        <w:left w:val="none" w:sz="0" w:space="0" w:color="auto"/>
        <w:bottom w:val="none" w:sz="0" w:space="0" w:color="auto"/>
        <w:right w:val="none" w:sz="0" w:space="0" w:color="auto"/>
      </w:divBdr>
    </w:div>
    <w:div w:id="219680698">
      <w:bodyDiv w:val="1"/>
      <w:marLeft w:val="0"/>
      <w:marRight w:val="0"/>
      <w:marTop w:val="0"/>
      <w:marBottom w:val="0"/>
      <w:divBdr>
        <w:top w:val="none" w:sz="0" w:space="0" w:color="auto"/>
        <w:left w:val="none" w:sz="0" w:space="0" w:color="auto"/>
        <w:bottom w:val="none" w:sz="0" w:space="0" w:color="auto"/>
        <w:right w:val="none" w:sz="0" w:space="0" w:color="auto"/>
      </w:divBdr>
    </w:div>
    <w:div w:id="269824350">
      <w:bodyDiv w:val="1"/>
      <w:marLeft w:val="0"/>
      <w:marRight w:val="0"/>
      <w:marTop w:val="0"/>
      <w:marBottom w:val="0"/>
      <w:divBdr>
        <w:top w:val="none" w:sz="0" w:space="0" w:color="auto"/>
        <w:left w:val="none" w:sz="0" w:space="0" w:color="auto"/>
        <w:bottom w:val="none" w:sz="0" w:space="0" w:color="auto"/>
        <w:right w:val="none" w:sz="0" w:space="0" w:color="auto"/>
      </w:divBdr>
      <w:divsChild>
        <w:div w:id="383915707">
          <w:marLeft w:val="0"/>
          <w:marRight w:val="0"/>
          <w:marTop w:val="0"/>
          <w:marBottom w:val="0"/>
          <w:divBdr>
            <w:top w:val="none" w:sz="0" w:space="0" w:color="auto"/>
            <w:left w:val="none" w:sz="0" w:space="0" w:color="auto"/>
            <w:bottom w:val="none" w:sz="0" w:space="0" w:color="auto"/>
            <w:right w:val="none" w:sz="0" w:space="0" w:color="auto"/>
          </w:divBdr>
        </w:div>
      </w:divsChild>
    </w:div>
    <w:div w:id="279529862">
      <w:bodyDiv w:val="1"/>
      <w:marLeft w:val="0"/>
      <w:marRight w:val="0"/>
      <w:marTop w:val="0"/>
      <w:marBottom w:val="0"/>
      <w:divBdr>
        <w:top w:val="none" w:sz="0" w:space="0" w:color="auto"/>
        <w:left w:val="none" w:sz="0" w:space="0" w:color="auto"/>
        <w:bottom w:val="none" w:sz="0" w:space="0" w:color="auto"/>
        <w:right w:val="none" w:sz="0" w:space="0" w:color="auto"/>
      </w:divBdr>
    </w:div>
    <w:div w:id="312804364">
      <w:bodyDiv w:val="1"/>
      <w:marLeft w:val="0"/>
      <w:marRight w:val="0"/>
      <w:marTop w:val="0"/>
      <w:marBottom w:val="0"/>
      <w:divBdr>
        <w:top w:val="none" w:sz="0" w:space="0" w:color="auto"/>
        <w:left w:val="none" w:sz="0" w:space="0" w:color="auto"/>
        <w:bottom w:val="none" w:sz="0" w:space="0" w:color="auto"/>
        <w:right w:val="none" w:sz="0" w:space="0" w:color="auto"/>
      </w:divBdr>
    </w:div>
    <w:div w:id="331808924">
      <w:bodyDiv w:val="1"/>
      <w:marLeft w:val="0"/>
      <w:marRight w:val="0"/>
      <w:marTop w:val="0"/>
      <w:marBottom w:val="0"/>
      <w:divBdr>
        <w:top w:val="none" w:sz="0" w:space="0" w:color="auto"/>
        <w:left w:val="none" w:sz="0" w:space="0" w:color="auto"/>
        <w:bottom w:val="none" w:sz="0" w:space="0" w:color="auto"/>
        <w:right w:val="none" w:sz="0" w:space="0" w:color="auto"/>
      </w:divBdr>
      <w:divsChild>
        <w:div w:id="366567828">
          <w:marLeft w:val="0"/>
          <w:marRight w:val="0"/>
          <w:marTop w:val="0"/>
          <w:marBottom w:val="0"/>
          <w:divBdr>
            <w:top w:val="none" w:sz="0" w:space="0" w:color="auto"/>
            <w:left w:val="none" w:sz="0" w:space="0" w:color="auto"/>
            <w:bottom w:val="none" w:sz="0" w:space="0" w:color="auto"/>
            <w:right w:val="none" w:sz="0" w:space="0" w:color="auto"/>
          </w:divBdr>
          <w:divsChild>
            <w:div w:id="165094750">
              <w:marLeft w:val="0"/>
              <w:marRight w:val="0"/>
              <w:marTop w:val="0"/>
              <w:marBottom w:val="0"/>
              <w:divBdr>
                <w:top w:val="none" w:sz="0" w:space="0" w:color="auto"/>
                <w:left w:val="none" w:sz="0" w:space="0" w:color="auto"/>
                <w:bottom w:val="none" w:sz="0" w:space="0" w:color="auto"/>
                <w:right w:val="none" w:sz="0" w:space="0" w:color="auto"/>
              </w:divBdr>
              <w:divsChild>
                <w:div w:id="1440635870">
                  <w:marLeft w:val="0"/>
                  <w:marRight w:val="0"/>
                  <w:marTop w:val="0"/>
                  <w:marBottom w:val="0"/>
                  <w:divBdr>
                    <w:top w:val="none" w:sz="0" w:space="0" w:color="auto"/>
                    <w:left w:val="none" w:sz="0" w:space="0" w:color="auto"/>
                    <w:bottom w:val="none" w:sz="0" w:space="0" w:color="auto"/>
                    <w:right w:val="none" w:sz="0" w:space="0" w:color="auto"/>
                  </w:divBdr>
                  <w:divsChild>
                    <w:div w:id="1627422014">
                      <w:marLeft w:val="0"/>
                      <w:marRight w:val="0"/>
                      <w:marTop w:val="375"/>
                      <w:marBottom w:val="0"/>
                      <w:divBdr>
                        <w:top w:val="none" w:sz="0" w:space="0" w:color="auto"/>
                        <w:left w:val="none" w:sz="0" w:space="0" w:color="auto"/>
                        <w:bottom w:val="none" w:sz="0" w:space="0" w:color="auto"/>
                        <w:right w:val="none" w:sz="0" w:space="0" w:color="auto"/>
                      </w:divBdr>
                      <w:divsChild>
                        <w:div w:id="586041148">
                          <w:marLeft w:val="0"/>
                          <w:marRight w:val="0"/>
                          <w:marTop w:val="0"/>
                          <w:marBottom w:val="0"/>
                          <w:divBdr>
                            <w:top w:val="none" w:sz="0" w:space="0" w:color="auto"/>
                            <w:left w:val="none" w:sz="0" w:space="0" w:color="auto"/>
                            <w:bottom w:val="none" w:sz="0" w:space="0" w:color="auto"/>
                            <w:right w:val="none" w:sz="0" w:space="0" w:color="auto"/>
                          </w:divBdr>
                          <w:divsChild>
                            <w:div w:id="112165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776047">
      <w:bodyDiv w:val="1"/>
      <w:marLeft w:val="0"/>
      <w:marRight w:val="0"/>
      <w:marTop w:val="0"/>
      <w:marBottom w:val="0"/>
      <w:divBdr>
        <w:top w:val="none" w:sz="0" w:space="0" w:color="auto"/>
        <w:left w:val="none" w:sz="0" w:space="0" w:color="auto"/>
        <w:bottom w:val="none" w:sz="0" w:space="0" w:color="auto"/>
        <w:right w:val="none" w:sz="0" w:space="0" w:color="auto"/>
      </w:divBdr>
    </w:div>
    <w:div w:id="468939897">
      <w:bodyDiv w:val="1"/>
      <w:marLeft w:val="0"/>
      <w:marRight w:val="0"/>
      <w:marTop w:val="0"/>
      <w:marBottom w:val="0"/>
      <w:divBdr>
        <w:top w:val="none" w:sz="0" w:space="0" w:color="auto"/>
        <w:left w:val="none" w:sz="0" w:space="0" w:color="auto"/>
        <w:bottom w:val="none" w:sz="0" w:space="0" w:color="auto"/>
        <w:right w:val="none" w:sz="0" w:space="0" w:color="auto"/>
      </w:divBdr>
    </w:div>
    <w:div w:id="631593054">
      <w:bodyDiv w:val="1"/>
      <w:marLeft w:val="0"/>
      <w:marRight w:val="0"/>
      <w:marTop w:val="0"/>
      <w:marBottom w:val="0"/>
      <w:divBdr>
        <w:top w:val="none" w:sz="0" w:space="0" w:color="auto"/>
        <w:left w:val="none" w:sz="0" w:space="0" w:color="auto"/>
        <w:bottom w:val="none" w:sz="0" w:space="0" w:color="auto"/>
        <w:right w:val="none" w:sz="0" w:space="0" w:color="auto"/>
      </w:divBdr>
    </w:div>
    <w:div w:id="773480190">
      <w:bodyDiv w:val="1"/>
      <w:marLeft w:val="0"/>
      <w:marRight w:val="0"/>
      <w:marTop w:val="0"/>
      <w:marBottom w:val="0"/>
      <w:divBdr>
        <w:top w:val="none" w:sz="0" w:space="0" w:color="auto"/>
        <w:left w:val="none" w:sz="0" w:space="0" w:color="auto"/>
        <w:bottom w:val="none" w:sz="0" w:space="0" w:color="auto"/>
        <w:right w:val="none" w:sz="0" w:space="0" w:color="auto"/>
      </w:divBdr>
      <w:divsChild>
        <w:div w:id="369887424">
          <w:marLeft w:val="0"/>
          <w:marRight w:val="0"/>
          <w:marTop w:val="0"/>
          <w:marBottom w:val="0"/>
          <w:divBdr>
            <w:top w:val="none" w:sz="0" w:space="0" w:color="auto"/>
            <w:left w:val="none" w:sz="0" w:space="0" w:color="auto"/>
            <w:bottom w:val="none" w:sz="0" w:space="0" w:color="auto"/>
            <w:right w:val="none" w:sz="0" w:space="0" w:color="auto"/>
          </w:divBdr>
        </w:div>
      </w:divsChild>
    </w:div>
    <w:div w:id="1031951247">
      <w:bodyDiv w:val="1"/>
      <w:marLeft w:val="0"/>
      <w:marRight w:val="0"/>
      <w:marTop w:val="0"/>
      <w:marBottom w:val="0"/>
      <w:divBdr>
        <w:top w:val="none" w:sz="0" w:space="0" w:color="auto"/>
        <w:left w:val="none" w:sz="0" w:space="0" w:color="auto"/>
        <w:bottom w:val="none" w:sz="0" w:space="0" w:color="auto"/>
        <w:right w:val="none" w:sz="0" w:space="0" w:color="auto"/>
      </w:divBdr>
    </w:div>
    <w:div w:id="1053577436">
      <w:bodyDiv w:val="1"/>
      <w:marLeft w:val="0"/>
      <w:marRight w:val="0"/>
      <w:marTop w:val="0"/>
      <w:marBottom w:val="0"/>
      <w:divBdr>
        <w:top w:val="none" w:sz="0" w:space="0" w:color="auto"/>
        <w:left w:val="none" w:sz="0" w:space="0" w:color="auto"/>
        <w:bottom w:val="none" w:sz="0" w:space="0" w:color="auto"/>
        <w:right w:val="none" w:sz="0" w:space="0" w:color="auto"/>
      </w:divBdr>
    </w:div>
    <w:div w:id="1093435364">
      <w:bodyDiv w:val="1"/>
      <w:marLeft w:val="0"/>
      <w:marRight w:val="0"/>
      <w:marTop w:val="0"/>
      <w:marBottom w:val="0"/>
      <w:divBdr>
        <w:top w:val="none" w:sz="0" w:space="0" w:color="auto"/>
        <w:left w:val="none" w:sz="0" w:space="0" w:color="auto"/>
        <w:bottom w:val="none" w:sz="0" w:space="0" w:color="auto"/>
        <w:right w:val="none" w:sz="0" w:space="0" w:color="auto"/>
      </w:divBdr>
    </w:div>
    <w:div w:id="1228034009">
      <w:bodyDiv w:val="1"/>
      <w:marLeft w:val="0"/>
      <w:marRight w:val="0"/>
      <w:marTop w:val="0"/>
      <w:marBottom w:val="0"/>
      <w:divBdr>
        <w:top w:val="none" w:sz="0" w:space="0" w:color="auto"/>
        <w:left w:val="none" w:sz="0" w:space="0" w:color="auto"/>
        <w:bottom w:val="none" w:sz="0" w:space="0" w:color="auto"/>
        <w:right w:val="none" w:sz="0" w:space="0" w:color="auto"/>
      </w:divBdr>
    </w:div>
    <w:div w:id="1229727403">
      <w:bodyDiv w:val="1"/>
      <w:marLeft w:val="0"/>
      <w:marRight w:val="0"/>
      <w:marTop w:val="0"/>
      <w:marBottom w:val="0"/>
      <w:divBdr>
        <w:top w:val="none" w:sz="0" w:space="0" w:color="auto"/>
        <w:left w:val="none" w:sz="0" w:space="0" w:color="auto"/>
        <w:bottom w:val="none" w:sz="0" w:space="0" w:color="auto"/>
        <w:right w:val="none" w:sz="0" w:space="0" w:color="auto"/>
      </w:divBdr>
      <w:divsChild>
        <w:div w:id="1156650481">
          <w:marLeft w:val="0"/>
          <w:marRight w:val="450"/>
          <w:marTop w:val="0"/>
          <w:marBottom w:val="0"/>
          <w:divBdr>
            <w:top w:val="none" w:sz="0" w:space="0" w:color="auto"/>
            <w:left w:val="none" w:sz="0" w:space="0" w:color="auto"/>
            <w:bottom w:val="none" w:sz="0" w:space="0" w:color="auto"/>
            <w:right w:val="none" w:sz="0" w:space="0" w:color="auto"/>
          </w:divBdr>
        </w:div>
        <w:div w:id="1229533863">
          <w:marLeft w:val="0"/>
          <w:marRight w:val="0"/>
          <w:marTop w:val="375"/>
          <w:marBottom w:val="0"/>
          <w:divBdr>
            <w:top w:val="none" w:sz="0" w:space="0" w:color="auto"/>
            <w:left w:val="none" w:sz="0" w:space="0" w:color="auto"/>
            <w:bottom w:val="none" w:sz="0" w:space="0" w:color="auto"/>
            <w:right w:val="none" w:sz="0" w:space="0" w:color="auto"/>
          </w:divBdr>
        </w:div>
      </w:divsChild>
    </w:div>
    <w:div w:id="1297832466">
      <w:bodyDiv w:val="1"/>
      <w:marLeft w:val="0"/>
      <w:marRight w:val="0"/>
      <w:marTop w:val="0"/>
      <w:marBottom w:val="0"/>
      <w:divBdr>
        <w:top w:val="none" w:sz="0" w:space="0" w:color="auto"/>
        <w:left w:val="none" w:sz="0" w:space="0" w:color="auto"/>
        <w:bottom w:val="none" w:sz="0" w:space="0" w:color="auto"/>
        <w:right w:val="none" w:sz="0" w:space="0" w:color="auto"/>
      </w:divBdr>
    </w:div>
    <w:div w:id="1484350969">
      <w:bodyDiv w:val="1"/>
      <w:marLeft w:val="0"/>
      <w:marRight w:val="0"/>
      <w:marTop w:val="0"/>
      <w:marBottom w:val="0"/>
      <w:divBdr>
        <w:top w:val="none" w:sz="0" w:space="0" w:color="auto"/>
        <w:left w:val="none" w:sz="0" w:space="0" w:color="auto"/>
        <w:bottom w:val="none" w:sz="0" w:space="0" w:color="auto"/>
        <w:right w:val="none" w:sz="0" w:space="0" w:color="auto"/>
      </w:divBdr>
    </w:div>
    <w:div w:id="1542861590">
      <w:bodyDiv w:val="1"/>
      <w:marLeft w:val="0"/>
      <w:marRight w:val="0"/>
      <w:marTop w:val="0"/>
      <w:marBottom w:val="0"/>
      <w:divBdr>
        <w:top w:val="none" w:sz="0" w:space="0" w:color="auto"/>
        <w:left w:val="none" w:sz="0" w:space="0" w:color="auto"/>
        <w:bottom w:val="none" w:sz="0" w:space="0" w:color="auto"/>
        <w:right w:val="none" w:sz="0" w:space="0" w:color="auto"/>
      </w:divBdr>
    </w:div>
    <w:div w:id="1614173406">
      <w:bodyDiv w:val="1"/>
      <w:marLeft w:val="0"/>
      <w:marRight w:val="0"/>
      <w:marTop w:val="0"/>
      <w:marBottom w:val="0"/>
      <w:divBdr>
        <w:top w:val="none" w:sz="0" w:space="0" w:color="auto"/>
        <w:left w:val="none" w:sz="0" w:space="0" w:color="auto"/>
        <w:bottom w:val="none" w:sz="0" w:space="0" w:color="auto"/>
        <w:right w:val="none" w:sz="0" w:space="0" w:color="auto"/>
      </w:divBdr>
    </w:div>
    <w:div w:id="1807700425">
      <w:bodyDiv w:val="1"/>
      <w:marLeft w:val="0"/>
      <w:marRight w:val="0"/>
      <w:marTop w:val="0"/>
      <w:marBottom w:val="0"/>
      <w:divBdr>
        <w:top w:val="none" w:sz="0" w:space="0" w:color="auto"/>
        <w:left w:val="none" w:sz="0" w:space="0" w:color="auto"/>
        <w:bottom w:val="none" w:sz="0" w:space="0" w:color="auto"/>
        <w:right w:val="none" w:sz="0" w:space="0" w:color="auto"/>
      </w:divBdr>
      <w:divsChild>
        <w:div w:id="1323041818">
          <w:marLeft w:val="0"/>
          <w:marRight w:val="0"/>
          <w:marTop w:val="0"/>
          <w:marBottom w:val="0"/>
          <w:divBdr>
            <w:top w:val="none" w:sz="0" w:space="0" w:color="auto"/>
            <w:left w:val="none" w:sz="0" w:space="0" w:color="auto"/>
            <w:bottom w:val="none" w:sz="0" w:space="0" w:color="auto"/>
            <w:right w:val="none" w:sz="0" w:space="0" w:color="auto"/>
          </w:divBdr>
          <w:divsChild>
            <w:div w:id="795831309">
              <w:marLeft w:val="0"/>
              <w:marRight w:val="0"/>
              <w:marTop w:val="0"/>
              <w:marBottom w:val="0"/>
              <w:divBdr>
                <w:top w:val="none" w:sz="0" w:space="0" w:color="auto"/>
                <w:left w:val="none" w:sz="0" w:space="0" w:color="auto"/>
                <w:bottom w:val="none" w:sz="0" w:space="0" w:color="auto"/>
                <w:right w:val="none" w:sz="0" w:space="0" w:color="auto"/>
              </w:divBdr>
              <w:divsChild>
                <w:div w:id="827945636">
                  <w:marLeft w:val="0"/>
                  <w:marRight w:val="0"/>
                  <w:marTop w:val="0"/>
                  <w:marBottom w:val="0"/>
                  <w:divBdr>
                    <w:top w:val="none" w:sz="0" w:space="0" w:color="auto"/>
                    <w:left w:val="none" w:sz="0" w:space="0" w:color="auto"/>
                    <w:bottom w:val="none" w:sz="0" w:space="0" w:color="auto"/>
                    <w:right w:val="none" w:sz="0" w:space="0" w:color="auto"/>
                  </w:divBdr>
                  <w:divsChild>
                    <w:div w:id="1745374345">
                      <w:marLeft w:val="0"/>
                      <w:marRight w:val="0"/>
                      <w:marTop w:val="375"/>
                      <w:marBottom w:val="0"/>
                      <w:divBdr>
                        <w:top w:val="none" w:sz="0" w:space="0" w:color="auto"/>
                        <w:left w:val="none" w:sz="0" w:space="0" w:color="auto"/>
                        <w:bottom w:val="none" w:sz="0" w:space="0" w:color="auto"/>
                        <w:right w:val="none" w:sz="0" w:space="0" w:color="auto"/>
                      </w:divBdr>
                      <w:divsChild>
                        <w:div w:id="395514253">
                          <w:marLeft w:val="0"/>
                          <w:marRight w:val="0"/>
                          <w:marTop w:val="0"/>
                          <w:marBottom w:val="0"/>
                          <w:divBdr>
                            <w:top w:val="none" w:sz="0" w:space="0" w:color="auto"/>
                            <w:left w:val="none" w:sz="0" w:space="0" w:color="auto"/>
                            <w:bottom w:val="none" w:sz="0" w:space="0" w:color="auto"/>
                            <w:right w:val="none" w:sz="0" w:space="0" w:color="auto"/>
                          </w:divBdr>
                          <w:divsChild>
                            <w:div w:id="150709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3012026">
      <w:bodyDiv w:val="1"/>
      <w:marLeft w:val="0"/>
      <w:marRight w:val="0"/>
      <w:marTop w:val="0"/>
      <w:marBottom w:val="0"/>
      <w:divBdr>
        <w:top w:val="none" w:sz="0" w:space="0" w:color="auto"/>
        <w:left w:val="none" w:sz="0" w:space="0" w:color="auto"/>
        <w:bottom w:val="none" w:sz="0" w:space="0" w:color="auto"/>
        <w:right w:val="none" w:sz="0" w:space="0" w:color="auto"/>
      </w:divBdr>
    </w:div>
    <w:div w:id="1985036961">
      <w:bodyDiv w:val="1"/>
      <w:marLeft w:val="0"/>
      <w:marRight w:val="0"/>
      <w:marTop w:val="0"/>
      <w:marBottom w:val="0"/>
      <w:divBdr>
        <w:top w:val="none" w:sz="0" w:space="0" w:color="auto"/>
        <w:left w:val="none" w:sz="0" w:space="0" w:color="auto"/>
        <w:bottom w:val="none" w:sz="0" w:space="0" w:color="auto"/>
        <w:right w:val="none" w:sz="0" w:space="0" w:color="auto"/>
      </w:divBdr>
    </w:div>
    <w:div w:id="2042709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dropbox.com/sh/76qv6qk180rvkhq/AAB_mRJj82V11HlXen0ZPlLza?dl=0" TargetMode="External"/><Relationship Id="rId9" Type="http://schemas.openxmlformats.org/officeDocument/2006/relationships/hyperlink" Target="mailto:pmcdonald@weidmuller.co.za" TargetMode="External"/><Relationship Id="rId10" Type="http://schemas.openxmlformats.org/officeDocument/2006/relationships/hyperlink" Target="mailto:pmcdonald@weidmuller.co.z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F6F96-F27F-314C-883F-7923E12C2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326</Words>
  <Characters>1859</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Manager>Hilton Rose</Manager>
  <Company>Hewlett-Packard</Company>
  <LinksUpToDate>false</LinksUpToDate>
  <CharactersWithSpaces>2181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Hilton Rose</dc:creator>
  <cp:keywords/>
  <dc:description/>
  <cp:lastModifiedBy>Priscilla Moroke</cp:lastModifiedBy>
  <cp:revision>2</cp:revision>
  <cp:lastPrinted>2013-05-24T12:31:00Z</cp:lastPrinted>
  <dcterms:created xsi:type="dcterms:W3CDTF">2017-05-02T08:36:00Z</dcterms:created>
  <dcterms:modified xsi:type="dcterms:W3CDTF">2017-05-02T08:36:00Z</dcterms:modified>
</cp:coreProperties>
</file>