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5D67D2" w14:paraId="2DF1A4ED" w14:textId="77777777">
        <w:trPr>
          <w:cantSplit/>
          <w:trHeight w:hRule="exact" w:val="1077"/>
        </w:trPr>
        <w:tc>
          <w:tcPr>
            <w:tcW w:w="6521" w:type="dxa"/>
          </w:tcPr>
          <w:p w14:paraId="4E136D53" w14:textId="77777777" w:rsidR="005D67D2" w:rsidRDefault="00B554ED">
            <w:pPr>
              <w:pStyle w:val="SiemensLogo"/>
              <w:rPr>
                <w:lang w:val="en-US"/>
              </w:rPr>
            </w:pPr>
            <w:bookmarkStart w:id="0" w:name="scf_marke"/>
            <w:bookmarkStart w:id="1" w:name="_GoBack"/>
            <w:bookmarkEnd w:id="1"/>
            <w:r>
              <w:rPr>
                <w:lang w:val="en-US" w:eastAsia="en-US"/>
              </w:rPr>
              <w:drawing>
                <wp:inline distT="0" distB="0" distL="0" distR="0" wp14:anchorId="5799C3FB" wp14:editId="4100651A">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8"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5A55F054" w14:textId="77777777" w:rsidR="005D67D2" w:rsidRDefault="00B554ED">
            <w:pPr>
              <w:pStyle w:val="PressSign"/>
              <w:rPr>
                <w:lang w:val="en-US"/>
              </w:rPr>
            </w:pPr>
            <w:r>
              <w:rPr>
                <w:lang w:val="en-US"/>
              </w:rPr>
              <w:t>Press</w:t>
            </w:r>
          </w:p>
        </w:tc>
      </w:tr>
      <w:tr w:rsidR="005D67D2" w14:paraId="395C91BF" w14:textId="77777777">
        <w:trPr>
          <w:cantSplit/>
          <w:trHeight w:hRule="exact" w:val="397"/>
        </w:trPr>
        <w:tc>
          <w:tcPr>
            <w:tcW w:w="6521" w:type="dxa"/>
            <w:tcBorders>
              <w:bottom w:val="single" w:sz="2" w:space="0" w:color="auto"/>
            </w:tcBorders>
            <w:vAlign w:val="bottom"/>
          </w:tcPr>
          <w:p w14:paraId="2A50ECD8" w14:textId="77777777" w:rsidR="005D67D2" w:rsidRDefault="005D67D2">
            <w:pPr>
              <w:pStyle w:val="NameSector"/>
              <w:rPr>
                <w:lang w:val="en-US"/>
              </w:rPr>
            </w:pPr>
          </w:p>
        </w:tc>
        <w:tc>
          <w:tcPr>
            <w:tcW w:w="3119" w:type="dxa"/>
            <w:gridSpan w:val="2"/>
            <w:vMerge/>
            <w:tcBorders>
              <w:top w:val="single" w:sz="2" w:space="0" w:color="auto"/>
              <w:bottom w:val="single" w:sz="2" w:space="0" w:color="auto"/>
            </w:tcBorders>
            <w:vAlign w:val="bottom"/>
          </w:tcPr>
          <w:p w14:paraId="7D9ADEA6" w14:textId="77777777" w:rsidR="005D67D2" w:rsidRDefault="005D67D2">
            <w:pPr>
              <w:pStyle w:val="PressSign"/>
              <w:rPr>
                <w:lang w:val="en-US"/>
              </w:rPr>
            </w:pPr>
          </w:p>
        </w:tc>
      </w:tr>
      <w:tr w:rsidR="005D67D2" w14:paraId="1034D473" w14:textId="77777777">
        <w:trPr>
          <w:cantSplit/>
          <w:trHeight w:hRule="exact" w:val="907"/>
        </w:trPr>
        <w:tc>
          <w:tcPr>
            <w:tcW w:w="6521" w:type="dxa"/>
            <w:tcBorders>
              <w:top w:val="single" w:sz="2" w:space="0" w:color="auto"/>
              <w:bottom w:val="nil"/>
            </w:tcBorders>
          </w:tcPr>
          <w:p w14:paraId="2F502793" w14:textId="77777777" w:rsidR="005D67D2" w:rsidRDefault="005D67D2">
            <w:pPr>
              <w:pStyle w:val="NameDivision"/>
              <w:rPr>
                <w:lang w:val="en-US"/>
              </w:rPr>
            </w:pPr>
          </w:p>
        </w:tc>
        <w:tc>
          <w:tcPr>
            <w:tcW w:w="3119" w:type="dxa"/>
            <w:gridSpan w:val="2"/>
            <w:tcBorders>
              <w:top w:val="single" w:sz="2" w:space="0" w:color="auto"/>
              <w:bottom w:val="nil"/>
            </w:tcBorders>
            <w:shd w:val="clear" w:color="auto" w:fill="auto"/>
          </w:tcPr>
          <w:p w14:paraId="310B0E6A" w14:textId="77777777" w:rsidR="005D67D2" w:rsidRDefault="00B554ED">
            <w:pPr>
              <w:pStyle w:val="Datum1"/>
              <w:rPr>
                <w:lang w:val="en-US"/>
              </w:rPr>
            </w:pPr>
            <w:r>
              <w:rPr>
                <w:lang w:val="en-US"/>
              </w:rPr>
              <w:t>Nuremberg,  April 21, 2017</w:t>
            </w:r>
          </w:p>
        </w:tc>
      </w:tr>
      <w:tr w:rsidR="005D67D2" w14:paraId="4BB3FEB1" w14:textId="77777777">
        <w:trPr>
          <w:gridAfter w:val="1"/>
          <w:wAfter w:w="1418" w:type="dxa"/>
          <w:cantSplit/>
          <w:trHeight w:hRule="exact" w:val="397"/>
        </w:trPr>
        <w:tc>
          <w:tcPr>
            <w:tcW w:w="8222" w:type="dxa"/>
            <w:gridSpan w:val="2"/>
            <w:tcBorders>
              <w:top w:val="nil"/>
              <w:bottom w:val="nil"/>
            </w:tcBorders>
          </w:tcPr>
          <w:p w14:paraId="55C6EE62" w14:textId="77777777" w:rsidR="005D67D2" w:rsidRDefault="00B554ED">
            <w:pPr>
              <w:pStyle w:val="ExhibitionInfo"/>
              <w:rPr>
                <w:lang w:val="en-US"/>
              </w:rPr>
            </w:pPr>
            <w:r>
              <w:rPr>
                <w:lang w:val="en-US"/>
              </w:rPr>
              <w:t>Hannover Messe 2017, Hall 9, Booth D35</w:t>
            </w: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5D67D2" w14:paraId="42D848BC" w14:textId="77777777">
        <w:trPr>
          <w:cantSplit/>
        </w:trPr>
        <w:tc>
          <w:tcPr>
            <w:tcW w:w="6521" w:type="dxa"/>
          </w:tcPr>
          <w:p w14:paraId="533EA504" w14:textId="77777777" w:rsidR="005D67D2" w:rsidRDefault="00B554ED">
            <w:pPr>
              <w:pStyle w:val="Footer1Z1"/>
              <w:framePr w:w="9639" w:wrap="around" w:vAnchor="page" w:hAnchor="page" w:x="1169" w:y="15168"/>
              <w:suppressOverlap/>
            </w:pPr>
            <w:r>
              <w:t>Siemens AG</w:t>
            </w:r>
          </w:p>
          <w:p w14:paraId="254D66B1" w14:textId="77777777" w:rsidR="005D67D2" w:rsidRDefault="00B554ED">
            <w:pPr>
              <w:pStyle w:val="Footer1"/>
              <w:framePr w:w="9639" w:wrap="around" w:vAnchor="page" w:hAnchor="page" w:x="1169" w:y="15168"/>
              <w:suppressOverlap/>
            </w:pPr>
            <w:r>
              <w:t>Communications</w:t>
            </w:r>
            <w:r>
              <w:br/>
              <w:t>Head: Clarissa Haller</w:t>
            </w:r>
            <w:r>
              <w:br/>
            </w:r>
          </w:p>
        </w:tc>
        <w:tc>
          <w:tcPr>
            <w:tcW w:w="3119" w:type="dxa"/>
          </w:tcPr>
          <w:p w14:paraId="25695EC8" w14:textId="77777777" w:rsidR="005D67D2" w:rsidRDefault="00B554ED">
            <w:pPr>
              <w:pStyle w:val="Footer2"/>
              <w:framePr w:w="9639" w:wrap="around" w:vAnchor="page" w:hAnchor="page" w:x="1169" w:y="15168"/>
              <w:suppressOverlap/>
            </w:pPr>
            <w:r>
              <w:t>Wittelsbacherplatz 2</w:t>
            </w:r>
          </w:p>
          <w:p w14:paraId="5665E743" w14:textId="77777777" w:rsidR="005D67D2" w:rsidRDefault="00B554ED">
            <w:pPr>
              <w:pStyle w:val="Footer2"/>
              <w:framePr w:w="9639" w:wrap="around" w:vAnchor="page" w:hAnchor="page" w:x="1169" w:y="15168"/>
              <w:suppressOverlap/>
            </w:pPr>
            <w:r>
              <w:t>80333 Munich</w:t>
            </w:r>
          </w:p>
          <w:p w14:paraId="1E65CF8E" w14:textId="77777777" w:rsidR="005D67D2" w:rsidRDefault="00B554ED">
            <w:pPr>
              <w:pStyle w:val="Footer2"/>
              <w:framePr w:w="9639" w:wrap="around" w:vAnchor="page" w:hAnchor="page" w:x="1169" w:y="15168"/>
              <w:suppressOverlap/>
            </w:pPr>
            <w:r>
              <w:t>Germany</w:t>
            </w:r>
          </w:p>
        </w:tc>
      </w:tr>
      <w:tr w:rsidR="005D67D2" w14:paraId="736DC882" w14:textId="77777777">
        <w:trPr>
          <w:cantSplit/>
          <w:trHeight w:hRule="exact" w:val="181"/>
        </w:trPr>
        <w:tc>
          <w:tcPr>
            <w:tcW w:w="9640" w:type="dxa"/>
            <w:gridSpan w:val="2"/>
          </w:tcPr>
          <w:p w14:paraId="7E6B3F71" w14:textId="77777777" w:rsidR="005D67D2" w:rsidRDefault="00B554ED">
            <w:pPr>
              <w:pStyle w:val="ReferenceNumber"/>
              <w:framePr w:w="9639" w:wrap="around" w:vAnchor="page" w:hAnchor="page" w:x="1169" w:y="15168"/>
              <w:suppressOverlap/>
              <w:rPr>
                <w:lang w:val="en-US"/>
              </w:rPr>
            </w:pPr>
            <w:r>
              <w:rPr>
                <w:lang w:val="en-US"/>
              </w:rPr>
              <w:t xml:space="preserve">Reference </w:t>
            </w:r>
            <w:r>
              <w:rPr>
                <w:lang w:val="en-US"/>
              </w:rPr>
              <w:t>number:</w:t>
            </w:r>
            <w:r>
              <w:rPr>
                <w:lang w:val="en-US"/>
              </w:rPr>
              <w:fldChar w:fldCharType="begin"/>
            </w:r>
            <w:r>
              <w:rPr>
                <w:lang w:val="en-US"/>
              </w:rPr>
              <w:instrText xml:space="preserve"> MACROBUTTON  Abbrechen </w:instrText>
            </w:r>
            <w:r>
              <w:rPr>
                <w:lang w:val="en-US"/>
              </w:rPr>
              <w:fldChar w:fldCharType="end"/>
            </w:r>
            <w:r>
              <w:rPr>
                <w:lang w:val="en-US"/>
              </w:rPr>
              <w:t xml:space="preserve"> </w:t>
            </w:r>
            <w:r>
              <w:t xml:space="preserve"> PR2017040248DFEN</w:t>
            </w:r>
          </w:p>
        </w:tc>
      </w:tr>
    </w:tbl>
    <w:p w14:paraId="55B22A2C" w14:textId="77777777" w:rsidR="005D67D2" w:rsidRDefault="005D67D2">
      <w:pPr>
        <w:framePr w:w="9639" w:wrap="around" w:vAnchor="page" w:hAnchor="page" w:x="1169" w:y="15168"/>
        <w:spacing w:line="14" w:lineRule="exact"/>
        <w:suppressOverlap/>
        <w:rPr>
          <w:lang w:val="en-US"/>
        </w:rPr>
      </w:pPr>
    </w:p>
    <w:p w14:paraId="2F08B912" w14:textId="77777777" w:rsidR="005D67D2" w:rsidRDefault="00B554ED">
      <w:pPr>
        <w:pStyle w:val="Headline"/>
        <w:rPr>
          <w:lang w:val="en-US"/>
        </w:rPr>
      </w:pPr>
      <w:r>
        <w:rPr>
          <w:lang w:val="en-US"/>
        </w:rPr>
        <w:t xml:space="preserve">MindSphere with new partners, new applications and extended connectivity </w:t>
      </w:r>
    </w:p>
    <w:p w14:paraId="7CB0AE45" w14:textId="77777777" w:rsidR="005D67D2" w:rsidRDefault="005D67D2">
      <w:pPr>
        <w:pStyle w:val="Bodytext"/>
        <w:rPr>
          <w:lang w:val="en-US"/>
        </w:rPr>
      </w:pPr>
    </w:p>
    <w:p w14:paraId="211A78E4" w14:textId="77777777" w:rsidR="005D67D2" w:rsidRDefault="00B554ED">
      <w:pPr>
        <w:pStyle w:val="BulletsListing"/>
        <w:rPr>
          <w:lang w:val="en-US"/>
        </w:rPr>
      </w:pPr>
      <w:r>
        <w:rPr>
          <w:lang w:val="en-US"/>
        </w:rPr>
        <w:t>New infrastructure, app and technology partnerships</w:t>
      </w:r>
    </w:p>
    <w:p w14:paraId="0F9C84FE" w14:textId="77777777" w:rsidR="005D67D2" w:rsidRDefault="00B554ED">
      <w:pPr>
        <w:pStyle w:val="BulletsListing"/>
        <w:rPr>
          <w:lang w:val="en-US"/>
        </w:rPr>
      </w:pPr>
      <w:r>
        <w:rPr>
          <w:lang w:val="en-US"/>
        </w:rPr>
        <w:t>Extended connectivity simplifies link-up to machines and plants</w:t>
      </w:r>
    </w:p>
    <w:p w14:paraId="02A6C6AA" w14:textId="77777777" w:rsidR="005D67D2" w:rsidRDefault="00B554ED">
      <w:pPr>
        <w:pStyle w:val="BulletsListing"/>
        <w:rPr>
          <w:lang w:val="en-US"/>
        </w:rPr>
      </w:pPr>
      <w:r>
        <w:rPr>
          <w:lang w:val="en-US"/>
        </w:rPr>
        <w:t>New apps fo</w:t>
      </w:r>
      <w:r>
        <w:rPr>
          <w:lang w:val="en-US"/>
        </w:rPr>
        <w:t>r industrial security and condition monitoring</w:t>
      </w:r>
    </w:p>
    <w:p w14:paraId="532018AF" w14:textId="77777777" w:rsidR="005D67D2" w:rsidRDefault="005D67D2">
      <w:pPr>
        <w:pStyle w:val="BulletsListing"/>
        <w:numPr>
          <w:ilvl w:val="0"/>
          <w:numId w:val="0"/>
        </w:numPr>
        <w:ind w:left="227"/>
        <w:rPr>
          <w:lang w:val="en-US"/>
        </w:rPr>
      </w:pPr>
    </w:p>
    <w:p w14:paraId="115FE2DF" w14:textId="77777777" w:rsidR="005D67D2" w:rsidRDefault="00B554ED">
      <w:pPr>
        <w:pStyle w:val="Bodytext"/>
        <w:rPr>
          <w:lang w:val="en-US"/>
        </w:rPr>
      </w:pPr>
      <w:r>
        <w:rPr>
          <w:lang w:val="en-US"/>
        </w:rPr>
        <w:t>Siemens is driving forward the expansion of its cloud-based open IoT operating system MindSphere with new partnerships, new apps and extended connectivity. The company will be joining forces with its partners</w:t>
      </w:r>
      <w:r>
        <w:rPr>
          <w:lang w:val="en-US"/>
        </w:rPr>
        <w:t xml:space="preserve"> at the Hannover Messe to showcase around 50 apps providing a range of new functions such as reducing security risks or improving the availability of connected machines and plants. Visitors to the trade fair booth will have the opportunity to discover a wi</w:t>
      </w:r>
      <w:r>
        <w:rPr>
          <w:lang w:val="en-US"/>
        </w:rPr>
        <w:t>de range of MindSphere applications and practical examples taken from across different branches of industry – from the manufacturing and process industries through to smart power distribution. Siemens will be showcasing these and other innovations in the “</w:t>
      </w:r>
      <w:r>
        <w:rPr>
          <w:lang w:val="en-US"/>
        </w:rPr>
        <w:t>MindSphere Lounge” together with existing partners such as Atos, Accenture, Evosoft, SAP and Microsoft alongside its newly gained partners Amazon Web Services and Bluvision. Also featured at the Siemens booth will be extended scope for even faster, simpler</w:t>
      </w:r>
      <w:r>
        <w:rPr>
          <w:lang w:val="en-US"/>
        </w:rPr>
        <w:t xml:space="preserve"> connection of machines and plants to MindSphere, including a new program library and a router with integrated MindSphere connectivity.</w:t>
      </w:r>
    </w:p>
    <w:p w14:paraId="268F41B5" w14:textId="77777777" w:rsidR="005D67D2" w:rsidRDefault="005D67D2">
      <w:pPr>
        <w:pStyle w:val="Bodytext"/>
        <w:rPr>
          <w:lang w:val="en-US"/>
        </w:rPr>
      </w:pPr>
    </w:p>
    <w:p w14:paraId="60D8752C" w14:textId="77777777" w:rsidR="005D67D2" w:rsidRDefault="00B554ED">
      <w:pPr>
        <w:pStyle w:val="Bodytext"/>
        <w:rPr>
          <w:lang w:val="en-US"/>
        </w:rPr>
      </w:pPr>
      <w:r>
        <w:rPr>
          <w:lang w:val="en-US"/>
        </w:rPr>
        <w:t>Once connected to MindSphere, enormous volumes of data can be rapidly and efficiently analyzed and weak spots identifie</w:t>
      </w:r>
      <w:r>
        <w:rPr>
          <w:lang w:val="en-US"/>
        </w:rPr>
        <w:t>d, allowing companies to significantly improve the performance and availability of their plants with minimal effort. A future “Drive System Analyzer” app, for instance, will allow damage to a drive train to be detected at an early stage through data analys</w:t>
      </w:r>
      <w:r>
        <w:rPr>
          <w:lang w:val="en-US"/>
        </w:rPr>
        <w:t xml:space="preserve">is. This will not only improve efficiency and plant availability for users, but also optimize maintenance and servicing activity. Another Siemens app, “KeepSecure!”, is a management tool for </w:t>
      </w:r>
      <w:r>
        <w:rPr>
          <w:lang w:val="en-US"/>
        </w:rPr>
        <w:lastRenderedPageBreak/>
        <w:t>automation and control systems which allows users to detect poten</w:t>
      </w:r>
      <w:r>
        <w:rPr>
          <w:lang w:val="en-US"/>
        </w:rPr>
        <w:t>tial threats, security breaches and anomalies more quickly, and informs them about possible fixes and workarounds such as security patches.</w:t>
      </w:r>
    </w:p>
    <w:p w14:paraId="6B141091" w14:textId="77777777" w:rsidR="005D67D2" w:rsidRDefault="00B554ED">
      <w:pPr>
        <w:pStyle w:val="Bodytext"/>
        <w:rPr>
          <w:bCs/>
          <w:lang w:val="en-US"/>
        </w:rPr>
      </w:pPr>
      <w:r>
        <w:rPr>
          <w:lang w:val="en-US"/>
        </w:rPr>
        <w:br/>
      </w:r>
      <w:r>
        <w:rPr>
          <w:bCs/>
          <w:lang w:val="en-US"/>
        </w:rPr>
        <w:t>In the MindSphere Lounge, visitors to the booth will be invited to enter into open dialog with representatives of S</w:t>
      </w:r>
      <w:r>
        <w:rPr>
          <w:bCs/>
          <w:lang w:val="en-US"/>
        </w:rPr>
        <w:t xml:space="preserve">iemens and its partners by taking part in talks, lectures or discussion sessions on the topics of digitalization, Industrie 4.0 and the Internet of Things. One of Siemens’ new MindSphere partners is Amazon Web Services, for instance. This company provides </w:t>
      </w:r>
      <w:r>
        <w:rPr>
          <w:bCs/>
          <w:lang w:val="en-US"/>
        </w:rPr>
        <w:t>cloud infrastructure and other services for MindSphere.</w:t>
      </w:r>
      <w:r>
        <w:rPr>
          <w:lang w:val="en-US"/>
        </w:rPr>
        <w:t xml:space="preserve"> Another partner, </w:t>
      </w:r>
      <w:r>
        <w:rPr>
          <w:bCs/>
          <w:lang w:val="en-US"/>
        </w:rPr>
        <w:t xml:space="preserve">Bluvision, will be demonstrating software-based indoor location technologies and health and performance monitoring solutions based on MindSphere. Also represented will be a number of </w:t>
      </w:r>
      <w:r>
        <w:rPr>
          <w:bCs/>
          <w:lang w:val="en-US"/>
        </w:rPr>
        <w:t>IoT startups which will play a key role in creating the ecosystem surrounding MindSphere. In support of these fledgling businesses, Siemens will also be launching a worldwide start-up program entitled “MindSphere Rocket Club” in the fall of 2017.</w:t>
      </w:r>
    </w:p>
    <w:p w14:paraId="7BCC86FA" w14:textId="77777777" w:rsidR="005D67D2" w:rsidRDefault="005D67D2">
      <w:pPr>
        <w:pStyle w:val="Bodytext"/>
        <w:rPr>
          <w:bCs/>
          <w:lang w:val="en-US"/>
        </w:rPr>
      </w:pPr>
    </w:p>
    <w:p w14:paraId="70633235" w14:textId="77777777" w:rsidR="005D67D2" w:rsidRDefault="00B554ED">
      <w:pPr>
        <w:pStyle w:val="Bodytext"/>
        <w:rPr>
          <w:lang w:val="en-US"/>
        </w:rPr>
      </w:pPr>
      <w:r>
        <w:rPr>
          <w:lang w:val="en-US"/>
        </w:rPr>
        <w:t>Visitors</w:t>
      </w:r>
      <w:r>
        <w:rPr>
          <w:lang w:val="en-US"/>
        </w:rPr>
        <w:t xml:space="preserve"> to the Siemens booth will have the chance to experience around 20 concrete application examples for MindSphere from across different sectors of industry. One example will be a dairy production exhibit demonstrating how companies working in the food and be</w:t>
      </w:r>
      <w:r>
        <w:rPr>
          <w:lang w:val="en-US"/>
        </w:rPr>
        <w:t>verage industry can use digitalization solutions to respond flexibly to changing market demands – such as the growing diversity of available flavors. This will also allow visitors to experience how KPIs of relevance to the production line and to the proces</w:t>
      </w:r>
      <w:r>
        <w:rPr>
          <w:lang w:val="en-US"/>
        </w:rPr>
        <w:t>s section can be visualized and evaluated with the aid of specific apps using the cloud-based open IoT operating system MindSphere. In the field of power distribution, Siemens will also be using a production machine at the show to demonstrate the electrica</w:t>
      </w:r>
      <w:r>
        <w:rPr>
          <w:lang w:val="en-US"/>
        </w:rPr>
        <w:t>l engineering of a control cabinet on the basis of a “digital twin” fitted with components fully integrated in the TIA Portal for automated production control, as well as the capture of energy and plant data and its connection to MindSphere.</w:t>
      </w:r>
    </w:p>
    <w:p w14:paraId="288A122B" w14:textId="77777777" w:rsidR="005D67D2" w:rsidRDefault="005D67D2">
      <w:pPr>
        <w:pStyle w:val="Bodytext"/>
        <w:rPr>
          <w:lang w:val="en-US"/>
        </w:rPr>
      </w:pPr>
    </w:p>
    <w:p w14:paraId="53E7B949" w14:textId="77777777" w:rsidR="005D67D2" w:rsidRDefault="00B554ED">
      <w:pPr>
        <w:pStyle w:val="Bodytext"/>
        <w:rPr>
          <w:lang w:val="en-US"/>
        </w:rPr>
      </w:pPr>
      <w:r>
        <w:rPr>
          <w:lang w:val="en-US"/>
        </w:rPr>
        <w:t>To further si</w:t>
      </w:r>
      <w:r>
        <w:rPr>
          <w:lang w:val="en-US"/>
        </w:rPr>
        <w:t>mplify connection to MindSphere, Siemens is offering new scope for connectivity: As a Plug&amp;Play solution, the Ruggedcom RX1400 router with MindConnect enables users to connect directly to MindSphere, permitting data from connected assets to be simply and r</w:t>
      </w:r>
      <w:r>
        <w:rPr>
          <w:lang w:val="en-US"/>
        </w:rPr>
        <w:t xml:space="preserve">eliably read out and preprocessed in advance over OPC UA and/or an S7 connection. Subsequently, the encrypted data is </w:t>
      </w:r>
      <w:r>
        <w:rPr>
          <w:lang w:val="en-US"/>
        </w:rPr>
        <w:lastRenderedPageBreak/>
        <w:t>transferred to MindSphere, where it is available for processing and analysis. The reliability and functionality of the system in extreme t</w:t>
      </w:r>
      <w:r>
        <w:rPr>
          <w:lang w:val="en-US"/>
        </w:rPr>
        <w:t>emperatures of between -40°C and +85°C and harsh environmental conditions make the Ruggedcom RX1400 the ideal choice for data acquisition in applications such as power supply, traffic and transport as well as oil &amp; gas. The RFID system Simatic RF 600 now a</w:t>
      </w:r>
      <w:r>
        <w:rPr>
          <w:lang w:val="en-US"/>
        </w:rPr>
        <w:t xml:space="preserve">lso supports the open interface OPC UA, and is the first RFID system acting as a link between the real and digital worlds to deliver data directly to MindSphere. </w:t>
      </w:r>
    </w:p>
    <w:p w14:paraId="7BBC122A" w14:textId="77777777" w:rsidR="005D67D2" w:rsidRDefault="00B554ED">
      <w:pPr>
        <w:pStyle w:val="Bodytext"/>
        <w:rPr>
          <w:lang w:val="en-US"/>
        </w:rPr>
      </w:pPr>
      <w:r>
        <w:rPr>
          <w:lang w:val="en-US"/>
        </w:rPr>
        <w:t>A new library, the MindConnect Lib, offers developers new scope for connecting embedded devic</w:t>
      </w:r>
      <w:r>
        <w:rPr>
          <w:lang w:val="en-US"/>
        </w:rPr>
        <w:t>es to MindSphere, and is due to be launched in the early summer of 2017. The newly disclosed northbound API allows more rapid integration of Siemens MindApps as well as partner apps. To simplify the connection of third-party assets to MindSphere, a southbo</w:t>
      </w:r>
      <w:r>
        <w:rPr>
          <w:lang w:val="en-US"/>
        </w:rPr>
        <w:t>und API enabling additional protocols is currently in the preparation stage.</w:t>
      </w:r>
    </w:p>
    <w:p w14:paraId="7911BDA1" w14:textId="77777777" w:rsidR="005D67D2" w:rsidRDefault="005D67D2">
      <w:pPr>
        <w:pStyle w:val="Bodytext"/>
        <w:rPr>
          <w:lang w:val="en-US"/>
        </w:rPr>
      </w:pPr>
    </w:p>
    <w:p w14:paraId="38A4CABE" w14:textId="77777777" w:rsidR="005D67D2" w:rsidRDefault="00B554ED">
      <w:pPr>
        <w:pStyle w:val="Bodytext"/>
        <w:rPr>
          <w:lang w:val="en-US"/>
        </w:rPr>
      </w:pPr>
      <w:r>
        <w:rPr>
          <w:noProof/>
          <w:lang w:val="en-US" w:eastAsia="en-US"/>
        </w:rPr>
        <w:drawing>
          <wp:inline distT="0" distB="0" distL="0" distR="0" wp14:anchorId="47336605" wp14:editId="19DDA3E9">
            <wp:extent cx="4844429" cy="3327991"/>
            <wp:effectExtent l="0" t="0" r="0" b="6350"/>
            <wp:docPr id="2" name="Grafik 2" descr="D:\syncplicity\z0012dnj\PaaS_Comms (Holger Reim)\6_Maßnahmen\Infografik\7479_IG_MindSphere-reduced_1612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yncplicity\z0012dnj\PaaS_Comms (Holger Reim)\6_Maßnahmen\Infografik\7479_IG_MindSphere-reduced_161206-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47971" cy="3330424"/>
                    </a:xfrm>
                    <a:prstGeom prst="rect">
                      <a:avLst/>
                    </a:prstGeom>
                    <a:noFill/>
                    <a:ln>
                      <a:noFill/>
                    </a:ln>
                  </pic:spPr>
                </pic:pic>
              </a:graphicData>
            </a:graphic>
          </wp:inline>
        </w:drawing>
      </w:r>
    </w:p>
    <w:p w14:paraId="25029B3D" w14:textId="77777777" w:rsidR="005D67D2" w:rsidRDefault="00B554ED">
      <w:pPr>
        <w:pStyle w:val="Bodytext"/>
        <w:rPr>
          <w:lang w:val="en-US"/>
        </w:rPr>
      </w:pPr>
      <w:r>
        <w:rPr>
          <w:lang w:val="en-US"/>
        </w:rPr>
        <w:t>With new partners, apps and extended connectivity, Siemens is driving forward the expansion of its cloud-based open IoT operating system MindSphere.</w:t>
      </w:r>
    </w:p>
    <w:p w14:paraId="700A402F" w14:textId="77777777" w:rsidR="005D67D2" w:rsidRDefault="005D67D2">
      <w:pPr>
        <w:pStyle w:val="Bodytext"/>
      </w:pPr>
    </w:p>
    <w:p w14:paraId="544D40C9" w14:textId="77777777" w:rsidR="005D67D2" w:rsidRDefault="00B554ED">
      <w:pPr>
        <w:pStyle w:val="Bodytext"/>
        <w:rPr>
          <w:lang w:val="en-US"/>
        </w:rPr>
      </w:pPr>
      <w:r>
        <w:rPr>
          <w:lang w:val="en-US"/>
        </w:rPr>
        <w:t xml:space="preserve">This press release and press picture are available at </w:t>
      </w:r>
      <w:hyperlink r:id="rId10" w:history="1">
        <w:r>
          <w:rPr>
            <w:rStyle w:val="Hyperlink"/>
            <w:lang w:val="en-US"/>
          </w:rPr>
          <w:t>www.siemens.com/press/PR2017040248DFEN</w:t>
        </w:r>
      </w:hyperlink>
    </w:p>
    <w:p w14:paraId="32BB46A6" w14:textId="77777777" w:rsidR="005D67D2" w:rsidRDefault="005D67D2">
      <w:pPr>
        <w:pStyle w:val="Bodytext"/>
        <w:rPr>
          <w:lang w:val="en-US"/>
        </w:rPr>
      </w:pPr>
    </w:p>
    <w:p w14:paraId="559209CC" w14:textId="77777777" w:rsidR="005D67D2" w:rsidRDefault="005D67D2">
      <w:pPr>
        <w:pStyle w:val="Bodytext"/>
        <w:rPr>
          <w:lang w:val="en-US"/>
        </w:rPr>
      </w:pPr>
    </w:p>
    <w:p w14:paraId="5E8EB97D" w14:textId="77777777" w:rsidR="005D67D2" w:rsidRDefault="00B554ED">
      <w:pPr>
        <w:pStyle w:val="Bodytext"/>
        <w:rPr>
          <w:lang w:val="en-US"/>
        </w:rPr>
      </w:pPr>
      <w:r>
        <w:rPr>
          <w:lang w:val="en-US"/>
        </w:rPr>
        <w:lastRenderedPageBreak/>
        <w:t xml:space="preserve">For further information on MindSphere, please see </w:t>
      </w:r>
      <w:hyperlink r:id="rId11" w:history="1">
        <w:r>
          <w:rPr>
            <w:rStyle w:val="Hyperlink"/>
            <w:lang w:val="en-US"/>
          </w:rPr>
          <w:t>www.siemens.com/mindsphere</w:t>
        </w:r>
      </w:hyperlink>
    </w:p>
    <w:p w14:paraId="246EDD35" w14:textId="77777777" w:rsidR="005D67D2" w:rsidRDefault="005D67D2">
      <w:pPr>
        <w:pStyle w:val="Bodytext"/>
        <w:rPr>
          <w:lang w:val="en-US"/>
        </w:rPr>
      </w:pPr>
    </w:p>
    <w:p w14:paraId="4C290A34" w14:textId="77777777" w:rsidR="005D67D2" w:rsidRDefault="00B554ED">
      <w:pPr>
        <w:pStyle w:val="Bodytext"/>
        <w:rPr>
          <w:lang w:val="en-US"/>
        </w:rPr>
      </w:pPr>
      <w:r>
        <w:rPr>
          <w:lang w:val="en-US"/>
        </w:rPr>
        <w:t xml:space="preserve">For further information on Siemens at the Hannover Messe 2017, please see </w:t>
      </w:r>
      <w:hyperlink r:id="rId12" w:history="1">
        <w:r>
          <w:rPr>
            <w:rStyle w:val="Hyperlink"/>
            <w:lang w:val="en-US"/>
          </w:rPr>
          <w:t>www.siemens.com/press/hm17</w:t>
        </w:r>
      </w:hyperlink>
      <w:r>
        <w:rPr>
          <w:lang w:val="en-US"/>
        </w:rPr>
        <w:t xml:space="preserve"> and </w:t>
      </w:r>
      <w:hyperlink r:id="rId13" w:history="1">
        <w:r>
          <w:rPr>
            <w:rStyle w:val="Hyperlink"/>
            <w:lang w:val="en-US"/>
          </w:rPr>
          <w:t>www.siemens.com/han</w:t>
        </w:r>
        <w:r>
          <w:rPr>
            <w:rStyle w:val="Hyperlink"/>
            <w:lang w:val="en-US"/>
          </w:rPr>
          <w:t>novermesse</w:t>
        </w:r>
      </w:hyperlink>
    </w:p>
    <w:p w14:paraId="5D793F76" w14:textId="77777777" w:rsidR="005D67D2" w:rsidRDefault="005D67D2">
      <w:pPr>
        <w:pStyle w:val="Bodytext"/>
        <w:rPr>
          <w:lang w:val="en-US"/>
        </w:rPr>
      </w:pPr>
    </w:p>
    <w:p w14:paraId="0F847227" w14:textId="77777777" w:rsidR="005D67D2" w:rsidRDefault="005D67D2">
      <w:pPr>
        <w:pStyle w:val="Bodytext"/>
        <w:rPr>
          <w:lang w:val="en-US"/>
        </w:rPr>
      </w:pPr>
    </w:p>
    <w:p w14:paraId="671C054D" w14:textId="77777777" w:rsidR="005D67D2" w:rsidRDefault="00B554ED">
      <w:pPr>
        <w:pStyle w:val="Bodytext"/>
        <w:rPr>
          <w:b/>
          <w:lang w:val="en-US"/>
        </w:rPr>
      </w:pPr>
      <w:r>
        <w:rPr>
          <w:b/>
          <w:lang w:val="en-US"/>
        </w:rPr>
        <w:t>Contact for journalists</w:t>
      </w:r>
    </w:p>
    <w:p w14:paraId="39045196" w14:textId="77777777" w:rsidR="005D67D2" w:rsidRDefault="00B554ED">
      <w:pPr>
        <w:pStyle w:val="Bodytext"/>
        <w:rPr>
          <w:lang w:val="en-US"/>
        </w:rPr>
      </w:pPr>
      <w:r>
        <w:rPr>
          <w:lang w:val="en-US"/>
        </w:rPr>
        <w:t>Dr. David Petry</w:t>
      </w:r>
    </w:p>
    <w:p w14:paraId="75BAAF92" w14:textId="77777777" w:rsidR="005D67D2" w:rsidRDefault="00B554ED">
      <w:pPr>
        <w:pStyle w:val="Bodytext"/>
        <w:rPr>
          <w:lang w:val="fr-FR"/>
        </w:rPr>
      </w:pPr>
      <w:r>
        <w:rPr>
          <w:lang w:val="fr-FR"/>
        </w:rPr>
        <w:t xml:space="preserve">Phone: +49 (9131) 72-6616; e-mail: </w:t>
      </w:r>
      <w:hyperlink r:id="rId14" w:history="1">
        <w:r>
          <w:rPr>
            <w:rStyle w:val="Hyperlink"/>
            <w:lang w:val="fr-FR"/>
          </w:rPr>
          <w:t>david.petry@siemens.com</w:t>
        </w:r>
      </w:hyperlink>
    </w:p>
    <w:p w14:paraId="15EE6A34" w14:textId="77777777" w:rsidR="005D67D2" w:rsidRDefault="005D67D2">
      <w:pPr>
        <w:pStyle w:val="Bodytext"/>
        <w:rPr>
          <w:lang w:val="fr-FR"/>
        </w:rPr>
      </w:pPr>
    </w:p>
    <w:p w14:paraId="766D1199" w14:textId="77777777" w:rsidR="005D67D2" w:rsidRDefault="00B554ED">
      <w:pPr>
        <w:pStyle w:val="Bodytext"/>
        <w:keepNext/>
        <w:rPr>
          <w:lang w:val="en-US"/>
        </w:rPr>
      </w:pPr>
      <w:r>
        <w:rPr>
          <w:lang w:val="en-US"/>
        </w:rPr>
        <w:t xml:space="preserve">Follow us on </w:t>
      </w:r>
      <w:r>
        <w:rPr>
          <w:b/>
          <w:lang w:val="en-US"/>
        </w:rPr>
        <w:t>Social Media</w:t>
      </w:r>
    </w:p>
    <w:p w14:paraId="51490A13" w14:textId="77777777" w:rsidR="005D67D2" w:rsidRDefault="00B554ED">
      <w:pPr>
        <w:pStyle w:val="Bodytext"/>
        <w:rPr>
          <w:lang w:val="en-US"/>
        </w:rPr>
      </w:pPr>
      <w:r>
        <w:rPr>
          <w:b/>
          <w:lang w:val="en-US"/>
        </w:rPr>
        <w:t>Twitter</w:t>
      </w:r>
      <w:r>
        <w:rPr>
          <w:lang w:val="en-US"/>
        </w:rPr>
        <w:t xml:space="preserve">: </w:t>
      </w:r>
      <w:hyperlink r:id="rId15" w:history="1">
        <w:r>
          <w:rPr>
            <w:rStyle w:val="Hyperlink"/>
            <w:lang w:val="en-US"/>
          </w:rPr>
          <w:t>www.twit</w:t>
        </w:r>
        <w:r>
          <w:rPr>
            <w:rStyle w:val="Hyperlink"/>
            <w:lang w:val="en-US"/>
          </w:rPr>
          <w:t>ter.com/siemens_press</w:t>
        </w:r>
      </w:hyperlink>
      <w:r>
        <w:rPr>
          <w:lang w:val="en-US"/>
        </w:rPr>
        <w:t xml:space="preserve"> and </w:t>
      </w:r>
      <w:hyperlink r:id="rId16" w:history="1">
        <w:r>
          <w:rPr>
            <w:rStyle w:val="Hyperlink"/>
            <w:lang w:val="en-US"/>
          </w:rPr>
          <w:t>www.twitter.com/SiemensIndustry</w:t>
        </w:r>
      </w:hyperlink>
      <w:r>
        <w:rPr>
          <w:lang w:val="en-US"/>
        </w:rPr>
        <w:t xml:space="preserve"> </w:t>
      </w:r>
    </w:p>
    <w:p w14:paraId="7A145F87" w14:textId="77777777" w:rsidR="005D67D2" w:rsidRDefault="00B554ED">
      <w:pPr>
        <w:pStyle w:val="Bodytext"/>
      </w:pPr>
      <w:r>
        <w:rPr>
          <w:b/>
        </w:rPr>
        <w:t>Blog</w:t>
      </w:r>
      <w:r>
        <w:t xml:space="preserve">: </w:t>
      </w:r>
      <w:hyperlink r:id="rId17" w:history="1">
        <w:r>
          <w:rPr>
            <w:rStyle w:val="Hyperlink"/>
          </w:rPr>
          <w:t>https://blogs.siemens.com/mediaservice-industries-en</w:t>
        </w:r>
      </w:hyperlink>
      <w:r>
        <w:t xml:space="preserve"> </w:t>
      </w:r>
    </w:p>
    <w:p w14:paraId="7AA1BC12" w14:textId="77777777" w:rsidR="005D67D2" w:rsidRDefault="005D67D2">
      <w:pPr>
        <w:pStyle w:val="Bodytext"/>
      </w:pPr>
    </w:p>
    <w:p w14:paraId="29B8EC76" w14:textId="77777777" w:rsidR="005D67D2" w:rsidRDefault="005D67D2">
      <w:pPr>
        <w:pStyle w:val="Bodytext"/>
      </w:pPr>
    </w:p>
    <w:p w14:paraId="36543054" w14:textId="77777777" w:rsidR="005D67D2" w:rsidRDefault="00B554ED">
      <w:pPr>
        <w:spacing w:line="360" w:lineRule="auto"/>
        <w:rPr>
          <w:sz w:val="16"/>
          <w:szCs w:val="16"/>
          <w:lang w:val="en-US"/>
        </w:rPr>
      </w:pPr>
      <w:r>
        <w:rPr>
          <w:b/>
          <w:sz w:val="16"/>
          <w:szCs w:val="16"/>
          <w:lang w:val="en-US"/>
        </w:rPr>
        <w:t>Siemens AG</w:t>
      </w:r>
      <w:r>
        <w:rPr>
          <w:sz w:val="16"/>
          <w:szCs w:val="16"/>
          <w:lang w:val="en-US"/>
        </w:rPr>
        <w:t xml:space="preserve"> </w:t>
      </w:r>
      <w:r>
        <w:rPr>
          <w:sz w:val="16"/>
          <w:szCs w:val="16"/>
          <w:lang w:val="en-US"/>
        </w:rPr>
        <w:t>(Berlin and Munich) is a global technology powerhouse that has stood for engineering excellence, innovation, quality, reliability and internationality for more than 165 years. The company is active in more than 200 countries, focusing on the areas of elect</w:t>
      </w:r>
      <w:r>
        <w:rPr>
          <w:sz w:val="16"/>
          <w:szCs w:val="16"/>
          <w:lang w:val="en-US"/>
        </w:rPr>
        <w:t xml:space="preserve">rification, automation and digitalization. One of the world’s largest producers of energy-efficient, resource-saving technologies, Siemens is a leading supplier of efficient power generation and power transmission solutions and a pioneer in infrastructure </w:t>
      </w:r>
      <w:r>
        <w:rPr>
          <w:sz w:val="16"/>
          <w:szCs w:val="16"/>
          <w:lang w:val="en-US"/>
        </w:rPr>
        <w:t>solutions as well as automation, drive and software solutions for industry. The company is also a leading provider of medical imaging equipment – such as computed tomography and magnetic resonance imaging systems – and a leader in laboratory diagnostics as</w:t>
      </w:r>
      <w:r>
        <w:rPr>
          <w:sz w:val="16"/>
          <w:szCs w:val="16"/>
          <w:lang w:val="en-US"/>
        </w:rPr>
        <w:t xml:space="preserve"> well as clinical IT. In fiscal 2016, which ended on September 30, 2016, Siemens generated revenue of €79.6 billion and net income of €5.6 billion. At the end of September 2016, the company had around 351,000 employees worldwide. Further information is ava</w:t>
      </w:r>
      <w:r>
        <w:rPr>
          <w:sz w:val="16"/>
          <w:szCs w:val="16"/>
          <w:lang w:val="en-US"/>
        </w:rPr>
        <w:t xml:space="preserve">ilable on the Internet at </w:t>
      </w:r>
      <w:hyperlink r:id="rId18" w:history="1">
        <w:r>
          <w:rPr>
            <w:rStyle w:val="Hyperlink"/>
            <w:sz w:val="16"/>
            <w:szCs w:val="16"/>
            <w:lang w:val="en-US"/>
          </w:rPr>
          <w:t>www.siemens.com</w:t>
        </w:r>
      </w:hyperlink>
      <w:r>
        <w:rPr>
          <w:sz w:val="16"/>
          <w:szCs w:val="16"/>
          <w:lang w:val="en-US"/>
        </w:rPr>
        <w:t>.</w:t>
      </w:r>
    </w:p>
    <w:p w14:paraId="56CEC89A" w14:textId="77777777" w:rsidR="005D67D2" w:rsidRDefault="005D67D2">
      <w:pPr>
        <w:pStyle w:val="Boilerplate"/>
        <w:rPr>
          <w:szCs w:val="16"/>
          <w:lang w:val="en-US"/>
        </w:rPr>
      </w:pPr>
    </w:p>
    <w:p w14:paraId="55F29DBA" w14:textId="77777777" w:rsidR="005D67D2" w:rsidRDefault="005D67D2">
      <w:pPr>
        <w:pStyle w:val="Bodytext"/>
        <w:rPr>
          <w:lang w:val="en-US"/>
        </w:rPr>
      </w:pPr>
    </w:p>
    <w:sectPr w:rsidR="005D67D2">
      <w:headerReference w:type="default" r:id="rId19"/>
      <w:footerReference w:type="default" r:id="rId20"/>
      <w:footerReference w:type="first" r:id="rId21"/>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5A608" w14:textId="77777777" w:rsidR="00B554ED" w:rsidRDefault="00B554ED">
      <w:r>
        <w:separator/>
      </w:r>
    </w:p>
    <w:p w14:paraId="3A1F4218" w14:textId="77777777" w:rsidR="00B554ED" w:rsidRDefault="00B554ED"/>
  </w:endnote>
  <w:endnote w:type="continuationSeparator" w:id="0">
    <w:p w14:paraId="5574B9CF" w14:textId="77777777" w:rsidR="00B554ED" w:rsidRDefault="00B554ED">
      <w:r>
        <w:continuationSeparator/>
      </w:r>
    </w:p>
    <w:p w14:paraId="7A09269E" w14:textId="77777777" w:rsidR="00B554ED" w:rsidRDefault="00B554ED"/>
  </w:endnote>
  <w:endnote w:type="continuationNotice" w:id="1">
    <w:p w14:paraId="546D3FC2" w14:textId="77777777" w:rsidR="00B554ED" w:rsidRDefault="00B554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Siemens Sans OT">
    <w:panose1 w:val="00000000000000000000"/>
    <w:charset w:val="00"/>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0E4F8" w14:textId="77777777" w:rsidR="005D67D2" w:rsidRDefault="00B554ED">
    <w:pPr>
      <w:pStyle w:val="scforgzeile"/>
    </w:pPr>
    <w:r>
      <w:t>Reference number: PR2017040248DFEN</w:t>
    </w: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CE429D">
      <w:rPr>
        <w:rStyle w:val="Page"/>
      </w:rPr>
      <w:t>4</w:t>
    </w:r>
    <w:r>
      <w:rPr>
        <w:rStyle w:val="Page"/>
      </w:rPr>
      <w:fldChar w:fldCharType="end"/>
    </w:r>
    <w:r>
      <w:rPr>
        <w:rStyle w:val="Page"/>
      </w:rPr>
      <w:t>/</w:t>
    </w:r>
    <w:r>
      <w:fldChar w:fldCharType="begin"/>
    </w:r>
    <w:r>
      <w:instrText xml:space="preserve"> NUMPAGES  \* MERGEFORMAT </w:instrText>
    </w:r>
    <w:r>
      <w:fldChar w:fldCharType="separate"/>
    </w:r>
    <w:r w:rsidR="00CE429D" w:rsidRPr="00CE429D">
      <w:rPr>
        <w:rStyle w:val="Page"/>
      </w:rPr>
      <w:t>4</w:t>
    </w:r>
    <w:r>
      <w:rPr>
        <w:rStyle w:val="Page"/>
      </w:rPr>
      <w:fldChar w:fldCharType="end"/>
    </w:r>
  </w:p>
  <w:p w14:paraId="59ACBE62" w14:textId="77777777" w:rsidR="005D67D2" w:rsidRDefault="005D67D2"/>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B7DD0" w14:textId="77777777" w:rsidR="005D67D2" w:rsidRDefault="00B554ED">
    <w:pPr>
      <w:pStyle w:val="scforgzeile"/>
      <w:rPr>
        <w:rStyle w:val="Page"/>
      </w:rPr>
    </w:pPr>
    <w:r>
      <w:tab/>
    </w:r>
    <w:r>
      <w:rPr>
        <w:rStyle w:val="Page"/>
      </w:rPr>
      <w:t xml:space="preserve">Page </w:t>
    </w:r>
    <w:r>
      <w:rPr>
        <w:rStyle w:val="Page"/>
      </w:rPr>
      <w:fldChar w:fldCharType="begin"/>
    </w:r>
    <w:r>
      <w:rPr>
        <w:rStyle w:val="Page"/>
      </w:rPr>
      <w:instrText xml:space="preserve"> PAGE  \* MERGEFORMAT </w:instrText>
    </w:r>
    <w:r>
      <w:rPr>
        <w:rStyle w:val="Page"/>
      </w:rPr>
      <w:fldChar w:fldCharType="separate"/>
    </w:r>
    <w:r w:rsidR="00CE429D">
      <w:rPr>
        <w:rStyle w:val="Page"/>
      </w:rPr>
      <w:t>1</w:t>
    </w:r>
    <w:r>
      <w:rPr>
        <w:rStyle w:val="Page"/>
      </w:rPr>
      <w:fldChar w:fldCharType="end"/>
    </w:r>
    <w:r>
      <w:rPr>
        <w:rStyle w:val="Page"/>
      </w:rPr>
      <w:t>/</w:t>
    </w:r>
    <w:r>
      <w:fldChar w:fldCharType="begin"/>
    </w:r>
    <w:r>
      <w:instrText xml:space="preserve"> NUMPAGES  \* MERGEFORMAT </w:instrText>
    </w:r>
    <w:r>
      <w:fldChar w:fldCharType="separate"/>
    </w:r>
    <w:r w:rsidR="00CE429D" w:rsidRPr="00CE429D">
      <w:rPr>
        <w:rStyle w:val="Page"/>
      </w:rPr>
      <w:t>4</w:t>
    </w:r>
    <w:r>
      <w:rPr>
        <w:rStyle w:val="Page"/>
      </w:rPr>
      <w:fldChar w:fldCharType="end"/>
    </w:r>
  </w:p>
  <w:p w14:paraId="6896561F" w14:textId="77777777" w:rsidR="005D67D2" w:rsidRDefault="005D67D2"/>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5B4E9" w14:textId="77777777" w:rsidR="00B554ED" w:rsidRDefault="00B554ED">
      <w:r>
        <w:separator/>
      </w:r>
    </w:p>
    <w:p w14:paraId="59AA3705" w14:textId="77777777" w:rsidR="00B554ED" w:rsidRDefault="00B554ED"/>
  </w:footnote>
  <w:footnote w:type="continuationSeparator" w:id="0">
    <w:p w14:paraId="0E322106" w14:textId="77777777" w:rsidR="00B554ED" w:rsidRDefault="00B554ED">
      <w:r>
        <w:continuationSeparator/>
      </w:r>
    </w:p>
    <w:p w14:paraId="3429AD6F" w14:textId="77777777" w:rsidR="00B554ED" w:rsidRDefault="00B554ED"/>
  </w:footnote>
  <w:footnote w:type="continuationNotice" w:id="1">
    <w:p w14:paraId="21AB9D8B" w14:textId="77777777" w:rsidR="00B554ED" w:rsidRDefault="00B554ED"/>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5D67D2" w14:paraId="28A49578" w14:textId="77777777">
      <w:trPr>
        <w:cantSplit/>
        <w:trHeight w:hRule="exact" w:val="1191"/>
      </w:trPr>
      <w:tc>
        <w:tcPr>
          <w:tcW w:w="6521" w:type="dxa"/>
        </w:tcPr>
        <w:p w14:paraId="43937FB7" w14:textId="77777777" w:rsidR="005D67D2" w:rsidRDefault="00B554ED">
          <w:pPr>
            <w:pStyle w:val="HeaderPage2"/>
            <w:rPr>
              <w:b/>
            </w:rPr>
          </w:pPr>
          <w:r>
            <w:rPr>
              <w:b/>
            </w:rPr>
            <w:t>Siemens AG</w:t>
          </w:r>
        </w:p>
      </w:tc>
      <w:tc>
        <w:tcPr>
          <w:tcW w:w="3119" w:type="dxa"/>
        </w:tcPr>
        <w:p w14:paraId="0C976FB1" w14:textId="77777777" w:rsidR="005D67D2" w:rsidRDefault="00B554ED">
          <w:pPr>
            <w:pStyle w:val="HeaderPage2"/>
          </w:pPr>
          <w:r>
            <w:t>Press release</w:t>
          </w:r>
        </w:p>
      </w:tc>
    </w:tr>
  </w:tbl>
  <w:p w14:paraId="4D06F0F6" w14:textId="77777777" w:rsidR="005D67D2" w:rsidRDefault="005D67D2">
    <w:pPr>
      <w:spacing w:line="14" w:lineRule="exact"/>
    </w:pPr>
  </w:p>
  <w:p w14:paraId="1E56FB70" w14:textId="77777777" w:rsidR="005D67D2" w:rsidRDefault="005D67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0D49B5"/>
    <w:multiLevelType w:val="hybridMultilevel"/>
    <w:tmpl w:val="DE669D62"/>
    <w:lvl w:ilvl="0" w:tplc="FB360F8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8357B9"/>
    <w:multiLevelType w:val="hybridMultilevel"/>
    <w:tmpl w:val="54300B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1EBA787E"/>
    <w:multiLevelType w:val="hybridMultilevel"/>
    <w:tmpl w:val="B7969DB4"/>
    <w:lvl w:ilvl="0" w:tplc="8D4C44D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4EDC1F6D"/>
    <w:multiLevelType w:val="hybridMultilevel"/>
    <w:tmpl w:val="1AC0AA6C"/>
    <w:lvl w:ilvl="0" w:tplc="8D4C44D8">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503705E8"/>
    <w:multiLevelType w:val="hybridMultilevel"/>
    <w:tmpl w:val="D6ECAB1A"/>
    <w:lvl w:ilvl="0" w:tplc="538215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5377775"/>
    <w:multiLevelType w:val="hybridMultilevel"/>
    <w:tmpl w:val="40823614"/>
    <w:lvl w:ilvl="0" w:tplc="5732837C">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BB61845"/>
    <w:multiLevelType w:val="hybridMultilevel"/>
    <w:tmpl w:val="C2943AAE"/>
    <w:lvl w:ilvl="0" w:tplc="2212934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5C131A49"/>
    <w:multiLevelType w:val="hybridMultilevel"/>
    <w:tmpl w:val="0E9E41C0"/>
    <w:lvl w:ilvl="0" w:tplc="D1B8212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23B36EA"/>
    <w:multiLevelType w:val="hybridMultilevel"/>
    <w:tmpl w:val="F3443BF2"/>
    <w:lvl w:ilvl="0" w:tplc="C0EE07C2">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7">
    <w:nsid w:val="65845425"/>
    <w:multiLevelType w:val="hybridMultilevel"/>
    <w:tmpl w:val="BF2C9B06"/>
    <w:lvl w:ilvl="0" w:tplc="8D4C44D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65C3366D"/>
    <w:multiLevelType w:val="hybridMultilevel"/>
    <w:tmpl w:val="79841E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7EDD26B2"/>
    <w:multiLevelType w:val="hybridMultilevel"/>
    <w:tmpl w:val="21201246"/>
    <w:lvl w:ilvl="0" w:tplc="5732837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1"/>
  </w:num>
  <w:num w:numId="4">
    <w:abstractNumId w:val="15"/>
  </w:num>
  <w:num w:numId="5">
    <w:abstractNumId w:val="22"/>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25"/>
  </w:num>
  <w:num w:numId="14">
    <w:abstractNumId w:val="8"/>
  </w:num>
  <w:num w:numId="15">
    <w:abstractNumId w:val="3"/>
  </w:num>
  <w:num w:numId="16">
    <w:abstractNumId w:val="2"/>
  </w:num>
  <w:num w:numId="17">
    <w:abstractNumId w:val="1"/>
  </w:num>
  <w:num w:numId="18">
    <w:abstractNumId w:val="0"/>
  </w:num>
  <w:num w:numId="19">
    <w:abstractNumId w:val="28"/>
  </w:num>
  <w:num w:numId="20">
    <w:abstractNumId w:val="24"/>
  </w:num>
  <w:num w:numId="21">
    <w:abstractNumId w:val="23"/>
  </w:num>
  <w:num w:numId="22">
    <w:abstractNumId w:val="17"/>
  </w:num>
  <w:num w:numId="23">
    <w:abstractNumId w:val="27"/>
  </w:num>
  <w:num w:numId="24">
    <w:abstractNumId w:val="13"/>
  </w:num>
  <w:num w:numId="25">
    <w:abstractNumId w:val="26"/>
  </w:num>
  <w:num w:numId="26">
    <w:abstractNumId w:val="10"/>
  </w:num>
  <w:num w:numId="27">
    <w:abstractNumId w:val="18"/>
  </w:num>
  <w:num w:numId="28">
    <w:abstractNumId w:val="11"/>
  </w:num>
  <w:num w:numId="29">
    <w:abstractNumId w:val="20"/>
  </w:num>
  <w:num w:numId="30">
    <w:abstractNumId w:val="29"/>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7D2"/>
    <w:rsid w:val="005D67D2"/>
    <w:rsid w:val="00B554ED"/>
    <w:rsid w:val="00CE42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5F4E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de-DE" w:eastAsia="de-DE" w:bidi="ar-SA"/>
      </w:rPr>
    </w:rPrDefault>
    <w:pPrDefault/>
  </w:docDefaults>
  <w:latentStyles w:defLockedState="0" w:defUIPriority="1" w:defSemiHidden="0" w:defUnhideWhenUsed="0" w:defQFormat="0" w:count="382">
    <w:lsdException w:name="Normal" w:uiPriority="0"/>
    <w:lsdException w:name="heading 1" w:uiPriority="0"/>
    <w:lsdException w:name="heading 2" w:uiPriority="0"/>
    <w:lsdException w:name="heading 3" w:uiPriority="0"/>
    <w:lsdException w:name="heading 4" w:uiPriority="0"/>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99"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style>
  <w:style w:type="paragraph" w:styleId="Heading1">
    <w:name w:val="heading 1"/>
    <w:basedOn w:val="Normal"/>
    <w:next w:val="Normal"/>
    <w:pPr>
      <w:spacing w:before="1077" w:after="300"/>
      <w:outlineLvl w:val="0"/>
    </w:pPr>
    <w:rPr>
      <w:rFonts w:cs="Arial"/>
      <w:bCs/>
      <w:noProof/>
      <w:sz w:val="40"/>
      <w:szCs w:val="24"/>
    </w:rPr>
  </w:style>
  <w:style w:type="paragraph" w:styleId="Heading2">
    <w:name w:val="heading 2"/>
    <w:basedOn w:val="Normal"/>
    <w:next w:val="Normal"/>
    <w:pPr>
      <w:keepNext/>
      <w:outlineLvl w:val="1"/>
    </w:pPr>
    <w:rPr>
      <w:rFonts w:cs="Arial"/>
      <w:b/>
      <w:bCs/>
      <w:iCs/>
      <w:noProof/>
      <w:szCs w:val="28"/>
    </w:rPr>
  </w:style>
  <w:style w:type="paragraph" w:styleId="Heading3">
    <w:name w:val="heading 3"/>
    <w:basedOn w:val="Normal"/>
    <w:next w:val="Normal"/>
    <w:pPr>
      <w:keepNext/>
      <w:outlineLvl w:val="2"/>
    </w:pPr>
    <w:rPr>
      <w:rFonts w:cs="Arial"/>
      <w:bCs/>
      <w:noProof/>
      <w:szCs w:val="26"/>
    </w:rPr>
  </w:style>
  <w:style w:type="paragraph" w:styleId="Heading4">
    <w:name w:val="heading 4"/>
    <w:basedOn w:val="Normal"/>
    <w:next w:val="Normal"/>
    <w:semiHidden/>
    <w:unhideWhenUsed/>
    <w:pPr>
      <w:keepNext/>
      <w:spacing w:before="240" w:after="60"/>
      <w:outlineLvl w:val="3"/>
    </w:pPr>
    <w:rPr>
      <w:rFonts w:ascii="Times New Roman" w:hAnsi="Times New Roman"/>
      <w:b/>
      <w:bCs/>
      <w:sz w:val="28"/>
      <w:szCs w:val="28"/>
    </w:rPr>
  </w:style>
  <w:style w:type="paragraph" w:styleId="Heading5">
    <w:name w:val="heading 5"/>
    <w:basedOn w:val="Normal"/>
    <w:next w:val="Normal"/>
    <w:semiHidden/>
    <w:unhideWhenUsed/>
    <w:qFormat/>
    <w:pPr>
      <w:spacing w:before="240" w:after="60"/>
      <w:outlineLvl w:val="4"/>
    </w:pPr>
    <w:rPr>
      <w:b/>
      <w:bCs/>
      <w:i/>
      <w:iCs/>
      <w:sz w:val="26"/>
      <w:szCs w:val="26"/>
    </w:rPr>
  </w:style>
  <w:style w:type="paragraph" w:styleId="Heading6">
    <w:name w:val="heading 6"/>
    <w:basedOn w:val="Normal"/>
    <w:next w:val="Normal"/>
    <w:semiHidden/>
    <w:unhideWhenUsed/>
    <w:qFormat/>
    <w:pPr>
      <w:spacing w:before="240" w:after="60"/>
      <w:outlineLvl w:val="5"/>
    </w:pPr>
    <w:rPr>
      <w:rFonts w:ascii="Times New Roman" w:hAnsi="Times New Roman"/>
      <w:b/>
      <w:bCs/>
      <w:sz w:val="22"/>
      <w:szCs w:val="22"/>
    </w:rPr>
  </w:style>
  <w:style w:type="paragraph" w:styleId="Heading7">
    <w:name w:val="heading 7"/>
    <w:basedOn w:val="Normal"/>
    <w:next w:val="Normal"/>
    <w:semiHidden/>
    <w:unhideWhenUsed/>
    <w:qFormat/>
    <w:pPr>
      <w:spacing w:before="240" w:after="60"/>
      <w:outlineLvl w:val="6"/>
    </w:pPr>
    <w:rPr>
      <w:rFonts w:ascii="Times New Roman" w:hAnsi="Times New Roman"/>
      <w:sz w:val="24"/>
      <w:szCs w:val="24"/>
    </w:rPr>
  </w:style>
  <w:style w:type="paragraph" w:styleId="Heading8">
    <w:name w:val="heading 8"/>
    <w:basedOn w:val="Normal"/>
    <w:next w:val="Normal"/>
    <w:semiHidden/>
    <w:unhideWhenUsed/>
    <w:qFormat/>
    <w:pPr>
      <w:spacing w:before="240" w:after="60"/>
      <w:outlineLvl w:val="7"/>
    </w:pPr>
    <w:rPr>
      <w:rFonts w:ascii="Times New Roman" w:hAnsi="Times New Roman"/>
      <w:i/>
      <w:iCs/>
      <w:sz w:val="24"/>
      <w:szCs w:val="24"/>
    </w:rPr>
  </w:style>
  <w:style w:type="paragraph" w:styleId="Heading9">
    <w:name w:val="heading 9"/>
    <w:basedOn w:val="Normal"/>
    <w:next w:val="Normal"/>
    <w:semiHidden/>
    <w:unhideWhenUsed/>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1"/>
    <w:semiHidden/>
    <w:pPr>
      <w:tabs>
        <w:tab w:val="center" w:pos="4536"/>
        <w:tab w:val="right" w:pos="9072"/>
      </w:tabs>
    </w:pPr>
  </w:style>
  <w:style w:type="paragraph" w:styleId="Footer">
    <w:name w:val="footer"/>
    <w:basedOn w:val="Normal"/>
    <w:uiPriority w:val="1"/>
    <w:semiHidden/>
    <w:pPr>
      <w:tabs>
        <w:tab w:val="center" w:pos="4536"/>
        <w:tab w:val="right" w:pos="9072"/>
      </w:tabs>
    </w:pPr>
  </w:style>
  <w:style w:type="character" w:customStyle="1" w:styleId="Page">
    <w:name w:val="Page"/>
    <w:basedOn w:val="DefaultParagraphFont"/>
    <w:rPr>
      <w:rFonts w:ascii="Arial" w:hAnsi="Arial"/>
      <w:sz w:val="16"/>
    </w:rPr>
  </w:style>
  <w:style w:type="paragraph" w:customStyle="1" w:styleId="SiemensLogo">
    <w:name w:val="Siemens Logo"/>
    <w:rPr>
      <w:noProof/>
      <w:sz w:val="22"/>
    </w:rPr>
  </w:style>
  <w:style w:type="paragraph" w:customStyle="1" w:styleId="Bodytext">
    <w:name w:val="Bodytext"/>
    <w:link w:val="BodytextZchn"/>
    <w:qFormat/>
    <w:pPr>
      <w:spacing w:line="360" w:lineRule="auto"/>
    </w:pPr>
    <w:rPr>
      <w:sz w:val="22"/>
    </w:rPr>
  </w:style>
  <w:style w:type="paragraph" w:customStyle="1" w:styleId="Footer1">
    <w:name w:val="Footer1"/>
    <w:rPr>
      <w:sz w:val="16"/>
      <w:szCs w:val="16"/>
    </w:rPr>
  </w:style>
  <w:style w:type="paragraph" w:customStyle="1" w:styleId="Footer1Z1">
    <w:name w:val="Footer1Z1"/>
    <w:basedOn w:val="Footer1"/>
    <w:rPr>
      <w:b/>
    </w:rPr>
  </w:style>
  <w:style w:type="paragraph" w:customStyle="1" w:styleId="Footer2">
    <w:name w:val="Footer2"/>
    <w:rPr>
      <w:sz w:val="16"/>
      <w:szCs w:val="16"/>
    </w:rPr>
  </w:style>
  <w:style w:type="paragraph" w:customStyle="1" w:styleId="ReferenceNumber">
    <w:name w:val="Reference Number"/>
    <w:qFormat/>
    <w:rPr>
      <w:noProof/>
      <w:sz w:val="16"/>
      <w:szCs w:val="16"/>
    </w:rPr>
  </w:style>
  <w:style w:type="paragraph" w:customStyle="1" w:styleId="NameSector">
    <w:name w:val="Name Sector"/>
    <w:basedOn w:val="SiemensLogo"/>
    <w:pPr>
      <w:spacing w:after="110"/>
    </w:pPr>
    <w:rPr>
      <w:b/>
      <w:sz w:val="20"/>
    </w:rPr>
  </w:style>
  <w:style w:type="paragraph" w:customStyle="1" w:styleId="scforgzeile">
    <w:name w:val="scforgzeile"/>
    <w:basedOn w:val="SiemensLogo"/>
    <w:pPr>
      <w:tabs>
        <w:tab w:val="right" w:pos="9639"/>
      </w:tabs>
    </w:pPr>
    <w:rPr>
      <w:sz w:val="16"/>
    </w:rPr>
  </w:style>
  <w:style w:type="paragraph" w:customStyle="1" w:styleId="HeaderPage2">
    <w:name w:val="Header Page 2"/>
    <w:basedOn w:val="SiemensLogo"/>
    <w:rPr>
      <w:sz w:val="20"/>
    </w:rPr>
  </w:style>
  <w:style w:type="paragraph" w:customStyle="1" w:styleId="PressSign">
    <w:name w:val="Press Sign"/>
    <w:basedOn w:val="SiemensLogo"/>
    <w:pPr>
      <w:spacing w:after="40"/>
      <w:ind w:left="-57"/>
    </w:pPr>
    <w:rPr>
      <w:color w:val="A6A6A6"/>
      <w:sz w:val="62"/>
    </w:rPr>
  </w:style>
  <w:style w:type="paragraph" w:customStyle="1" w:styleId="Datum1">
    <w:name w:val="Datum1"/>
    <w:basedOn w:val="Bodytext"/>
    <w:pPr>
      <w:spacing w:before="110" w:line="240" w:lineRule="auto"/>
    </w:pPr>
    <w:rPr>
      <w:sz w:val="20"/>
    </w:rPr>
  </w:style>
  <w:style w:type="paragraph" w:customStyle="1" w:styleId="BulletsListing">
    <w:name w:val="Bullets Listing"/>
    <w:basedOn w:val="Bodytext"/>
    <w:qFormat/>
    <w:pPr>
      <w:numPr>
        <w:numId w:val="3"/>
      </w:numPr>
    </w:pPr>
    <w:rPr>
      <w:b/>
    </w:rPr>
  </w:style>
  <w:style w:type="paragraph" w:customStyle="1" w:styleId="NameDivision">
    <w:name w:val="Name Division"/>
    <w:basedOn w:val="SiemensLogo"/>
    <w:pPr>
      <w:spacing w:before="110"/>
    </w:pPr>
    <w:rPr>
      <w:sz w:val="20"/>
    </w:rPr>
  </w:style>
  <w:style w:type="numbering" w:styleId="111111">
    <w:name w:val="Outline List 2"/>
    <w:basedOn w:val="NoList"/>
    <w:semiHidden/>
    <w:pPr>
      <w:numPr>
        <w:numId w:val="11"/>
      </w:numPr>
    </w:pPr>
  </w:style>
  <w:style w:type="character" w:styleId="Hyperlink">
    <w:name w:val="Hyperlink"/>
    <w:basedOn w:val="DefaultParagraphFont"/>
    <w:uiPriority w:val="1"/>
    <w:unhideWhenUsed/>
    <w:rPr>
      <w:color w:val="0000FF"/>
      <w:u w:val="single"/>
    </w:rPr>
  </w:style>
  <w:style w:type="paragraph" w:customStyle="1" w:styleId="Boilerplate">
    <w:name w:val="Boilerplate"/>
    <w:basedOn w:val="Bodytext"/>
    <w:pPr>
      <w:keepLines/>
    </w:pPr>
    <w:rPr>
      <w:sz w:val="16"/>
    </w:rPr>
  </w:style>
  <w:style w:type="paragraph" w:customStyle="1" w:styleId="Disclaimer">
    <w:name w:val="Disclaimer"/>
    <w:basedOn w:val="Bodytext"/>
    <w:qFormat/>
    <w:pPr>
      <w:keepLines/>
    </w:pPr>
    <w:rPr>
      <w:sz w:val="16"/>
    </w:rPr>
  </w:style>
  <w:style w:type="paragraph" w:customStyle="1" w:styleId="Headline">
    <w:name w:val="Headline"/>
    <w:next w:val="Bodytext"/>
    <w:qFormat/>
    <w:rPr>
      <w:sz w:val="40"/>
    </w:r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ListBullet">
    <w:name w:val="List Bullet"/>
    <w:basedOn w:val="Normal"/>
    <w:uiPriority w:val="1"/>
    <w:semiHidden/>
    <w:pPr>
      <w:numPr>
        <w:numId w:val="6"/>
      </w:numPr>
    </w:pPr>
  </w:style>
  <w:style w:type="paragraph" w:styleId="ListBullet2">
    <w:name w:val="List Bullet 2"/>
    <w:basedOn w:val="Normal"/>
    <w:uiPriority w:val="1"/>
    <w:semiHidden/>
    <w:pPr>
      <w:numPr>
        <w:numId w:val="7"/>
      </w:numPr>
    </w:pPr>
  </w:style>
  <w:style w:type="paragraph" w:styleId="ListBullet3">
    <w:name w:val="List Bullet 3"/>
    <w:basedOn w:val="Normal"/>
    <w:uiPriority w:val="1"/>
    <w:semiHidden/>
    <w:pPr>
      <w:numPr>
        <w:numId w:val="8"/>
      </w:numPr>
    </w:pPr>
  </w:style>
  <w:style w:type="paragraph" w:styleId="ListBullet4">
    <w:name w:val="List Bullet 4"/>
    <w:basedOn w:val="Normal"/>
    <w:uiPriority w:val="1"/>
    <w:semiHidden/>
    <w:pPr>
      <w:numPr>
        <w:numId w:val="9"/>
      </w:numPr>
    </w:pPr>
  </w:style>
  <w:style w:type="paragraph" w:styleId="ListBullet5">
    <w:name w:val="List Bullet 5"/>
    <w:basedOn w:val="Normal"/>
    <w:uiPriority w:val="1"/>
    <w:semiHidden/>
    <w:pPr>
      <w:numPr>
        <w:numId w:val="10"/>
      </w:numPr>
    </w:pPr>
  </w:style>
  <w:style w:type="character" w:styleId="FollowedHyperlink">
    <w:name w:val="FollowedHyperlink"/>
    <w:basedOn w:val="DefaultParagraphFont"/>
    <w:uiPriority w:val="1"/>
    <w:semiHidden/>
    <w:rPr>
      <w:color w:val="800080"/>
      <w:u w:val="single"/>
    </w:rPr>
  </w:style>
  <w:style w:type="paragraph" w:styleId="BlockText">
    <w:name w:val="Block Text"/>
    <w:basedOn w:val="Normal"/>
    <w:uiPriority w:val="1"/>
    <w:semiHidden/>
    <w:pPr>
      <w:spacing w:after="120"/>
      <w:ind w:left="1440" w:right="1440"/>
    </w:pPr>
  </w:style>
  <w:style w:type="paragraph" w:styleId="E-mailSignature">
    <w:name w:val="E-mail Signature"/>
    <w:basedOn w:val="Normal"/>
    <w:uiPriority w:val="1"/>
    <w:semiHidden/>
  </w:style>
  <w:style w:type="character" w:styleId="Strong">
    <w:name w:val="Strong"/>
    <w:basedOn w:val="DefaultParagraphFont"/>
    <w:uiPriority w:val="1"/>
    <w:semiHidden/>
    <w:qFormat/>
    <w:rPr>
      <w:b/>
      <w:bCs/>
    </w:rPr>
  </w:style>
  <w:style w:type="paragraph" w:styleId="NoteHeading">
    <w:name w:val="Note Heading"/>
    <w:basedOn w:val="Normal"/>
    <w:next w:val="Normal"/>
    <w:uiPriority w:val="1"/>
    <w:semiHidden/>
  </w:style>
  <w:style w:type="paragraph" w:styleId="Closing">
    <w:name w:val="Closing"/>
    <w:basedOn w:val="Normal"/>
    <w:uiPriority w:val="1"/>
    <w:semiHidden/>
    <w:pPr>
      <w:ind w:left="4252"/>
    </w:pPr>
  </w:style>
  <w:style w:type="paragraph" w:styleId="HTMLAddress">
    <w:name w:val="HTML Address"/>
    <w:basedOn w:val="Normal"/>
    <w:uiPriority w:val="1"/>
    <w:semiHidden/>
    <w:rPr>
      <w:i/>
      <w:iCs/>
    </w:rPr>
  </w:style>
  <w:style w:type="character" w:styleId="HTMLAcronym">
    <w:name w:val="HTML Acronym"/>
    <w:basedOn w:val="DefaultParagraphFont"/>
    <w:uiPriority w:val="1"/>
    <w:semiHidden/>
  </w:style>
  <w:style w:type="character" w:styleId="HTMLSample">
    <w:name w:val="HTML Sample"/>
    <w:basedOn w:val="DefaultParagraphFont"/>
    <w:uiPriority w:val="1"/>
    <w:semiHidden/>
    <w:rPr>
      <w:rFonts w:ascii="Courier New" w:hAnsi="Courier New" w:cs="Courier New"/>
    </w:rPr>
  </w:style>
  <w:style w:type="character" w:styleId="HTMLCode">
    <w:name w:val="HTML Code"/>
    <w:basedOn w:val="DefaultParagraphFont"/>
    <w:uiPriority w:val="1"/>
    <w:semiHidden/>
    <w:rPr>
      <w:rFonts w:ascii="Courier New" w:hAnsi="Courier New" w:cs="Courier New"/>
      <w:sz w:val="20"/>
      <w:szCs w:val="20"/>
    </w:rPr>
  </w:style>
  <w:style w:type="character" w:styleId="HTMLDefinition">
    <w:name w:val="HTML Definition"/>
    <w:basedOn w:val="DefaultParagraphFont"/>
    <w:uiPriority w:val="1"/>
    <w:semiHidden/>
    <w:rPr>
      <w:i/>
      <w:iCs/>
    </w:rPr>
  </w:style>
  <w:style w:type="character" w:styleId="HTMLTypewriter">
    <w:name w:val="HTML Typewriter"/>
    <w:basedOn w:val="DefaultParagraphFont"/>
    <w:uiPriority w:val="1"/>
    <w:semiHidden/>
    <w:rPr>
      <w:rFonts w:ascii="Courier New" w:hAnsi="Courier New" w:cs="Courier New"/>
      <w:sz w:val="20"/>
      <w:szCs w:val="20"/>
    </w:rPr>
  </w:style>
  <w:style w:type="character" w:styleId="HTMLKeyboard">
    <w:name w:val="HTML Keyboard"/>
    <w:basedOn w:val="DefaultParagraphFont"/>
    <w:uiPriority w:val="1"/>
    <w:semiHidden/>
    <w:rPr>
      <w:rFonts w:ascii="Courier New" w:hAnsi="Courier New" w:cs="Courier New"/>
      <w:sz w:val="20"/>
      <w:szCs w:val="20"/>
    </w:rPr>
  </w:style>
  <w:style w:type="character" w:styleId="HTMLVariable">
    <w:name w:val="HTML Variable"/>
    <w:basedOn w:val="DefaultParagraphFont"/>
    <w:uiPriority w:val="1"/>
    <w:semiHidden/>
    <w:rPr>
      <w:i/>
      <w:iCs/>
    </w:rPr>
  </w:style>
  <w:style w:type="paragraph" w:styleId="HTMLPreformatted">
    <w:name w:val="HTML Preformatted"/>
    <w:basedOn w:val="Normal"/>
    <w:uiPriority w:val="1"/>
    <w:semiHidden/>
    <w:rPr>
      <w:rFonts w:ascii="Courier New" w:hAnsi="Courier New" w:cs="Courier New"/>
    </w:rPr>
  </w:style>
  <w:style w:type="character" w:styleId="HTMLCite">
    <w:name w:val="HTML Cite"/>
    <w:basedOn w:val="DefaultParagraphFont"/>
    <w:uiPriority w:val="1"/>
    <w:semiHidden/>
    <w:rPr>
      <w:i/>
      <w:iCs/>
    </w:rPr>
  </w:style>
  <w:style w:type="paragraph" w:styleId="List">
    <w:name w:val="List"/>
    <w:basedOn w:val="Normal"/>
    <w:uiPriority w:val="1"/>
    <w:semiHidden/>
    <w:pPr>
      <w:ind w:left="283" w:hanging="283"/>
    </w:pPr>
  </w:style>
  <w:style w:type="paragraph" w:styleId="List2">
    <w:name w:val="List 2"/>
    <w:basedOn w:val="Normal"/>
    <w:uiPriority w:val="1"/>
    <w:semiHidden/>
    <w:pPr>
      <w:ind w:left="566" w:hanging="283"/>
    </w:pPr>
  </w:style>
  <w:style w:type="paragraph" w:styleId="List3">
    <w:name w:val="List 3"/>
    <w:basedOn w:val="Normal"/>
    <w:uiPriority w:val="1"/>
    <w:semiHidden/>
    <w:pPr>
      <w:ind w:left="849" w:hanging="283"/>
    </w:pPr>
  </w:style>
  <w:style w:type="paragraph" w:styleId="List4">
    <w:name w:val="List 4"/>
    <w:basedOn w:val="Normal"/>
    <w:uiPriority w:val="1"/>
    <w:semiHidden/>
    <w:pPr>
      <w:ind w:left="1132" w:hanging="283"/>
    </w:pPr>
  </w:style>
  <w:style w:type="paragraph" w:styleId="List5">
    <w:name w:val="List 5"/>
    <w:basedOn w:val="Normal"/>
    <w:uiPriority w:val="1"/>
    <w:semiHidden/>
    <w:pPr>
      <w:ind w:left="1415" w:hanging="283"/>
    </w:pPr>
  </w:style>
  <w:style w:type="paragraph" w:styleId="ListContinue">
    <w:name w:val="List Continue"/>
    <w:basedOn w:val="Normal"/>
    <w:uiPriority w:val="1"/>
    <w:semiHidden/>
    <w:pPr>
      <w:spacing w:after="120"/>
      <w:ind w:left="283"/>
    </w:pPr>
  </w:style>
  <w:style w:type="paragraph" w:styleId="ListContinue2">
    <w:name w:val="List Continue 2"/>
    <w:basedOn w:val="Normal"/>
    <w:uiPriority w:val="1"/>
    <w:semiHidden/>
    <w:pPr>
      <w:spacing w:after="120"/>
      <w:ind w:left="566"/>
    </w:pPr>
  </w:style>
  <w:style w:type="paragraph" w:styleId="ListContinue3">
    <w:name w:val="List Continue 3"/>
    <w:basedOn w:val="Normal"/>
    <w:uiPriority w:val="1"/>
    <w:semiHidden/>
    <w:pPr>
      <w:spacing w:after="120"/>
      <w:ind w:left="849"/>
    </w:pPr>
  </w:style>
  <w:style w:type="paragraph" w:styleId="ListContinue4">
    <w:name w:val="List Continue 4"/>
    <w:basedOn w:val="Normal"/>
    <w:uiPriority w:val="1"/>
    <w:semiHidden/>
    <w:pPr>
      <w:spacing w:after="120"/>
      <w:ind w:left="1132"/>
    </w:pPr>
  </w:style>
  <w:style w:type="paragraph" w:styleId="ListContinue5">
    <w:name w:val="List Continue 5"/>
    <w:basedOn w:val="Normal"/>
    <w:uiPriority w:val="1"/>
    <w:semiHidden/>
    <w:pPr>
      <w:spacing w:after="120"/>
      <w:ind w:left="1415"/>
    </w:pPr>
  </w:style>
  <w:style w:type="paragraph" w:styleId="ListNumber">
    <w:name w:val="List Number"/>
    <w:basedOn w:val="Normal"/>
    <w:uiPriority w:val="1"/>
    <w:semiHidden/>
    <w:pPr>
      <w:numPr>
        <w:numId w:val="14"/>
      </w:numPr>
    </w:pPr>
  </w:style>
  <w:style w:type="paragraph" w:styleId="ListNumber2">
    <w:name w:val="List Number 2"/>
    <w:basedOn w:val="Normal"/>
    <w:uiPriority w:val="1"/>
    <w:semiHidden/>
    <w:pPr>
      <w:numPr>
        <w:numId w:val="15"/>
      </w:numPr>
    </w:pPr>
  </w:style>
  <w:style w:type="paragraph" w:styleId="ListNumber3">
    <w:name w:val="List Number 3"/>
    <w:basedOn w:val="Normal"/>
    <w:uiPriority w:val="1"/>
    <w:semiHidden/>
    <w:pPr>
      <w:numPr>
        <w:numId w:val="16"/>
      </w:numPr>
    </w:pPr>
  </w:style>
  <w:style w:type="paragraph" w:styleId="ListNumber4">
    <w:name w:val="List Number 4"/>
    <w:basedOn w:val="Normal"/>
    <w:uiPriority w:val="1"/>
    <w:semiHidden/>
    <w:pPr>
      <w:numPr>
        <w:numId w:val="17"/>
      </w:numPr>
    </w:pPr>
  </w:style>
  <w:style w:type="paragraph" w:styleId="ListNumber5">
    <w:name w:val="List Number 5"/>
    <w:basedOn w:val="Normal"/>
    <w:uiPriority w:val="1"/>
    <w:semiHidden/>
    <w:pPr>
      <w:numPr>
        <w:numId w:val="18"/>
      </w:numPr>
    </w:pPr>
  </w:style>
  <w:style w:type="paragraph" w:styleId="MessageHeader">
    <w:name w:val="Message Header"/>
    <w:basedOn w:val="Normal"/>
    <w:uiPriority w:val="1"/>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Pr>
      <w:rFonts w:ascii="Courier New" w:hAnsi="Courier New" w:cs="Courier New"/>
    </w:rPr>
  </w:style>
  <w:style w:type="character" w:styleId="PageNumber">
    <w:name w:val="page number"/>
    <w:basedOn w:val="DefaultParagraphFont"/>
    <w:uiPriority w:val="1"/>
    <w:semiHidden/>
  </w:style>
  <w:style w:type="paragraph" w:styleId="NormalWeb">
    <w:name w:val="Normal (Web)"/>
    <w:basedOn w:val="Normal"/>
    <w:uiPriority w:val="99"/>
    <w:semiHidden/>
    <w:rPr>
      <w:rFonts w:ascii="Times New Roman" w:hAnsi="Times New Roman"/>
      <w:sz w:val="24"/>
      <w:szCs w:val="24"/>
    </w:rPr>
  </w:style>
  <w:style w:type="paragraph" w:styleId="NormalIndent">
    <w:name w:val="Normal Indent"/>
    <w:basedOn w:val="Normal"/>
    <w:uiPriority w:val="1"/>
    <w:semiHidden/>
    <w:pPr>
      <w:ind w:left="720"/>
    </w:pPr>
  </w:style>
  <w:style w:type="table" w:styleId="Table3Deffects1">
    <w:name w:val="Table 3D effects 1"/>
    <w:basedOn w:val="TableNormal"/>
    <w:semiHidden/>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uiPriority w:val="1"/>
    <w:semiHidden/>
    <w:pPr>
      <w:spacing w:after="120"/>
    </w:pPr>
  </w:style>
  <w:style w:type="paragraph" w:styleId="BodyText2">
    <w:name w:val="Body Text 2"/>
    <w:basedOn w:val="Normal"/>
    <w:uiPriority w:val="1"/>
    <w:semiHidden/>
    <w:pPr>
      <w:spacing w:after="120" w:line="480" w:lineRule="auto"/>
    </w:pPr>
  </w:style>
  <w:style w:type="paragraph" w:styleId="BodyText3">
    <w:name w:val="Body Text 3"/>
    <w:basedOn w:val="Normal"/>
    <w:uiPriority w:val="1"/>
    <w:semiHidden/>
    <w:pPr>
      <w:spacing w:after="120"/>
    </w:pPr>
    <w:rPr>
      <w:sz w:val="16"/>
      <w:szCs w:val="16"/>
    </w:rPr>
  </w:style>
  <w:style w:type="paragraph" w:styleId="BodyTextIndent2">
    <w:name w:val="Body Text Indent 2"/>
    <w:basedOn w:val="Normal"/>
    <w:uiPriority w:val="1"/>
    <w:semiHidden/>
    <w:pPr>
      <w:spacing w:after="120" w:line="480" w:lineRule="auto"/>
      <w:ind w:left="283"/>
    </w:pPr>
  </w:style>
  <w:style w:type="paragraph" w:styleId="BodyTextIndent3">
    <w:name w:val="Body Text Indent 3"/>
    <w:basedOn w:val="Normal"/>
    <w:uiPriority w:val="1"/>
    <w:semiHidden/>
    <w:pPr>
      <w:spacing w:after="120"/>
      <w:ind w:left="283"/>
    </w:pPr>
    <w:rPr>
      <w:sz w:val="16"/>
      <w:szCs w:val="16"/>
    </w:rPr>
  </w:style>
  <w:style w:type="paragraph" w:styleId="BodyTextFirstIndent">
    <w:name w:val="Body Text First Indent"/>
    <w:basedOn w:val="BodyText0"/>
    <w:uiPriority w:val="1"/>
    <w:semiHidden/>
    <w:pPr>
      <w:ind w:firstLine="210"/>
    </w:pPr>
  </w:style>
  <w:style w:type="paragraph" w:styleId="BodyTextIndent">
    <w:name w:val="Body Text Indent"/>
    <w:basedOn w:val="Normal"/>
    <w:uiPriority w:val="1"/>
    <w:semiHidden/>
    <w:pPr>
      <w:spacing w:after="120"/>
      <w:ind w:left="283"/>
    </w:pPr>
  </w:style>
  <w:style w:type="paragraph" w:styleId="BodyTextFirstIndent2">
    <w:name w:val="Body Text First Indent 2"/>
    <w:basedOn w:val="BodyTextIndent"/>
    <w:uiPriority w:val="1"/>
    <w:semiHidden/>
    <w:pPr>
      <w:ind w:firstLine="210"/>
    </w:pPr>
  </w:style>
  <w:style w:type="paragraph" w:styleId="Title">
    <w:name w:val="Title"/>
    <w:basedOn w:val="Normal"/>
    <w:uiPriority w:val="1"/>
    <w:semiHidden/>
    <w:qFormat/>
    <w:pPr>
      <w:spacing w:before="240" w:after="60"/>
      <w:jc w:val="center"/>
      <w:outlineLvl w:val="0"/>
    </w:pPr>
    <w:rPr>
      <w:rFonts w:cs="Arial"/>
      <w:b/>
      <w:bCs/>
      <w:kern w:val="28"/>
      <w:sz w:val="32"/>
      <w:szCs w:val="32"/>
    </w:rPr>
  </w:style>
  <w:style w:type="paragraph" w:styleId="EnvelopeReturn">
    <w:name w:val="envelope return"/>
    <w:basedOn w:val="Normal"/>
    <w:uiPriority w:val="1"/>
    <w:semiHidden/>
    <w:rPr>
      <w:rFonts w:cs="Arial"/>
    </w:rPr>
  </w:style>
  <w:style w:type="paragraph" w:styleId="EnvelopeAddress">
    <w:name w:val="envelope address"/>
    <w:basedOn w:val="Normal"/>
    <w:uiPriority w:val="1"/>
    <w:semiHidden/>
    <w:pPr>
      <w:framePr w:w="7920" w:h="1980" w:hRule="exact" w:hSpace="180" w:wrap="auto" w:hAnchor="page" w:xAlign="center" w:yAlign="bottom"/>
      <w:ind w:left="2880"/>
    </w:pPr>
    <w:rPr>
      <w:rFonts w:cs="Arial"/>
      <w:sz w:val="24"/>
      <w:szCs w:val="24"/>
    </w:rPr>
  </w:style>
  <w:style w:type="paragraph" w:styleId="Signature">
    <w:name w:val="Signature"/>
    <w:basedOn w:val="Normal"/>
    <w:uiPriority w:val="1"/>
    <w:semiHidden/>
    <w:pPr>
      <w:ind w:left="4252"/>
    </w:pPr>
  </w:style>
  <w:style w:type="paragraph" w:styleId="Subtitle">
    <w:name w:val="Subtitle"/>
    <w:basedOn w:val="Normal"/>
    <w:uiPriority w:val="1"/>
    <w:semiHidden/>
    <w:qFormat/>
    <w:pPr>
      <w:spacing w:after="60"/>
      <w:jc w:val="center"/>
      <w:outlineLvl w:val="1"/>
    </w:pPr>
    <w:rPr>
      <w:rFonts w:cs="Arial"/>
      <w:sz w:val="24"/>
      <w:szCs w:val="24"/>
    </w:rPr>
  </w:style>
  <w:style w:type="character" w:styleId="LineNumber">
    <w:name w:val="line number"/>
    <w:basedOn w:val="DefaultParagraphFont"/>
    <w:semiHidden/>
  </w:style>
  <w:style w:type="paragraph" w:customStyle="1" w:styleId="ExhibitionInfo">
    <w:name w:val="Exhibition Info"/>
    <w:qFormat/>
    <w:pPr>
      <w:spacing w:line="360" w:lineRule="auto"/>
    </w:pPr>
    <w:rPr>
      <w:b/>
      <w:sz w:val="22"/>
    </w:rPr>
  </w:style>
  <w:style w:type="paragraph" w:styleId="BalloonText">
    <w:name w:val="Balloon Text"/>
    <w:basedOn w:val="Normal"/>
    <w:link w:val="BalloonTextChar"/>
    <w:uiPriority w:val="1"/>
    <w:semiHidden/>
    <w:rPr>
      <w:rFonts w:ascii="Tahoma" w:hAnsi="Tahoma" w:cs="Tahoma"/>
      <w:sz w:val="16"/>
      <w:szCs w:val="16"/>
    </w:rPr>
  </w:style>
  <w:style w:type="character" w:customStyle="1" w:styleId="BalloonTextChar">
    <w:name w:val="Balloon Text Char"/>
    <w:basedOn w:val="DefaultParagraphFont"/>
    <w:link w:val="BalloonText"/>
    <w:uiPriority w:val="1"/>
    <w:semiHidden/>
    <w:rPr>
      <w:rFonts w:ascii="Tahoma" w:hAnsi="Tahoma" w:cs="Tahoma"/>
      <w:sz w:val="16"/>
      <w:szCs w:val="16"/>
    </w:rPr>
  </w:style>
  <w:style w:type="character" w:styleId="CommentReference">
    <w:name w:val="annotation reference"/>
    <w:basedOn w:val="DefaultParagraphFont"/>
    <w:uiPriority w:val="1"/>
    <w:semiHidden/>
    <w:unhideWhenUsed/>
    <w:rPr>
      <w:sz w:val="16"/>
      <w:szCs w:val="16"/>
    </w:rPr>
  </w:style>
  <w:style w:type="paragraph" w:styleId="CommentText">
    <w:name w:val="annotation text"/>
    <w:basedOn w:val="Normal"/>
    <w:link w:val="CommentTextChar"/>
    <w:uiPriority w:val="1"/>
    <w:unhideWhenUsed/>
  </w:style>
  <w:style w:type="character" w:customStyle="1" w:styleId="CommentTextChar">
    <w:name w:val="Comment Text Char"/>
    <w:basedOn w:val="DefaultParagraphFont"/>
    <w:link w:val="CommentText"/>
    <w:uiPriority w:val="1"/>
  </w:style>
  <w:style w:type="paragraph" w:styleId="CommentSubject">
    <w:name w:val="annotation subject"/>
    <w:basedOn w:val="CommentText"/>
    <w:next w:val="CommentText"/>
    <w:link w:val="CommentSubjectChar"/>
    <w:uiPriority w:val="1"/>
    <w:semiHidden/>
    <w:unhideWhenUsed/>
    <w:rPr>
      <w:b/>
      <w:bCs/>
    </w:rPr>
  </w:style>
  <w:style w:type="character" w:customStyle="1" w:styleId="CommentSubjectChar">
    <w:name w:val="Comment Subject Char"/>
    <w:basedOn w:val="CommentTextChar"/>
    <w:link w:val="CommentSubject"/>
    <w:uiPriority w:val="1"/>
    <w:semiHidden/>
    <w:rPr>
      <w:b/>
      <w:bCs/>
    </w:rPr>
  </w:style>
  <w:style w:type="paragraph" w:styleId="ListParagraph">
    <w:name w:val="List Paragraph"/>
    <w:basedOn w:val="Normal"/>
    <w:uiPriority w:val="34"/>
    <w:qFormat/>
    <w:pPr>
      <w:ind w:left="720"/>
    </w:pPr>
    <w:rPr>
      <w:rFonts w:ascii="Calibri" w:eastAsiaTheme="minorHAnsi" w:hAnsi="Calibri"/>
      <w:sz w:val="22"/>
      <w:szCs w:val="22"/>
      <w:lang w:eastAsia="en-US"/>
    </w:rPr>
  </w:style>
  <w:style w:type="paragraph" w:customStyle="1" w:styleId="Default">
    <w:name w:val="Default"/>
    <w:pPr>
      <w:autoSpaceDE w:val="0"/>
      <w:autoSpaceDN w:val="0"/>
      <w:adjustRightInd w:val="0"/>
    </w:pPr>
    <w:rPr>
      <w:rFonts w:ascii="Arial MT" w:hAnsi="Arial MT" w:cs="Arial MT"/>
      <w:color w:val="000000"/>
      <w:sz w:val="24"/>
      <w:szCs w:val="24"/>
    </w:rPr>
  </w:style>
  <w:style w:type="paragraph" w:styleId="Revision">
    <w:name w:val="Revision"/>
    <w:hidden/>
    <w:uiPriority w:val="99"/>
    <w:semiHidden/>
  </w:style>
  <w:style w:type="paragraph" w:customStyle="1" w:styleId="03CopyRoman9pt4mm">
    <w:name w:val="03  Copy Roman  9pt/4mm"/>
    <w:basedOn w:val="Normal"/>
    <w:uiPriority w:val="99"/>
    <w:pPr>
      <w:autoSpaceDE w:val="0"/>
      <w:autoSpaceDN w:val="0"/>
      <w:adjustRightInd w:val="0"/>
      <w:spacing w:line="227" w:lineRule="atLeast"/>
      <w:textAlignment w:val="baseline"/>
    </w:pPr>
    <w:rPr>
      <w:rFonts w:ascii="Siemens Sans OT" w:hAnsi="Siemens Sans OT" w:cs="Siemens Sans OT"/>
      <w:color w:val="000000"/>
      <w:spacing w:val="3"/>
      <w:sz w:val="18"/>
      <w:szCs w:val="18"/>
    </w:rPr>
  </w:style>
  <w:style w:type="character" w:customStyle="1" w:styleId="BodytextZchn">
    <w:name w:val="Bodytext Zchn"/>
    <w:link w:val="Bodytext"/>
    <w:uiPriority w:val="9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1634">
      <w:bodyDiv w:val="1"/>
      <w:marLeft w:val="0"/>
      <w:marRight w:val="0"/>
      <w:marTop w:val="0"/>
      <w:marBottom w:val="0"/>
      <w:divBdr>
        <w:top w:val="none" w:sz="0" w:space="0" w:color="auto"/>
        <w:left w:val="none" w:sz="0" w:space="0" w:color="auto"/>
        <w:bottom w:val="none" w:sz="0" w:space="0" w:color="auto"/>
        <w:right w:val="none" w:sz="0" w:space="0" w:color="auto"/>
      </w:divBdr>
    </w:div>
    <w:div w:id="141238005">
      <w:bodyDiv w:val="1"/>
      <w:marLeft w:val="0"/>
      <w:marRight w:val="0"/>
      <w:marTop w:val="0"/>
      <w:marBottom w:val="0"/>
      <w:divBdr>
        <w:top w:val="none" w:sz="0" w:space="0" w:color="auto"/>
        <w:left w:val="none" w:sz="0" w:space="0" w:color="auto"/>
        <w:bottom w:val="none" w:sz="0" w:space="0" w:color="auto"/>
        <w:right w:val="none" w:sz="0" w:space="0" w:color="auto"/>
      </w:divBdr>
    </w:div>
    <w:div w:id="145125977">
      <w:bodyDiv w:val="1"/>
      <w:marLeft w:val="0"/>
      <w:marRight w:val="0"/>
      <w:marTop w:val="0"/>
      <w:marBottom w:val="0"/>
      <w:divBdr>
        <w:top w:val="none" w:sz="0" w:space="0" w:color="auto"/>
        <w:left w:val="none" w:sz="0" w:space="0" w:color="auto"/>
        <w:bottom w:val="none" w:sz="0" w:space="0" w:color="auto"/>
        <w:right w:val="none" w:sz="0" w:space="0" w:color="auto"/>
      </w:divBdr>
    </w:div>
    <w:div w:id="381710699">
      <w:bodyDiv w:val="1"/>
      <w:marLeft w:val="0"/>
      <w:marRight w:val="0"/>
      <w:marTop w:val="0"/>
      <w:marBottom w:val="0"/>
      <w:divBdr>
        <w:top w:val="none" w:sz="0" w:space="0" w:color="auto"/>
        <w:left w:val="none" w:sz="0" w:space="0" w:color="auto"/>
        <w:bottom w:val="none" w:sz="0" w:space="0" w:color="auto"/>
        <w:right w:val="none" w:sz="0" w:space="0" w:color="auto"/>
      </w:divBdr>
    </w:div>
    <w:div w:id="484709466">
      <w:bodyDiv w:val="1"/>
      <w:marLeft w:val="0"/>
      <w:marRight w:val="0"/>
      <w:marTop w:val="0"/>
      <w:marBottom w:val="0"/>
      <w:divBdr>
        <w:top w:val="none" w:sz="0" w:space="0" w:color="auto"/>
        <w:left w:val="none" w:sz="0" w:space="0" w:color="auto"/>
        <w:bottom w:val="none" w:sz="0" w:space="0" w:color="auto"/>
        <w:right w:val="none" w:sz="0" w:space="0" w:color="auto"/>
      </w:divBdr>
    </w:div>
    <w:div w:id="539708519">
      <w:bodyDiv w:val="1"/>
      <w:marLeft w:val="0"/>
      <w:marRight w:val="0"/>
      <w:marTop w:val="0"/>
      <w:marBottom w:val="0"/>
      <w:divBdr>
        <w:top w:val="none" w:sz="0" w:space="0" w:color="auto"/>
        <w:left w:val="none" w:sz="0" w:space="0" w:color="auto"/>
        <w:bottom w:val="none" w:sz="0" w:space="0" w:color="auto"/>
        <w:right w:val="none" w:sz="0" w:space="0" w:color="auto"/>
      </w:divBdr>
    </w:div>
    <w:div w:id="609820366">
      <w:bodyDiv w:val="1"/>
      <w:marLeft w:val="30"/>
      <w:marRight w:val="30"/>
      <w:marTop w:val="0"/>
      <w:marBottom w:val="0"/>
      <w:divBdr>
        <w:top w:val="none" w:sz="0" w:space="0" w:color="auto"/>
        <w:left w:val="none" w:sz="0" w:space="0" w:color="auto"/>
        <w:bottom w:val="none" w:sz="0" w:space="0" w:color="auto"/>
        <w:right w:val="none" w:sz="0" w:space="0" w:color="auto"/>
      </w:divBdr>
      <w:divsChild>
        <w:div w:id="61758838">
          <w:marLeft w:val="0"/>
          <w:marRight w:val="0"/>
          <w:marTop w:val="0"/>
          <w:marBottom w:val="0"/>
          <w:divBdr>
            <w:top w:val="none" w:sz="0" w:space="0" w:color="auto"/>
            <w:left w:val="none" w:sz="0" w:space="0" w:color="auto"/>
            <w:bottom w:val="none" w:sz="0" w:space="0" w:color="auto"/>
            <w:right w:val="none" w:sz="0" w:space="0" w:color="auto"/>
          </w:divBdr>
          <w:divsChild>
            <w:div w:id="1398168933">
              <w:marLeft w:val="0"/>
              <w:marRight w:val="0"/>
              <w:marTop w:val="0"/>
              <w:marBottom w:val="0"/>
              <w:divBdr>
                <w:top w:val="none" w:sz="0" w:space="0" w:color="auto"/>
                <w:left w:val="none" w:sz="0" w:space="0" w:color="auto"/>
                <w:bottom w:val="none" w:sz="0" w:space="0" w:color="auto"/>
                <w:right w:val="none" w:sz="0" w:space="0" w:color="auto"/>
              </w:divBdr>
              <w:divsChild>
                <w:div w:id="1839422145">
                  <w:marLeft w:val="180"/>
                  <w:marRight w:val="0"/>
                  <w:marTop w:val="0"/>
                  <w:marBottom w:val="0"/>
                  <w:divBdr>
                    <w:top w:val="none" w:sz="0" w:space="0" w:color="auto"/>
                    <w:left w:val="none" w:sz="0" w:space="0" w:color="auto"/>
                    <w:bottom w:val="none" w:sz="0" w:space="0" w:color="auto"/>
                    <w:right w:val="none" w:sz="0" w:space="0" w:color="auto"/>
                  </w:divBdr>
                  <w:divsChild>
                    <w:div w:id="2117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04362">
      <w:bodyDiv w:val="1"/>
      <w:marLeft w:val="0"/>
      <w:marRight w:val="0"/>
      <w:marTop w:val="0"/>
      <w:marBottom w:val="0"/>
      <w:divBdr>
        <w:top w:val="none" w:sz="0" w:space="0" w:color="auto"/>
        <w:left w:val="none" w:sz="0" w:space="0" w:color="auto"/>
        <w:bottom w:val="none" w:sz="0" w:space="0" w:color="auto"/>
        <w:right w:val="none" w:sz="0" w:space="0" w:color="auto"/>
      </w:divBdr>
    </w:div>
    <w:div w:id="850026856">
      <w:bodyDiv w:val="1"/>
      <w:marLeft w:val="0"/>
      <w:marRight w:val="0"/>
      <w:marTop w:val="0"/>
      <w:marBottom w:val="0"/>
      <w:divBdr>
        <w:top w:val="none" w:sz="0" w:space="0" w:color="auto"/>
        <w:left w:val="none" w:sz="0" w:space="0" w:color="auto"/>
        <w:bottom w:val="none" w:sz="0" w:space="0" w:color="auto"/>
        <w:right w:val="none" w:sz="0" w:space="0" w:color="auto"/>
      </w:divBdr>
    </w:div>
    <w:div w:id="1046492889">
      <w:bodyDiv w:val="1"/>
      <w:marLeft w:val="0"/>
      <w:marRight w:val="0"/>
      <w:marTop w:val="0"/>
      <w:marBottom w:val="0"/>
      <w:divBdr>
        <w:top w:val="none" w:sz="0" w:space="0" w:color="auto"/>
        <w:left w:val="none" w:sz="0" w:space="0" w:color="auto"/>
        <w:bottom w:val="none" w:sz="0" w:space="0" w:color="auto"/>
        <w:right w:val="none" w:sz="0" w:space="0" w:color="auto"/>
      </w:divBdr>
    </w:div>
    <w:div w:id="1096941919">
      <w:bodyDiv w:val="1"/>
      <w:marLeft w:val="0"/>
      <w:marRight w:val="0"/>
      <w:marTop w:val="0"/>
      <w:marBottom w:val="0"/>
      <w:divBdr>
        <w:top w:val="none" w:sz="0" w:space="0" w:color="auto"/>
        <w:left w:val="none" w:sz="0" w:space="0" w:color="auto"/>
        <w:bottom w:val="none" w:sz="0" w:space="0" w:color="auto"/>
        <w:right w:val="none" w:sz="0" w:space="0" w:color="auto"/>
      </w:divBdr>
    </w:div>
    <w:div w:id="1110931048">
      <w:bodyDiv w:val="1"/>
      <w:marLeft w:val="0"/>
      <w:marRight w:val="0"/>
      <w:marTop w:val="0"/>
      <w:marBottom w:val="0"/>
      <w:divBdr>
        <w:top w:val="none" w:sz="0" w:space="0" w:color="auto"/>
        <w:left w:val="none" w:sz="0" w:space="0" w:color="auto"/>
        <w:bottom w:val="none" w:sz="0" w:space="0" w:color="auto"/>
        <w:right w:val="none" w:sz="0" w:space="0" w:color="auto"/>
      </w:divBdr>
    </w:div>
    <w:div w:id="1134059984">
      <w:bodyDiv w:val="1"/>
      <w:marLeft w:val="0"/>
      <w:marRight w:val="0"/>
      <w:marTop w:val="0"/>
      <w:marBottom w:val="0"/>
      <w:divBdr>
        <w:top w:val="none" w:sz="0" w:space="0" w:color="auto"/>
        <w:left w:val="none" w:sz="0" w:space="0" w:color="auto"/>
        <w:bottom w:val="none" w:sz="0" w:space="0" w:color="auto"/>
        <w:right w:val="none" w:sz="0" w:space="0" w:color="auto"/>
      </w:divBdr>
    </w:div>
    <w:div w:id="1339776390">
      <w:bodyDiv w:val="1"/>
      <w:marLeft w:val="0"/>
      <w:marRight w:val="0"/>
      <w:marTop w:val="0"/>
      <w:marBottom w:val="0"/>
      <w:divBdr>
        <w:top w:val="none" w:sz="0" w:space="0" w:color="auto"/>
        <w:left w:val="none" w:sz="0" w:space="0" w:color="auto"/>
        <w:bottom w:val="none" w:sz="0" w:space="0" w:color="auto"/>
        <w:right w:val="none" w:sz="0" w:space="0" w:color="auto"/>
      </w:divBdr>
    </w:div>
    <w:div w:id="1344357554">
      <w:bodyDiv w:val="1"/>
      <w:marLeft w:val="0"/>
      <w:marRight w:val="0"/>
      <w:marTop w:val="0"/>
      <w:marBottom w:val="0"/>
      <w:divBdr>
        <w:top w:val="none" w:sz="0" w:space="0" w:color="auto"/>
        <w:left w:val="none" w:sz="0" w:space="0" w:color="auto"/>
        <w:bottom w:val="none" w:sz="0" w:space="0" w:color="auto"/>
        <w:right w:val="none" w:sz="0" w:space="0" w:color="auto"/>
      </w:divBdr>
    </w:div>
    <w:div w:id="1375541516">
      <w:bodyDiv w:val="1"/>
      <w:marLeft w:val="0"/>
      <w:marRight w:val="0"/>
      <w:marTop w:val="0"/>
      <w:marBottom w:val="0"/>
      <w:divBdr>
        <w:top w:val="none" w:sz="0" w:space="0" w:color="auto"/>
        <w:left w:val="none" w:sz="0" w:space="0" w:color="auto"/>
        <w:bottom w:val="none" w:sz="0" w:space="0" w:color="auto"/>
        <w:right w:val="none" w:sz="0" w:space="0" w:color="auto"/>
      </w:divBdr>
    </w:div>
    <w:div w:id="1391154308">
      <w:bodyDiv w:val="1"/>
      <w:marLeft w:val="0"/>
      <w:marRight w:val="0"/>
      <w:marTop w:val="0"/>
      <w:marBottom w:val="0"/>
      <w:divBdr>
        <w:top w:val="none" w:sz="0" w:space="0" w:color="auto"/>
        <w:left w:val="none" w:sz="0" w:space="0" w:color="auto"/>
        <w:bottom w:val="none" w:sz="0" w:space="0" w:color="auto"/>
        <w:right w:val="none" w:sz="0" w:space="0" w:color="auto"/>
      </w:divBdr>
    </w:div>
    <w:div w:id="1443452812">
      <w:bodyDiv w:val="1"/>
      <w:marLeft w:val="0"/>
      <w:marRight w:val="0"/>
      <w:marTop w:val="0"/>
      <w:marBottom w:val="0"/>
      <w:divBdr>
        <w:top w:val="none" w:sz="0" w:space="0" w:color="auto"/>
        <w:left w:val="none" w:sz="0" w:space="0" w:color="auto"/>
        <w:bottom w:val="none" w:sz="0" w:space="0" w:color="auto"/>
        <w:right w:val="none" w:sz="0" w:space="0" w:color="auto"/>
      </w:divBdr>
    </w:div>
    <w:div w:id="1450854542">
      <w:bodyDiv w:val="1"/>
      <w:marLeft w:val="0"/>
      <w:marRight w:val="0"/>
      <w:marTop w:val="0"/>
      <w:marBottom w:val="0"/>
      <w:divBdr>
        <w:top w:val="none" w:sz="0" w:space="0" w:color="auto"/>
        <w:left w:val="none" w:sz="0" w:space="0" w:color="auto"/>
        <w:bottom w:val="none" w:sz="0" w:space="0" w:color="auto"/>
        <w:right w:val="none" w:sz="0" w:space="0" w:color="auto"/>
      </w:divBdr>
    </w:div>
    <w:div w:id="1643003472">
      <w:bodyDiv w:val="1"/>
      <w:marLeft w:val="0"/>
      <w:marRight w:val="0"/>
      <w:marTop w:val="0"/>
      <w:marBottom w:val="0"/>
      <w:divBdr>
        <w:top w:val="none" w:sz="0" w:space="0" w:color="auto"/>
        <w:left w:val="none" w:sz="0" w:space="0" w:color="auto"/>
        <w:bottom w:val="none" w:sz="0" w:space="0" w:color="auto"/>
        <w:right w:val="none" w:sz="0" w:space="0" w:color="auto"/>
      </w:divBdr>
    </w:div>
    <w:div w:id="1647903551">
      <w:bodyDiv w:val="1"/>
      <w:marLeft w:val="0"/>
      <w:marRight w:val="0"/>
      <w:marTop w:val="0"/>
      <w:marBottom w:val="0"/>
      <w:divBdr>
        <w:top w:val="none" w:sz="0" w:space="0" w:color="auto"/>
        <w:left w:val="none" w:sz="0" w:space="0" w:color="auto"/>
        <w:bottom w:val="none" w:sz="0" w:space="0" w:color="auto"/>
        <w:right w:val="none" w:sz="0" w:space="0" w:color="auto"/>
      </w:divBdr>
    </w:div>
    <w:div w:id="1887570804">
      <w:bodyDiv w:val="1"/>
      <w:marLeft w:val="0"/>
      <w:marRight w:val="0"/>
      <w:marTop w:val="0"/>
      <w:marBottom w:val="0"/>
      <w:divBdr>
        <w:top w:val="none" w:sz="0" w:space="0" w:color="auto"/>
        <w:left w:val="none" w:sz="0" w:space="0" w:color="auto"/>
        <w:bottom w:val="none" w:sz="0" w:space="0" w:color="auto"/>
        <w:right w:val="none" w:sz="0" w:space="0" w:color="auto"/>
      </w:divBdr>
    </w:div>
    <w:div w:id="1963923512">
      <w:bodyDiv w:val="1"/>
      <w:marLeft w:val="0"/>
      <w:marRight w:val="0"/>
      <w:marTop w:val="0"/>
      <w:marBottom w:val="0"/>
      <w:divBdr>
        <w:top w:val="none" w:sz="0" w:space="0" w:color="auto"/>
        <w:left w:val="none" w:sz="0" w:space="0" w:color="auto"/>
        <w:bottom w:val="none" w:sz="0" w:space="0" w:color="auto"/>
        <w:right w:val="none" w:sz="0" w:space="0" w:color="auto"/>
      </w:divBdr>
    </w:div>
    <w:div w:id="1977711114">
      <w:bodyDiv w:val="1"/>
      <w:marLeft w:val="0"/>
      <w:marRight w:val="0"/>
      <w:marTop w:val="0"/>
      <w:marBottom w:val="0"/>
      <w:divBdr>
        <w:top w:val="none" w:sz="0" w:space="0" w:color="auto"/>
        <w:left w:val="none" w:sz="0" w:space="0" w:color="auto"/>
        <w:bottom w:val="none" w:sz="0" w:space="0" w:color="auto"/>
        <w:right w:val="none" w:sz="0" w:space="0" w:color="auto"/>
      </w:divBdr>
    </w:div>
    <w:div w:id="1994522658">
      <w:bodyDiv w:val="1"/>
      <w:marLeft w:val="0"/>
      <w:marRight w:val="0"/>
      <w:marTop w:val="0"/>
      <w:marBottom w:val="0"/>
      <w:divBdr>
        <w:top w:val="none" w:sz="0" w:space="0" w:color="auto"/>
        <w:left w:val="none" w:sz="0" w:space="0" w:color="auto"/>
        <w:bottom w:val="none" w:sz="0" w:space="0" w:color="auto"/>
        <w:right w:val="none" w:sz="0" w:space="0" w:color="auto"/>
      </w:divBdr>
    </w:div>
    <w:div w:id="2002460242">
      <w:bodyDiv w:val="1"/>
      <w:marLeft w:val="0"/>
      <w:marRight w:val="0"/>
      <w:marTop w:val="0"/>
      <w:marBottom w:val="0"/>
      <w:divBdr>
        <w:top w:val="none" w:sz="0" w:space="0" w:color="auto"/>
        <w:left w:val="none" w:sz="0" w:space="0" w:color="auto"/>
        <w:bottom w:val="none" w:sz="0" w:space="0" w:color="auto"/>
        <w:right w:val="none" w:sz="0" w:space="0" w:color="auto"/>
      </w:divBdr>
    </w:div>
    <w:div w:id="212260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siemens.com/press/PR2017040248DFEN" TargetMode="External"/><Relationship Id="rId11" Type="http://schemas.openxmlformats.org/officeDocument/2006/relationships/hyperlink" Target="http://www.siemens.com/mindsphere" TargetMode="External"/><Relationship Id="rId12" Type="http://schemas.openxmlformats.org/officeDocument/2006/relationships/hyperlink" Target="http://www.siemens.com/press/hm17" TargetMode="External"/><Relationship Id="rId13" Type="http://schemas.openxmlformats.org/officeDocument/2006/relationships/hyperlink" Target="http://www.siemens.com/hannovermesse" TargetMode="External"/><Relationship Id="rId14" Type="http://schemas.openxmlformats.org/officeDocument/2006/relationships/hyperlink" Target="mailto:david.petry@siemens.com" TargetMode="External"/><Relationship Id="rId15" Type="http://schemas.openxmlformats.org/officeDocument/2006/relationships/hyperlink" Target="http://www.twitter.com/siemens_press" TargetMode="External"/><Relationship Id="rId16" Type="http://schemas.openxmlformats.org/officeDocument/2006/relationships/hyperlink" Target="http://www.twitter.com/SiemensIndustry" TargetMode="External"/><Relationship Id="rId17" Type="http://schemas.openxmlformats.org/officeDocument/2006/relationships/hyperlink" Target="https://blogs.siemens.com/mediaservice-industries-en" TargetMode="External"/><Relationship Id="rId18" Type="http://schemas.openxmlformats.org/officeDocument/2006/relationships/hyperlink" Target="http://www.siemens.com"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8AF01-F244-3547-826A-49622C925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1182</Words>
  <Characters>6739</Characters>
  <Application>Microsoft Macintosh Word</Application>
  <DocSecurity>0</DocSecurity>
  <Lines>56</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Pressemitteilung Siemens AG</vt:lpstr>
      <vt:lpstr>Pressemitteilung Siemens AG</vt:lpstr>
    </vt:vector>
  </TitlesOfParts>
  <Manager>marion.bludszuweit@siemens.com</Manager>
  <Company>Siemens AG</Company>
  <LinksUpToDate>false</LinksUpToDate>
  <CharactersWithSpaces>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dc:title>
  <dc:subject>Presse</dc:subject>
  <dc:creator>Giovannini, Ines</dc:creator>
  <cp:keywords>Pressemitteilung Siemens AG deutsch;C_Restricted</cp:keywords>
  <dc:description>Stand: 01.10.2014</dc:description>
  <cp:lastModifiedBy>Priscilla Moroke</cp:lastModifiedBy>
  <cp:revision>2</cp:revision>
  <cp:lastPrinted>2017-04-20T13:57:00Z</cp:lastPrinted>
  <dcterms:created xsi:type="dcterms:W3CDTF">2017-04-25T13:07:00Z</dcterms:created>
  <dcterms:modified xsi:type="dcterms:W3CDTF">2017-04-25T13:07:00Z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ument Confidentiality">
    <vt:lpwstr>Restricted</vt:lpwstr>
  </property>
  <property fmtid="{D5CDD505-2E9C-101B-9397-08002B2CF9AE}" pid="4" name="_AdHocReviewCycleID">
    <vt:i4>1253028409</vt:i4>
  </property>
  <property fmtid="{D5CDD505-2E9C-101B-9397-08002B2CF9AE}" pid="5" name="_EmailSubject">
    <vt:lpwstr>Distribution of press release "MindSphere with new partners, new applications and extended connectivity"</vt:lpwstr>
  </property>
  <property fmtid="{D5CDD505-2E9C-101B-9397-08002B2CF9AE}" pid="6" name="_AuthorEmail">
    <vt:lpwstr>david.petry@siemens.com</vt:lpwstr>
  </property>
  <property fmtid="{D5CDD505-2E9C-101B-9397-08002B2CF9AE}" pid="7" name="_AuthorEmailDisplayName">
    <vt:lpwstr>Petry, David (CC EI PR T2)</vt:lpwstr>
  </property>
  <property fmtid="{D5CDD505-2E9C-101B-9397-08002B2CF9AE}" pid="8" name="_PreviousAdHocReviewCycleID">
    <vt:i4>1347072874</vt:i4>
  </property>
</Properties>
</file>