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94121A" w14:paraId="74136F4D" w14:textId="77777777">
        <w:trPr>
          <w:cantSplit/>
          <w:trHeight w:hRule="exact" w:val="1077"/>
        </w:trPr>
        <w:tc>
          <w:tcPr>
            <w:tcW w:w="6521" w:type="dxa"/>
          </w:tcPr>
          <w:p w14:paraId="2E691B6D" w14:textId="77777777" w:rsidR="0094121A" w:rsidRDefault="00087AD2">
            <w:pPr>
              <w:pStyle w:val="SiemensLogo"/>
            </w:pPr>
            <w:bookmarkStart w:id="0" w:name="scf_marke"/>
            <w:bookmarkStart w:id="1" w:name="_GoBack"/>
            <w:bookmarkEnd w:id="1"/>
            <w:r>
              <w:rPr>
                <w:lang w:eastAsia="en-US"/>
              </w:rPr>
              <w:drawing>
                <wp:inline distT="0" distB="0" distL="0" distR="0" wp14:anchorId="241DED5E" wp14:editId="2B2803AB">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7"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114DE33E" w14:textId="77777777" w:rsidR="0094121A" w:rsidRDefault="00087AD2">
            <w:pPr>
              <w:pStyle w:val="PressSign"/>
            </w:pPr>
            <w:r>
              <w:t>Press</w:t>
            </w:r>
          </w:p>
        </w:tc>
      </w:tr>
      <w:tr w:rsidR="0094121A" w14:paraId="425474EE" w14:textId="77777777">
        <w:trPr>
          <w:cantSplit/>
          <w:trHeight w:hRule="exact" w:val="397"/>
        </w:trPr>
        <w:tc>
          <w:tcPr>
            <w:tcW w:w="6521" w:type="dxa"/>
            <w:tcBorders>
              <w:bottom w:val="single" w:sz="2" w:space="0" w:color="auto"/>
            </w:tcBorders>
            <w:vAlign w:val="bottom"/>
          </w:tcPr>
          <w:p w14:paraId="28A1DC81" w14:textId="77777777" w:rsidR="0094121A" w:rsidRDefault="0094121A">
            <w:pPr>
              <w:pStyle w:val="NameSector"/>
            </w:pPr>
          </w:p>
        </w:tc>
        <w:tc>
          <w:tcPr>
            <w:tcW w:w="3119" w:type="dxa"/>
            <w:gridSpan w:val="2"/>
            <w:vMerge/>
            <w:tcBorders>
              <w:top w:val="single" w:sz="2" w:space="0" w:color="auto"/>
              <w:bottom w:val="single" w:sz="2" w:space="0" w:color="auto"/>
            </w:tcBorders>
            <w:vAlign w:val="bottom"/>
          </w:tcPr>
          <w:p w14:paraId="6494FA55" w14:textId="77777777" w:rsidR="0094121A" w:rsidRDefault="0094121A">
            <w:pPr>
              <w:pStyle w:val="PressSign"/>
            </w:pPr>
          </w:p>
        </w:tc>
      </w:tr>
      <w:tr w:rsidR="0094121A" w14:paraId="1CE2183F" w14:textId="77777777">
        <w:trPr>
          <w:cantSplit/>
          <w:trHeight w:hRule="exact" w:val="907"/>
        </w:trPr>
        <w:tc>
          <w:tcPr>
            <w:tcW w:w="6521" w:type="dxa"/>
            <w:tcBorders>
              <w:top w:val="single" w:sz="2" w:space="0" w:color="auto"/>
              <w:bottom w:val="nil"/>
            </w:tcBorders>
          </w:tcPr>
          <w:p w14:paraId="3D16B770" w14:textId="77777777" w:rsidR="0094121A" w:rsidRDefault="0094121A">
            <w:pPr>
              <w:pStyle w:val="NameDivision"/>
            </w:pPr>
          </w:p>
        </w:tc>
        <w:tc>
          <w:tcPr>
            <w:tcW w:w="3119" w:type="dxa"/>
            <w:gridSpan w:val="2"/>
            <w:tcBorders>
              <w:top w:val="single" w:sz="2" w:space="0" w:color="auto"/>
              <w:bottom w:val="nil"/>
            </w:tcBorders>
          </w:tcPr>
          <w:p w14:paraId="2B880986" w14:textId="77777777" w:rsidR="0094121A" w:rsidRDefault="00087AD2">
            <w:pPr>
              <w:pStyle w:val="Datum1"/>
            </w:pPr>
            <w:r>
              <w:t>Nuremberg, April 24, 2017</w:t>
            </w:r>
          </w:p>
        </w:tc>
      </w:tr>
      <w:tr w:rsidR="0094121A" w14:paraId="20F51B65" w14:textId="77777777">
        <w:trPr>
          <w:gridAfter w:val="1"/>
          <w:wAfter w:w="1418" w:type="dxa"/>
          <w:cantSplit/>
          <w:trHeight w:hRule="exact" w:val="397"/>
        </w:trPr>
        <w:tc>
          <w:tcPr>
            <w:tcW w:w="8222" w:type="dxa"/>
            <w:gridSpan w:val="2"/>
            <w:tcBorders>
              <w:top w:val="nil"/>
              <w:bottom w:val="nil"/>
            </w:tcBorders>
          </w:tcPr>
          <w:p w14:paraId="28C8F611" w14:textId="77777777" w:rsidR="0094121A" w:rsidRDefault="00087AD2">
            <w:pPr>
              <w:rPr>
                <w:b/>
                <w:noProof/>
                <w:sz w:val="22"/>
              </w:rPr>
            </w:pPr>
            <w:r>
              <w:rPr>
                <w:b/>
                <w:noProof/>
                <w:sz w:val="22"/>
                <w:lang w:val="en-US"/>
              </w:rPr>
              <w:t>Hannover Messe 2017, Hall 9, Booth D35</w:t>
            </w:r>
          </w:p>
          <w:p w14:paraId="4094A119" w14:textId="77777777" w:rsidR="0094121A" w:rsidRDefault="0094121A">
            <w:pPr>
              <w:pStyle w:val="ExhibitionInfo"/>
            </w:pP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94121A" w14:paraId="18B157FA" w14:textId="77777777">
        <w:trPr>
          <w:cantSplit/>
        </w:trPr>
        <w:tc>
          <w:tcPr>
            <w:tcW w:w="6521" w:type="dxa"/>
          </w:tcPr>
          <w:p w14:paraId="7628A6F6" w14:textId="77777777" w:rsidR="0094121A" w:rsidRDefault="00087AD2">
            <w:pPr>
              <w:pStyle w:val="Footer1Z1"/>
              <w:framePr w:w="9639" w:wrap="around" w:vAnchor="page" w:hAnchor="page" w:x="1169" w:y="15168" w:anchorLock="1"/>
              <w:suppressOverlap/>
            </w:pPr>
            <w:r>
              <w:t>Siemens AG</w:t>
            </w:r>
          </w:p>
          <w:p w14:paraId="109A3131" w14:textId="77777777" w:rsidR="0094121A" w:rsidRDefault="00087AD2">
            <w:pPr>
              <w:pStyle w:val="Footer1"/>
              <w:framePr w:w="9639" w:wrap="around" w:vAnchor="page" w:hAnchor="page" w:x="1169" w:y="15168" w:anchorLock="1"/>
              <w:suppressOverlap/>
            </w:pPr>
            <w:r>
              <w:t>Communications</w:t>
            </w:r>
            <w:r>
              <w:br/>
              <w:t>Head: Clarissa Haller</w:t>
            </w:r>
            <w:r>
              <w:br/>
            </w:r>
          </w:p>
        </w:tc>
        <w:tc>
          <w:tcPr>
            <w:tcW w:w="3119" w:type="dxa"/>
          </w:tcPr>
          <w:p w14:paraId="065DE82A" w14:textId="77777777" w:rsidR="0094121A" w:rsidRDefault="00087AD2">
            <w:pPr>
              <w:pStyle w:val="Footer2"/>
              <w:framePr w:w="9639" w:wrap="around" w:vAnchor="page" w:hAnchor="page" w:x="1169" w:y="15168" w:anchorLock="1"/>
            </w:pPr>
            <w:r>
              <w:t>Wittelsbacherplatz 2</w:t>
            </w:r>
          </w:p>
          <w:p w14:paraId="5BA0520C" w14:textId="77777777" w:rsidR="0094121A" w:rsidRDefault="00087AD2">
            <w:pPr>
              <w:pStyle w:val="Footer2"/>
              <w:framePr w:w="9639" w:wrap="around" w:vAnchor="page" w:hAnchor="page" w:x="1169" w:y="15168" w:anchorLock="1"/>
            </w:pPr>
            <w:r>
              <w:t>80333 Munich</w:t>
            </w:r>
          </w:p>
          <w:p w14:paraId="30787871" w14:textId="77777777" w:rsidR="0094121A" w:rsidRDefault="00087AD2">
            <w:pPr>
              <w:pStyle w:val="Footer2"/>
              <w:framePr w:w="9639" w:wrap="around" w:vAnchor="page" w:hAnchor="page" w:x="1169" w:y="15168" w:anchorLock="1"/>
            </w:pPr>
            <w:r>
              <w:t>Germany</w:t>
            </w:r>
          </w:p>
        </w:tc>
      </w:tr>
      <w:tr w:rsidR="0094121A" w14:paraId="2902BAE7" w14:textId="77777777">
        <w:trPr>
          <w:cantSplit/>
          <w:trHeight w:hRule="exact" w:val="181"/>
        </w:trPr>
        <w:tc>
          <w:tcPr>
            <w:tcW w:w="9640" w:type="dxa"/>
            <w:gridSpan w:val="2"/>
          </w:tcPr>
          <w:p w14:paraId="6688CBE3" w14:textId="77777777" w:rsidR="0094121A" w:rsidRDefault="00087AD2">
            <w:pPr>
              <w:pStyle w:val="ReferenceNumber"/>
              <w:framePr w:w="9639" w:wrap="around" w:vAnchor="page" w:hAnchor="page" w:x="1169" w:y="15168" w:anchorLock="1"/>
              <w:suppressOverlap/>
              <w:rPr>
                <w:lang w:val="en-US"/>
              </w:rPr>
            </w:pPr>
            <w:r>
              <w:rPr>
                <w:lang w:val="en-US"/>
              </w:rPr>
              <w:t xml:space="preserve">Reference </w:t>
            </w:r>
            <w:r>
              <w:rPr>
                <w:lang w:val="en-US"/>
              </w:rPr>
              <w:t>number:</w:t>
            </w:r>
            <w:r>
              <w:rPr>
                <w:lang w:val="en-US"/>
              </w:rPr>
              <w:fldChar w:fldCharType="begin"/>
            </w:r>
            <w:r>
              <w:rPr>
                <w:lang w:val="en-US"/>
              </w:rPr>
              <w:instrText xml:space="preserve"> MACROBUTTON  Abbrechen </w:instrText>
            </w:r>
            <w:r>
              <w:rPr>
                <w:lang w:val="en-US"/>
              </w:rPr>
              <w:fldChar w:fldCharType="end"/>
            </w:r>
            <w:r>
              <w:rPr>
                <w:lang w:val="en-US"/>
              </w:rPr>
              <w:t xml:space="preserve"> PR2017040223PDEN</w:t>
            </w:r>
          </w:p>
        </w:tc>
      </w:tr>
    </w:tbl>
    <w:p w14:paraId="68C8F7EC" w14:textId="77777777" w:rsidR="0094121A" w:rsidRDefault="00087AD2">
      <w:pPr>
        <w:framePr w:w="9639" w:wrap="around" w:vAnchor="page" w:hAnchor="page" w:x="1169" w:y="15168" w:anchorLock="1"/>
        <w:spacing w:line="14" w:lineRule="exact"/>
        <w:suppressOverlap/>
        <w:rPr>
          <w:lang w:val="en-US"/>
        </w:rPr>
      </w:pPr>
      <w:r>
        <w:rPr>
          <w:lang w:val="en-US"/>
        </w:rPr>
        <w:t>-</w:t>
      </w:r>
    </w:p>
    <w:p w14:paraId="00DC07EF" w14:textId="77777777" w:rsidR="0094121A" w:rsidRDefault="00087AD2">
      <w:pPr>
        <w:pStyle w:val="Headline"/>
      </w:pPr>
      <w:r>
        <w:t>New Remote Terminal Unit expands scope for telecontrol applications</w:t>
      </w:r>
    </w:p>
    <w:p w14:paraId="1428FE38" w14:textId="77777777" w:rsidR="0094121A" w:rsidRDefault="0094121A">
      <w:pPr>
        <w:pStyle w:val="Bodytext"/>
      </w:pPr>
    </w:p>
    <w:p w14:paraId="03AD6C23" w14:textId="77777777" w:rsidR="0094121A" w:rsidRDefault="00087AD2">
      <w:pPr>
        <w:pStyle w:val="BulletsListing"/>
      </w:pPr>
      <w:r>
        <w:t>Simple implementation and monitoring of measurement stations for process data</w:t>
      </w:r>
    </w:p>
    <w:p w14:paraId="2F1A25C3" w14:textId="77777777" w:rsidR="0094121A" w:rsidRDefault="00087AD2">
      <w:pPr>
        <w:pStyle w:val="BulletsListing"/>
      </w:pPr>
      <w:r>
        <w:t xml:space="preserve">Cyclically controlled and event-driven transmission of </w:t>
      </w:r>
      <w:r>
        <w:t>process values</w:t>
      </w:r>
    </w:p>
    <w:p w14:paraId="19277E06" w14:textId="77777777" w:rsidR="0094121A" w:rsidRDefault="00087AD2">
      <w:pPr>
        <w:pStyle w:val="BulletsListing"/>
      </w:pPr>
      <w:r>
        <w:t>Flexible link to control center and rapid integration in Sinaut plants</w:t>
      </w:r>
    </w:p>
    <w:p w14:paraId="1B1A75A6" w14:textId="77777777" w:rsidR="0094121A" w:rsidRDefault="00087AD2">
      <w:pPr>
        <w:pStyle w:val="BulletsListing"/>
      </w:pPr>
      <w:r>
        <w:t>Web-based engineering simplifies commissioning</w:t>
      </w:r>
    </w:p>
    <w:p w14:paraId="61202BBF" w14:textId="77777777" w:rsidR="0094121A" w:rsidRDefault="0094121A">
      <w:pPr>
        <w:pStyle w:val="Bodytext"/>
      </w:pPr>
    </w:p>
    <w:p w14:paraId="2A3B16B1" w14:textId="77777777" w:rsidR="0094121A" w:rsidRDefault="00087AD2">
      <w:pPr>
        <w:pStyle w:val="Bodytext"/>
      </w:pPr>
      <w:r>
        <w:t>The new Remote Terminal Unit Simatic RTU3010C and the functions added to the Simatic RTU3030C are extending the applicatio</w:t>
      </w:r>
      <w:r>
        <w:t>n scope of compact RTUs for telecontrol applications. These can be used for the simple implementation and monitoring of measurement points for important process data such as level, flow and fill level, as well as pressure and temperature, even for plants s</w:t>
      </w:r>
      <w:r>
        <w:t>pread over a wide geographical area. The transmission of process values can be cyclically controlled or event-driven. The RTUs can be connected to any control center using different telecontrol protocols – also standardized protocols. With the support of t</w:t>
      </w:r>
      <w:r>
        <w:t>elecontrol protocols such as Sinaut ST7, the two compact RTUs can be ideally integrated into new or existing Sinaut ST7 and Scada systems. By means of integrated inputs and outputs, sensors can be directly connected. Together with web-based engineering, th</w:t>
      </w:r>
      <w:r>
        <w:t xml:space="preserve">is helps simplify commissioning. Fields of application for RTUs include the water and wastewater industry, agriculture and asset management. </w:t>
      </w:r>
    </w:p>
    <w:p w14:paraId="37E24D6E" w14:textId="77777777" w:rsidR="0094121A" w:rsidRDefault="0094121A">
      <w:pPr>
        <w:pStyle w:val="Bodytext"/>
      </w:pPr>
    </w:p>
    <w:p w14:paraId="7FC15996" w14:textId="77777777" w:rsidR="0094121A" w:rsidRDefault="00087AD2">
      <w:pPr>
        <w:pStyle w:val="Bodytext"/>
      </w:pPr>
      <w:r>
        <w:t>To connect to the control center, instead of an integrated UMTS modem the Simatic RTU3010C uses external industri</w:t>
      </w:r>
      <w:r>
        <w:t>al routers such as Scalance M for network connection over an Industrial Ethernet interface. This lends greater flexibility when it comes to choosing a communication medium, with scope for mobile wireless network or wired network connection for instance ove</w:t>
      </w:r>
      <w:r>
        <w:t xml:space="preserve">r DSL. Power is supplied to both the compact RTUs over a DC12-24 volt interface, by a solar panel with </w:t>
      </w:r>
      <w:r>
        <w:lastRenderedPageBreak/>
        <w:t>rechargeable battery or simply using conventional batteries. The RTUs are also capable of powering the connected sensors. The new firmware version 2.0 en</w:t>
      </w:r>
      <w:r>
        <w:t xml:space="preserve">ables additional batteries to be used, increasing the capacity to more than 70 ampere hours (Ah) and allowing significantly longer operating times without the need to change batteries. </w:t>
      </w:r>
    </w:p>
    <w:p w14:paraId="3796CD86" w14:textId="77777777" w:rsidR="0094121A" w:rsidRDefault="00087AD2">
      <w:pPr>
        <w:pStyle w:val="Bodytext"/>
      </w:pPr>
      <w:r>
        <w:t>Its robust design allows the RTU to be used under harsh ambient condit</w:t>
      </w:r>
      <w:r>
        <w:t>ions at temperatures of between -40°C and +70ºC, and when fitted with an additional IP 68 rated protective housing, even under flood conditions. The RTUs can be remotely configured and updated with new firmware via web-based engineering. As the new firmwar</w:t>
      </w:r>
      <w:r>
        <w:t>e version V2.0 supports autoconfiguration in Sinema Remote Connect, the VPN connections to the RTUs can be simply configured using this management platform for remote networks.</w:t>
      </w:r>
    </w:p>
    <w:p w14:paraId="2F57553D" w14:textId="77777777" w:rsidR="0094121A" w:rsidRDefault="00087AD2">
      <w:pPr>
        <w:pStyle w:val="Bodytext"/>
      </w:pPr>
      <w:r>
        <w:rPr>
          <w:noProof/>
          <w:lang w:eastAsia="en-US"/>
        </w:rPr>
        <w:drawing>
          <wp:inline distT="0" distB="0" distL="0" distR="0" wp14:anchorId="39218CC4" wp14:editId="57220648">
            <wp:extent cx="5219700" cy="3773981"/>
            <wp:effectExtent l="0" t="0" r="0" b="10795"/>
            <wp:docPr id="2" name="Bild 2" descr="Redaktion:Birke_und_Partner:Kunden_1:Siemens:GJ_2016-2017:PR-Support:Hannover_Messe_2017:Pressemitteilungen:RTU3010C:Composing:IM2017030447_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aktion:Birke_und_Partner:Kunden_1:Siemens:GJ_2016-2017:PR-Support:Hannover_Messe_2017:Pressemitteilungen:RTU3010C:Composing:IM2017030447__300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3773981"/>
                    </a:xfrm>
                    <a:prstGeom prst="rect">
                      <a:avLst/>
                    </a:prstGeom>
                    <a:noFill/>
                    <a:ln>
                      <a:noFill/>
                    </a:ln>
                  </pic:spPr>
                </pic:pic>
              </a:graphicData>
            </a:graphic>
          </wp:inline>
        </w:drawing>
      </w:r>
    </w:p>
    <w:p w14:paraId="446DCA8B" w14:textId="77777777" w:rsidR="0094121A" w:rsidRDefault="00087AD2">
      <w:pPr>
        <w:pStyle w:val="Bodytext"/>
      </w:pPr>
      <w:r>
        <w:t xml:space="preserve">The new Remote Terminal Unit Simatic RTU3010C and the functions added to the </w:t>
      </w:r>
      <w:r>
        <w:t>Simatic RTU3030C are extending the application scope of compact RTUs for telecontrol applications. These can be used for the simple implementation and monitoring of measurement points for important process data such as level, flow and fill level, as well a</w:t>
      </w:r>
      <w:r>
        <w:t>s pressure and temperature, even for plants spread over a wide geographical area.</w:t>
      </w:r>
    </w:p>
    <w:p w14:paraId="430017FA" w14:textId="77777777" w:rsidR="0094121A" w:rsidRDefault="0094121A">
      <w:pPr>
        <w:pStyle w:val="Bodytext"/>
      </w:pPr>
    </w:p>
    <w:p w14:paraId="75A4B7B8" w14:textId="77777777" w:rsidR="0094121A" w:rsidRDefault="00087AD2">
      <w:pPr>
        <w:pStyle w:val="Bodytext"/>
        <w:rPr>
          <w:rStyle w:val="Hyperlink"/>
        </w:rPr>
      </w:pPr>
      <w:r>
        <w:lastRenderedPageBreak/>
        <w:t xml:space="preserve">This press release and a press picture are available at </w:t>
      </w:r>
      <w:hyperlink r:id="rId9" w:history="1">
        <w:r>
          <w:rPr>
            <w:rStyle w:val="Hyperlink"/>
          </w:rPr>
          <w:t>www.siemens.com/press/PR2017040223PDEN</w:t>
        </w:r>
      </w:hyperlink>
    </w:p>
    <w:p w14:paraId="4B290F3F" w14:textId="77777777" w:rsidR="0094121A" w:rsidRDefault="0094121A">
      <w:pPr>
        <w:pStyle w:val="Bodytext"/>
        <w:rPr>
          <w:rStyle w:val="Hyperlink"/>
        </w:rPr>
      </w:pPr>
    </w:p>
    <w:p w14:paraId="013AB20B" w14:textId="77777777" w:rsidR="0094121A" w:rsidRDefault="00087AD2">
      <w:pPr>
        <w:pStyle w:val="Bodytext"/>
      </w:pPr>
      <w:r>
        <w:t>For further inf</w:t>
      </w:r>
      <w:r>
        <w:t xml:space="preserve">ormation on Simatic RTU3010C, please see </w:t>
      </w:r>
      <w:hyperlink r:id="rId10" w:history="1">
        <w:r>
          <w:rPr>
            <w:rStyle w:val="Hyperlink"/>
          </w:rPr>
          <w:t>www.siemens.com/compact-rtu</w:t>
        </w:r>
      </w:hyperlink>
    </w:p>
    <w:p w14:paraId="43CCEE6B" w14:textId="77777777" w:rsidR="0094121A" w:rsidRDefault="0094121A">
      <w:pPr>
        <w:pStyle w:val="Bodytext"/>
      </w:pPr>
    </w:p>
    <w:p w14:paraId="27E34EF9" w14:textId="77777777" w:rsidR="0094121A" w:rsidRDefault="00087AD2">
      <w:pPr>
        <w:pStyle w:val="Bodytext"/>
      </w:pPr>
      <w:r>
        <w:t xml:space="preserve">For further information on Siemens at the Hannover Messe 2017, please see </w:t>
      </w:r>
      <w:hyperlink r:id="rId11" w:history="1">
        <w:r>
          <w:rPr>
            <w:rStyle w:val="Hyperlink"/>
          </w:rPr>
          <w:t>www.siemens.com/press/hm17</w:t>
        </w:r>
      </w:hyperlink>
      <w:r>
        <w:t xml:space="preserve"> and </w:t>
      </w:r>
      <w:hyperlink r:id="rId12" w:history="1">
        <w:r>
          <w:rPr>
            <w:rStyle w:val="Hyperlink"/>
          </w:rPr>
          <w:t>www.siemens.com/hannovermesse</w:t>
        </w:r>
      </w:hyperlink>
    </w:p>
    <w:p w14:paraId="56596C10" w14:textId="77777777" w:rsidR="0094121A" w:rsidRDefault="0094121A">
      <w:pPr>
        <w:pStyle w:val="Bodytext"/>
      </w:pPr>
    </w:p>
    <w:p w14:paraId="3F939833" w14:textId="77777777" w:rsidR="0094121A" w:rsidRDefault="0094121A">
      <w:pPr>
        <w:pStyle w:val="Bodytext"/>
      </w:pPr>
    </w:p>
    <w:p w14:paraId="1C42B612" w14:textId="77777777" w:rsidR="0094121A" w:rsidRDefault="00087AD2">
      <w:pPr>
        <w:pStyle w:val="Bodytext"/>
        <w:rPr>
          <w:b/>
        </w:rPr>
      </w:pPr>
      <w:r>
        <w:rPr>
          <w:b/>
        </w:rPr>
        <w:t>Contact for journalists</w:t>
      </w:r>
    </w:p>
    <w:p w14:paraId="464F8656" w14:textId="77777777" w:rsidR="0094121A" w:rsidRDefault="00087AD2">
      <w:pPr>
        <w:pStyle w:val="Bodytext"/>
      </w:pPr>
      <w:r>
        <w:t>Dr. David Petry</w:t>
      </w:r>
    </w:p>
    <w:p w14:paraId="73E17B1D" w14:textId="77777777" w:rsidR="0094121A" w:rsidRDefault="00087AD2">
      <w:pPr>
        <w:pStyle w:val="Bodytext"/>
        <w:rPr>
          <w:lang w:val="fr-FR"/>
        </w:rPr>
      </w:pPr>
      <w:r>
        <w:rPr>
          <w:lang w:val="fr-FR"/>
        </w:rPr>
        <w:t xml:space="preserve">Phone: +49 (9131) 72-6616; e-mail: </w:t>
      </w:r>
      <w:hyperlink r:id="rId13" w:history="1">
        <w:r>
          <w:rPr>
            <w:rStyle w:val="Hyperlink"/>
            <w:lang w:val="fr-FR"/>
          </w:rPr>
          <w:t>david.petry@siemen</w:t>
        </w:r>
        <w:r>
          <w:rPr>
            <w:rStyle w:val="Hyperlink"/>
            <w:lang w:val="fr-FR"/>
          </w:rPr>
          <w:t>s.com</w:t>
        </w:r>
      </w:hyperlink>
    </w:p>
    <w:p w14:paraId="2C3CFAA0" w14:textId="77777777" w:rsidR="0094121A" w:rsidRDefault="0094121A">
      <w:pPr>
        <w:pStyle w:val="Bodytext"/>
        <w:rPr>
          <w:lang w:val="fr-FR"/>
        </w:rPr>
      </w:pPr>
    </w:p>
    <w:p w14:paraId="3A67A5F7" w14:textId="77777777" w:rsidR="0094121A" w:rsidRDefault="00087AD2">
      <w:pPr>
        <w:pStyle w:val="Bodytext"/>
        <w:keepNext/>
      </w:pPr>
      <w:r>
        <w:t xml:space="preserve">Follow us on </w:t>
      </w:r>
      <w:r>
        <w:rPr>
          <w:b/>
        </w:rPr>
        <w:t>Social Media</w:t>
      </w:r>
    </w:p>
    <w:p w14:paraId="3556C667" w14:textId="77777777" w:rsidR="0094121A" w:rsidRDefault="00087AD2">
      <w:pPr>
        <w:pStyle w:val="Bodytext"/>
      </w:pPr>
      <w:r>
        <w:rPr>
          <w:b/>
        </w:rPr>
        <w:t>Twitter</w:t>
      </w:r>
      <w:r>
        <w:t xml:space="preserve">: </w:t>
      </w:r>
      <w:hyperlink r:id="rId14" w:history="1">
        <w:r>
          <w:rPr>
            <w:rStyle w:val="Hyperlink"/>
          </w:rPr>
          <w:t>www.twitter.com/siemens_press</w:t>
        </w:r>
      </w:hyperlink>
      <w:r>
        <w:t xml:space="preserve"> and </w:t>
      </w:r>
      <w:hyperlink r:id="rId15" w:history="1">
        <w:r>
          <w:rPr>
            <w:rStyle w:val="Hyperlink"/>
          </w:rPr>
          <w:t>www.twitter.com/SiemensIndustry</w:t>
        </w:r>
      </w:hyperlink>
      <w:r>
        <w:t xml:space="preserve">   </w:t>
      </w:r>
    </w:p>
    <w:p w14:paraId="5D0636CE" w14:textId="77777777" w:rsidR="0094121A" w:rsidRDefault="00087AD2">
      <w:pPr>
        <w:pStyle w:val="Bodytext"/>
        <w:rPr>
          <w:lang w:val="de-DE"/>
        </w:rPr>
      </w:pPr>
      <w:r>
        <w:rPr>
          <w:b/>
          <w:lang w:val="de-DE"/>
        </w:rPr>
        <w:t>Blog</w:t>
      </w:r>
      <w:r>
        <w:rPr>
          <w:lang w:val="de-DE"/>
        </w:rPr>
        <w:t xml:space="preserve">: </w:t>
      </w:r>
      <w:hyperlink r:id="rId16" w:history="1">
        <w:r>
          <w:rPr>
            <w:rStyle w:val="Hyperlink"/>
            <w:lang w:val="de-DE"/>
          </w:rPr>
          <w:t>https://blogs.siemens.com/mediaservice-industries-en</w:t>
        </w:r>
      </w:hyperlink>
      <w:r>
        <w:rPr>
          <w:lang w:val="de-DE"/>
        </w:rPr>
        <w:t xml:space="preserve">  </w:t>
      </w:r>
    </w:p>
    <w:p w14:paraId="5271716C" w14:textId="77777777" w:rsidR="0094121A" w:rsidRDefault="0094121A">
      <w:pPr>
        <w:pStyle w:val="Bodytext"/>
        <w:rPr>
          <w:lang w:val="de-DE"/>
        </w:rPr>
      </w:pPr>
    </w:p>
    <w:p w14:paraId="65192E59" w14:textId="77777777" w:rsidR="0094121A" w:rsidRDefault="00087AD2">
      <w:pPr>
        <w:spacing w:line="360" w:lineRule="auto"/>
        <w:rPr>
          <w:sz w:val="16"/>
          <w:szCs w:val="16"/>
          <w:lang w:val="en-US"/>
        </w:rPr>
      </w:pPr>
      <w:r>
        <w:rPr>
          <w:b/>
          <w:sz w:val="16"/>
          <w:szCs w:val="16"/>
          <w:lang w:val="en-US"/>
        </w:rPr>
        <w:t>Siemens AG</w:t>
      </w:r>
      <w:r>
        <w:rPr>
          <w:sz w:val="16"/>
          <w:szCs w:val="16"/>
          <w:lang w:val="en-US"/>
        </w:rPr>
        <w:t xml:space="preserve"> (Berlin and Munich) is a global technology powerhouse that has stood for engineering excellence, innovation, quality, reliability and internationality </w:t>
      </w:r>
      <w:r>
        <w:rPr>
          <w:sz w:val="16"/>
          <w:szCs w:val="16"/>
          <w:lang w:val="en-US"/>
        </w:rPr>
        <w:t>for more than 165 years. The company is active in more than 200 countries, focusing on the areas of electrification, automation and digitalization. One of the world’s largest producers of energy-efficient, resource-saving technologies, Siemens is a leading</w:t>
      </w:r>
      <w:r>
        <w:rPr>
          <w:sz w:val="16"/>
          <w:szCs w:val="16"/>
          <w:lang w:val="en-US"/>
        </w:rPr>
        <w:t xml:space="preserve"> supplier of efficient power generation and power transmission solutions and a pioneer in infrastructure solutions as well as automation, drive and software solutions for industry. The company is also a leading provider of medical imaging equipment – such </w:t>
      </w:r>
      <w:r>
        <w:rPr>
          <w:sz w:val="16"/>
          <w:szCs w:val="16"/>
          <w:lang w:val="en-US"/>
        </w:rPr>
        <w:t xml:space="preserve">as computed tomography and magnetic resonance imaging systems – and a leader in laboratory diagnostics as well as clinical IT. In fiscal 2016, which ended on September 30, 2016, Siemens generated revenue of €79.6 billion and net income of €5.6 billion. At </w:t>
      </w:r>
      <w:r>
        <w:rPr>
          <w:sz w:val="16"/>
          <w:szCs w:val="16"/>
          <w:lang w:val="en-US"/>
        </w:rPr>
        <w:t xml:space="preserve">the end of September 2016, the company had around 351,000 employees worldwide. Further information is available on the Internet at </w:t>
      </w:r>
      <w:hyperlink r:id="rId17" w:history="1">
        <w:r>
          <w:rPr>
            <w:rStyle w:val="Hyperlink"/>
            <w:sz w:val="16"/>
            <w:szCs w:val="16"/>
            <w:lang w:val="en-US"/>
          </w:rPr>
          <w:t>www.siemens.com</w:t>
        </w:r>
      </w:hyperlink>
      <w:r>
        <w:rPr>
          <w:sz w:val="16"/>
          <w:szCs w:val="16"/>
          <w:lang w:val="en-US"/>
        </w:rPr>
        <w:t>.</w:t>
      </w:r>
    </w:p>
    <w:p w14:paraId="1213FEAD" w14:textId="77777777" w:rsidR="0094121A" w:rsidRDefault="0094121A">
      <w:pPr>
        <w:pStyle w:val="Disclaimer"/>
      </w:pPr>
    </w:p>
    <w:sectPr w:rsidR="0094121A">
      <w:headerReference w:type="default" r:id="rId18"/>
      <w:footerReference w:type="default" r:id="rId19"/>
      <w:footerReference w:type="first" r:id="rId20"/>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4827D" w14:textId="77777777" w:rsidR="00087AD2" w:rsidRDefault="00087AD2">
      <w:r>
        <w:separator/>
      </w:r>
    </w:p>
  </w:endnote>
  <w:endnote w:type="continuationSeparator" w:id="0">
    <w:p w14:paraId="4E7481F1" w14:textId="77777777" w:rsidR="00087AD2" w:rsidRDefault="00087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5D0A6" w14:textId="77777777" w:rsidR="0094121A" w:rsidRDefault="00087AD2">
    <w:pPr>
      <w:pStyle w:val="scforgzeile"/>
    </w:pPr>
    <w:r>
      <w:fldChar w:fldCharType="begin"/>
    </w:r>
    <w:r>
      <w:instrText xml:space="preserve"> STYLEREF \* CHARFORMAT "Reference Number</w:instrText>
    </w:r>
    <w:r>
      <w:instrText xml:space="preserve">" </w:instrText>
    </w:r>
    <w:r>
      <w:fldChar w:fldCharType="separate"/>
    </w:r>
    <w:r w:rsidR="00100F22">
      <w:t>Reference number: PR2017040223PDEN</w:t>
    </w:r>
    <w:r>
      <w:fldChar w:fldCharType="end"/>
    </w: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100F22">
      <w:rPr>
        <w:rStyle w:val="Page"/>
      </w:rPr>
      <w:t>2</w:t>
    </w:r>
    <w:r>
      <w:rPr>
        <w:rStyle w:val="Page"/>
      </w:rPr>
      <w:fldChar w:fldCharType="end"/>
    </w:r>
    <w:r>
      <w:rPr>
        <w:rStyle w:val="Page"/>
      </w:rPr>
      <w:t>/</w:t>
    </w:r>
    <w:r>
      <w:fldChar w:fldCharType="begin"/>
    </w:r>
    <w:r>
      <w:instrText xml:space="preserve"> NUMPAGES  \* MERGEFORMAT </w:instrText>
    </w:r>
    <w:r>
      <w:fldChar w:fldCharType="separate"/>
    </w:r>
    <w:r w:rsidR="00100F22" w:rsidRPr="00100F22">
      <w:rPr>
        <w:rStyle w:val="Page"/>
      </w:rPr>
      <w:t>3</w:t>
    </w:r>
    <w:r>
      <w:rPr>
        <w:rStyle w:val="Page"/>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BF387" w14:textId="77777777" w:rsidR="0094121A" w:rsidRDefault="00087AD2">
    <w:pPr>
      <w:pStyle w:val="scforgzeile"/>
      <w:rPr>
        <w:rStyle w:val="Page"/>
      </w:rPr>
    </w:pP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100F22">
      <w:rPr>
        <w:rStyle w:val="Page"/>
      </w:rPr>
      <w:t>1</w:t>
    </w:r>
    <w:r>
      <w:rPr>
        <w:rStyle w:val="Page"/>
      </w:rPr>
      <w:fldChar w:fldCharType="end"/>
    </w:r>
    <w:r>
      <w:rPr>
        <w:rStyle w:val="Page"/>
      </w:rPr>
      <w:t>/</w:t>
    </w:r>
    <w:r>
      <w:fldChar w:fldCharType="begin"/>
    </w:r>
    <w:r>
      <w:instrText xml:space="preserve"> NUMPAGES  \* MERGEFORMAT </w:instrText>
    </w:r>
    <w:r>
      <w:fldChar w:fldCharType="separate"/>
    </w:r>
    <w:r w:rsidR="00100F22" w:rsidRPr="00100F22">
      <w:rPr>
        <w:rStyle w:val="Page"/>
      </w:rPr>
      <w:t>3</w:t>
    </w:r>
    <w:r>
      <w:rPr>
        <w:rStyle w:val="Page"/>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0C83F5" w14:textId="77777777" w:rsidR="00087AD2" w:rsidRDefault="00087AD2">
      <w:r>
        <w:separator/>
      </w:r>
    </w:p>
  </w:footnote>
  <w:footnote w:type="continuationSeparator" w:id="0">
    <w:p w14:paraId="078C0403" w14:textId="77777777" w:rsidR="00087AD2" w:rsidRDefault="00087AD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94121A" w14:paraId="3AC1FAE8" w14:textId="77777777">
      <w:trPr>
        <w:cantSplit/>
        <w:trHeight w:hRule="exact" w:val="1191"/>
      </w:trPr>
      <w:tc>
        <w:tcPr>
          <w:tcW w:w="6521" w:type="dxa"/>
        </w:tcPr>
        <w:p w14:paraId="2C69B799" w14:textId="77777777" w:rsidR="0094121A" w:rsidRDefault="00087AD2">
          <w:pPr>
            <w:pStyle w:val="HeaderPage2"/>
            <w:rPr>
              <w:b/>
            </w:rPr>
          </w:pPr>
          <w:r>
            <w:rPr>
              <w:b/>
            </w:rPr>
            <w:t>Siemens AG</w:t>
          </w:r>
        </w:p>
      </w:tc>
      <w:tc>
        <w:tcPr>
          <w:tcW w:w="3119" w:type="dxa"/>
        </w:tcPr>
        <w:p w14:paraId="6EB5426B" w14:textId="77777777" w:rsidR="0094121A" w:rsidRDefault="00087AD2">
          <w:pPr>
            <w:pStyle w:val="HeaderPage2"/>
          </w:pPr>
          <w:r>
            <w:t>Press release</w:t>
          </w:r>
        </w:p>
      </w:tc>
    </w:tr>
  </w:tbl>
  <w:p w14:paraId="3EC36FD2" w14:textId="77777777" w:rsidR="0094121A" w:rsidRDefault="0094121A">
    <w:pPr>
      <w:spacing w:line="14" w:lineRule="exac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4"/>
  </w:num>
  <w:num w:numId="2">
    <w:abstractNumId w:val="13"/>
  </w:num>
  <w:num w:numId="3">
    <w:abstractNumId w:val="10"/>
  </w:num>
  <w:num w:numId="4">
    <w:abstractNumId w:val="12"/>
  </w:num>
  <w:num w:numId="5">
    <w:abstractNumId w:val="16"/>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17"/>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21A"/>
    <w:rsid w:val="00087AD2"/>
    <w:rsid w:val="00100F22"/>
    <w:rsid w:val="0094121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E4B8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2">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rPr>
      <w:rFonts w:ascii="Arial" w:hAnsi="Arial"/>
    </w:rPr>
  </w:style>
  <w:style w:type="paragraph" w:styleId="Heading1">
    <w:name w:val="heading 1"/>
    <w:basedOn w:val="Normal"/>
    <w:next w:val="Normal"/>
    <w:pPr>
      <w:spacing w:before="1077" w:after="300"/>
      <w:outlineLvl w:val="0"/>
    </w:pPr>
    <w:rPr>
      <w:rFonts w:cs="Arial"/>
      <w:bCs/>
      <w:noProof/>
      <w:sz w:val="40"/>
      <w:szCs w:val="24"/>
    </w:rPr>
  </w:style>
  <w:style w:type="paragraph" w:styleId="Heading2">
    <w:name w:val="heading 2"/>
    <w:basedOn w:val="Normal"/>
    <w:next w:val="Normal"/>
    <w:pPr>
      <w:keepNext/>
      <w:outlineLvl w:val="1"/>
    </w:pPr>
    <w:rPr>
      <w:rFonts w:cs="Arial"/>
      <w:b/>
      <w:bCs/>
      <w:iCs/>
      <w:noProof/>
      <w:szCs w:val="28"/>
    </w:rPr>
  </w:style>
  <w:style w:type="paragraph" w:styleId="Heading3">
    <w:name w:val="heading 3"/>
    <w:basedOn w:val="Normal"/>
    <w:next w:val="Normal"/>
    <w:pPr>
      <w:keepNext/>
      <w:outlineLvl w:val="2"/>
    </w:pPr>
    <w:rPr>
      <w:rFonts w:cs="Arial"/>
      <w:bCs/>
      <w:noProof/>
      <w:szCs w:val="26"/>
    </w:rPr>
  </w:style>
  <w:style w:type="paragraph" w:styleId="Heading4">
    <w:name w:val="heading 4"/>
    <w:basedOn w:val="Normal"/>
    <w:next w:val="Normal"/>
    <w:pPr>
      <w:keepNext/>
      <w:spacing w:before="240" w:after="60"/>
      <w:outlineLvl w:val="3"/>
    </w:pPr>
    <w:rPr>
      <w:rFonts w:ascii="Times New Roman" w:hAnsi="Times New Roman"/>
      <w:b/>
      <w:bCs/>
      <w:sz w:val="28"/>
      <w:szCs w:val="28"/>
    </w:rPr>
  </w:style>
  <w:style w:type="paragraph" w:styleId="Heading5">
    <w:name w:val="heading 5"/>
    <w:basedOn w:val="Normal"/>
    <w:next w:val="Normal"/>
    <w:pPr>
      <w:spacing w:before="240" w:after="60"/>
      <w:outlineLvl w:val="4"/>
    </w:pPr>
    <w:rPr>
      <w:b/>
      <w:bCs/>
      <w:i/>
      <w:iCs/>
      <w:sz w:val="26"/>
      <w:szCs w:val="26"/>
    </w:rPr>
  </w:style>
  <w:style w:type="paragraph" w:styleId="Heading6">
    <w:name w:val="heading 6"/>
    <w:basedOn w:val="Normal"/>
    <w:next w:val="Normal"/>
    <w:pPr>
      <w:spacing w:before="240" w:after="60"/>
      <w:outlineLvl w:val="5"/>
    </w:pPr>
    <w:rPr>
      <w:rFonts w:ascii="Times New Roman" w:hAnsi="Times New Roman"/>
      <w:b/>
      <w:bCs/>
      <w:sz w:val="22"/>
      <w:szCs w:val="22"/>
    </w:rPr>
  </w:style>
  <w:style w:type="paragraph" w:styleId="Heading7">
    <w:name w:val="heading 7"/>
    <w:basedOn w:val="Normal"/>
    <w:next w:val="Normal"/>
    <w:pPr>
      <w:spacing w:before="240" w:after="60"/>
      <w:outlineLvl w:val="6"/>
    </w:pPr>
    <w:rPr>
      <w:rFonts w:ascii="Times New Roman" w:hAnsi="Times New Roman"/>
      <w:sz w:val="24"/>
      <w:szCs w:val="24"/>
    </w:rPr>
  </w:style>
  <w:style w:type="paragraph" w:styleId="Heading8">
    <w:name w:val="heading 8"/>
    <w:basedOn w:val="Normal"/>
    <w:next w:val="Normal"/>
    <w:pPr>
      <w:spacing w:before="240" w:after="60"/>
      <w:outlineLvl w:val="7"/>
    </w:pPr>
    <w:rPr>
      <w:rFonts w:ascii="Times New Roman" w:hAnsi="Times New Roman"/>
      <w:i/>
      <w:iCs/>
      <w:sz w:val="24"/>
      <w:szCs w:val="24"/>
    </w:rPr>
  </w:style>
  <w:style w:type="paragraph" w:styleId="Heading9">
    <w:name w:val="heading 9"/>
    <w:basedOn w:val="Normal"/>
    <w:next w:val="Normal"/>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customStyle="1" w:styleId="Page">
    <w:name w:val="Page"/>
    <w:basedOn w:val="DefaultParagraphFont"/>
    <w:rPr>
      <w:rFonts w:ascii="Arial" w:hAnsi="Arial"/>
      <w:sz w:val="16"/>
    </w:rPr>
  </w:style>
  <w:style w:type="paragraph" w:customStyle="1" w:styleId="SiemensLogo">
    <w:name w:val="Siemens Logo"/>
    <w:rPr>
      <w:rFonts w:ascii="Arial" w:hAnsi="Arial"/>
      <w:noProof/>
      <w:sz w:val="22"/>
      <w:lang w:val="en-US"/>
    </w:rPr>
  </w:style>
  <w:style w:type="paragraph" w:customStyle="1" w:styleId="Bodytext">
    <w:name w:val="Bodytext"/>
    <w:link w:val="BodytextZchn"/>
    <w:uiPriority w:val="99"/>
    <w:qFormat/>
    <w:pPr>
      <w:spacing w:line="360" w:lineRule="auto"/>
    </w:pPr>
    <w:rPr>
      <w:rFonts w:ascii="Arial" w:hAnsi="Arial"/>
      <w:sz w:val="22"/>
      <w:lang w:val="en-US"/>
    </w:rPr>
  </w:style>
  <w:style w:type="paragraph" w:customStyle="1" w:styleId="Footer1">
    <w:name w:val="Footer1"/>
    <w:rPr>
      <w:rFonts w:ascii="Arial" w:hAnsi="Arial"/>
      <w:noProof/>
      <w:sz w:val="16"/>
      <w:szCs w:val="16"/>
      <w:lang w:val="en-US"/>
    </w:rPr>
  </w:style>
  <w:style w:type="paragraph" w:customStyle="1" w:styleId="Footer1Z1">
    <w:name w:val="Footer1Z1"/>
    <w:basedOn w:val="Footer1"/>
    <w:rPr>
      <w:b/>
    </w:rPr>
  </w:style>
  <w:style w:type="paragraph" w:customStyle="1" w:styleId="Footer2">
    <w:name w:val="Footer2"/>
    <w:rPr>
      <w:rFonts w:ascii="Arial" w:hAnsi="Arial"/>
      <w:noProof/>
      <w:sz w:val="16"/>
      <w:szCs w:val="16"/>
      <w:lang w:val="en-US"/>
    </w:rPr>
  </w:style>
  <w:style w:type="paragraph" w:customStyle="1" w:styleId="ReferenceNumber">
    <w:name w:val="Reference Number"/>
    <w:qFormat/>
    <w:rPr>
      <w:rFonts w:ascii="Arial" w:hAnsi="Arial"/>
      <w:noProof/>
      <w:sz w:val="16"/>
      <w:szCs w:val="16"/>
    </w:rPr>
  </w:style>
  <w:style w:type="paragraph" w:customStyle="1" w:styleId="NameSector">
    <w:name w:val="Name Sector"/>
    <w:basedOn w:val="SiemensLogo"/>
    <w:pPr>
      <w:spacing w:after="110"/>
    </w:pPr>
    <w:rPr>
      <w:b/>
      <w:sz w:val="20"/>
    </w:rPr>
  </w:style>
  <w:style w:type="paragraph" w:customStyle="1" w:styleId="scforgzeile">
    <w:name w:val="scforgzeile"/>
    <w:basedOn w:val="SiemensLogo"/>
    <w:pPr>
      <w:tabs>
        <w:tab w:val="right" w:pos="9639"/>
      </w:tabs>
    </w:pPr>
    <w:rPr>
      <w:sz w:val="16"/>
      <w:lang w:val="de-DE"/>
    </w:rPr>
  </w:style>
  <w:style w:type="paragraph" w:customStyle="1" w:styleId="HeaderPage2">
    <w:name w:val="Header Page 2"/>
    <w:basedOn w:val="SiemensLogo"/>
    <w:rPr>
      <w:sz w:val="20"/>
    </w:rPr>
  </w:style>
  <w:style w:type="paragraph" w:customStyle="1" w:styleId="PressSign">
    <w:name w:val="Press Sign"/>
    <w:basedOn w:val="SiemensLogo"/>
    <w:pPr>
      <w:spacing w:after="40"/>
      <w:ind w:left="-57"/>
    </w:pPr>
    <w:rPr>
      <w:color w:val="A6A6A6"/>
      <w:sz w:val="62"/>
    </w:rPr>
  </w:style>
  <w:style w:type="paragraph" w:customStyle="1" w:styleId="Datum1">
    <w:name w:val="Datum1"/>
    <w:basedOn w:val="Bodytext"/>
    <w:pPr>
      <w:spacing w:before="110" w:line="240" w:lineRule="auto"/>
    </w:pPr>
    <w:rPr>
      <w:sz w:val="20"/>
    </w:rPr>
  </w:style>
  <w:style w:type="paragraph" w:customStyle="1" w:styleId="BulletsListing">
    <w:name w:val="Bullets Listing"/>
    <w:basedOn w:val="Bodytext"/>
    <w:qFormat/>
    <w:pPr>
      <w:numPr>
        <w:numId w:val="3"/>
      </w:numPr>
    </w:pPr>
    <w:rPr>
      <w:b/>
    </w:rPr>
  </w:style>
  <w:style w:type="paragraph" w:customStyle="1" w:styleId="NameDivision">
    <w:name w:val="Name Division"/>
    <w:basedOn w:val="SiemensLogo"/>
    <w:pPr>
      <w:spacing w:before="110"/>
    </w:pPr>
    <w:rPr>
      <w:sz w:val="20"/>
    </w:rPr>
  </w:style>
  <w:style w:type="numbering" w:styleId="111111">
    <w:name w:val="Outline List 2"/>
    <w:basedOn w:val="NoList"/>
    <w:semiHidden/>
    <w:pPr>
      <w:numPr>
        <w:numId w:val="11"/>
      </w:numPr>
    </w:pPr>
  </w:style>
  <w:style w:type="character" w:styleId="Hyperlink">
    <w:name w:val="Hyperlink"/>
    <w:basedOn w:val="DefaultParagraphFont"/>
    <w:uiPriority w:val="1"/>
    <w:rPr>
      <w:color w:val="0000FF"/>
      <w:u w:val="single"/>
    </w:rPr>
  </w:style>
  <w:style w:type="paragraph" w:customStyle="1" w:styleId="Boilerplate">
    <w:name w:val="Boilerplate"/>
    <w:basedOn w:val="Bodytext"/>
    <w:qFormat/>
    <w:pPr>
      <w:keepLines/>
    </w:pPr>
    <w:rPr>
      <w:sz w:val="16"/>
    </w:rPr>
  </w:style>
  <w:style w:type="paragraph" w:customStyle="1" w:styleId="Disclaimer">
    <w:name w:val="Disclaimer"/>
    <w:basedOn w:val="Bodytext"/>
    <w:qFormat/>
    <w:pPr>
      <w:keepLines/>
    </w:pPr>
    <w:rPr>
      <w:sz w:val="16"/>
    </w:rPr>
  </w:style>
  <w:style w:type="paragraph" w:customStyle="1" w:styleId="Headline">
    <w:name w:val="Headline"/>
    <w:next w:val="Bodytext"/>
    <w:qFormat/>
    <w:rPr>
      <w:rFonts w:ascii="Arial" w:hAnsi="Arial"/>
      <w:sz w:val="40"/>
      <w:lang w:val="en-US"/>
    </w:rPr>
  </w:style>
  <w:style w:type="numbering" w:styleId="1ai">
    <w:name w:val="Outline List 1"/>
    <w:basedOn w:val="NoList"/>
    <w:semiHidden/>
    <w:pPr>
      <w:numPr>
        <w:numId w:val="12"/>
      </w:numPr>
    </w:pPr>
  </w:style>
  <w:style w:type="paragraph" w:styleId="Salutation">
    <w:name w:val="Salutation"/>
    <w:basedOn w:val="Normal"/>
    <w:next w:val="Normal"/>
    <w:semiHidden/>
  </w:style>
  <w:style w:type="numbering" w:styleId="ArticleSection">
    <w:name w:val="Outline List 3"/>
    <w:basedOn w:val="NoList"/>
    <w:semiHidden/>
    <w:pPr>
      <w:numPr>
        <w:numId w:val="13"/>
      </w:numPr>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character" w:styleId="FollowedHyperlink">
    <w:name w:val="FollowedHyperlink"/>
    <w:basedOn w:val="DefaultParagraphFont"/>
    <w:semiHidden/>
    <w:rPr>
      <w:color w:val="800080"/>
      <w:u w:val="single"/>
    </w:rPr>
  </w:style>
  <w:style w:type="paragraph" w:styleId="BlockText">
    <w:name w:val="Block Text"/>
    <w:basedOn w:val="Normal"/>
    <w:semiHidden/>
    <w:pPr>
      <w:spacing w:after="120"/>
      <w:ind w:left="1440" w:right="1440"/>
    </w:pPr>
  </w:style>
  <w:style w:type="paragraph" w:styleId="Date">
    <w:name w:val="Date"/>
    <w:basedOn w:val="Normal"/>
    <w:next w:val="Normal"/>
    <w:semiHidden/>
  </w:style>
  <w:style w:type="paragraph" w:styleId="E-mailSignature">
    <w:name w:val="E-mail Signature"/>
    <w:basedOn w:val="Normal"/>
    <w:semiHidden/>
  </w:style>
  <w:style w:type="character" w:styleId="Strong">
    <w:name w:val="Strong"/>
    <w:basedOn w:val="DefaultParagraphFont"/>
    <w:rPr>
      <w:b/>
      <w:bCs/>
    </w:rPr>
  </w:style>
  <w:style w:type="paragraph" w:styleId="NoteHeading">
    <w:name w:val="Note Heading"/>
    <w:basedOn w:val="Normal"/>
    <w:next w:val="Normal"/>
    <w:semiHidden/>
  </w:style>
  <w:style w:type="paragraph" w:styleId="Closing">
    <w:name w:val="Closing"/>
    <w:basedOn w:val="Normal"/>
    <w:semiHidden/>
    <w:pPr>
      <w:ind w:left="4252"/>
    </w:pPr>
  </w:style>
  <w:style w:type="character" w:styleId="Emphasis">
    <w:name w:val="Emphasis"/>
    <w:basedOn w:val="DefaultParagraphFont"/>
    <w:rPr>
      <w:i/>
      <w:iCs/>
    </w:rPr>
  </w:style>
  <w:style w:type="paragraph" w:styleId="HTMLAddress">
    <w:name w:val="HTML Address"/>
    <w:basedOn w:val="Normal"/>
    <w:semiHidden/>
    <w:rPr>
      <w:i/>
      <w:iCs/>
    </w:rPr>
  </w:style>
  <w:style w:type="character" w:styleId="HTMLAcronym">
    <w:name w:val="HTML Acronym"/>
    <w:basedOn w:val="DefaultParagraphFont"/>
    <w:semiHidden/>
  </w:style>
  <w:style w:type="character" w:styleId="HTMLSample">
    <w:name w:val="HTML Sample"/>
    <w:basedOn w:val="DefaultParagraphFont"/>
    <w:semiHidden/>
    <w:rPr>
      <w:rFonts w:ascii="Courier New" w:hAnsi="Courier New" w:cs="Courier New"/>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Typewriter">
    <w:name w:val="HTML Typewriter"/>
    <w:basedOn w:val="DefaultParagraphFont"/>
    <w:semiHidden/>
    <w:rPr>
      <w:rFonts w:ascii="Courier New" w:hAnsi="Courier New" w:cs="Courier New"/>
      <w:sz w:val="20"/>
      <w:szCs w:val="20"/>
    </w:rPr>
  </w:style>
  <w:style w:type="character" w:styleId="HTMLKeyboard">
    <w:name w:val="HTML Keyboard"/>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HTMLPreformatted">
    <w:name w:val="HTML Preformatted"/>
    <w:basedOn w:val="Normal"/>
    <w:semiHidden/>
    <w:rPr>
      <w:rFonts w:ascii="Courier New" w:hAnsi="Courier New" w:cs="Courier New"/>
    </w:rPr>
  </w:style>
  <w:style w:type="character" w:styleId="HTMLCite">
    <w:name w:val="HTML Cite"/>
    <w:basedOn w:val="DefaultParagraphFont"/>
    <w:semiHidden/>
    <w:rPr>
      <w:i/>
      <w:i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4"/>
      </w:numPr>
    </w:pPr>
  </w:style>
  <w:style w:type="paragraph" w:styleId="ListNumber2">
    <w:name w:val="List Number 2"/>
    <w:basedOn w:val="Normal"/>
    <w:semiHidden/>
    <w:pPr>
      <w:numPr>
        <w:numId w:val="15"/>
      </w:numPr>
    </w:pPr>
  </w:style>
  <w:style w:type="paragraph" w:styleId="ListNumber3">
    <w:name w:val="List Number 3"/>
    <w:basedOn w:val="Normal"/>
    <w:semiHidden/>
    <w:pPr>
      <w:numPr>
        <w:numId w:val="16"/>
      </w:numPr>
    </w:pPr>
  </w:style>
  <w:style w:type="paragraph" w:styleId="ListNumber4">
    <w:name w:val="List Number 4"/>
    <w:basedOn w:val="Normal"/>
    <w:semiHidden/>
    <w:pPr>
      <w:numPr>
        <w:numId w:val="17"/>
      </w:numPr>
    </w:pPr>
  </w:style>
  <w:style w:type="paragraph" w:styleId="ListNumber5">
    <w:name w:val="List Number 5"/>
    <w:basedOn w:val="Normal"/>
    <w:semiHidden/>
    <w:pPr>
      <w:numPr>
        <w:numId w:val="18"/>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Pr>
      <w:rFonts w:ascii="Courier New" w:hAnsi="Courier New" w:cs="Courier New"/>
    </w:rPr>
  </w:style>
  <w:style w:type="character" w:styleId="PageNumber">
    <w:name w:val="page number"/>
    <w:basedOn w:val="DefaultParagraphFont"/>
    <w:semiHidden/>
  </w:style>
  <w:style w:type="paragraph" w:styleId="NormalWeb">
    <w:name w:val="Normal (Web)"/>
    <w:basedOn w:val="Normal"/>
    <w:semiHidden/>
    <w:rPr>
      <w:rFonts w:ascii="Times New Roman" w:hAnsi="Times New Roman"/>
      <w:sz w:val="24"/>
      <w:szCs w:val="24"/>
    </w:rPr>
  </w:style>
  <w:style w:type="paragraph" w:styleId="NormalIndent">
    <w:name w:val="Normal Indent"/>
    <w:basedOn w:val="Normal"/>
    <w:semiHidden/>
    <w:pPr>
      <w:ind w:left="720"/>
    </w:pPr>
  </w:style>
  <w:style w:type="table" w:styleId="Table3Deffects1">
    <w:name w:val="Table 3D effects 1"/>
    <w:basedOn w:val="TableNormal"/>
    <w:semiHidden/>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FirstIndent">
    <w:name w:val="Body Text First Indent"/>
    <w:basedOn w:val="BodyText0"/>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Title">
    <w:name w:val="Title"/>
    <w:basedOn w:val="Normal"/>
    <w:pPr>
      <w:spacing w:before="240" w:after="60"/>
      <w:jc w:val="center"/>
      <w:outlineLvl w:val="0"/>
    </w:pPr>
    <w:rPr>
      <w:rFonts w:cs="Arial"/>
      <w:b/>
      <w:bCs/>
      <w:kern w:val="28"/>
      <w:sz w:val="32"/>
      <w:szCs w:val="32"/>
    </w:rPr>
  </w:style>
  <w:style w:type="paragraph" w:styleId="EnvelopeReturn">
    <w:name w:val="envelope return"/>
    <w:basedOn w:val="Normal"/>
    <w:semiHidden/>
    <w:rPr>
      <w:rFonts w:cs="Arial"/>
    </w:rPr>
  </w:style>
  <w:style w:type="paragraph" w:styleId="EnvelopeAddress">
    <w:name w:val="envelope address"/>
    <w:basedOn w:val="Normal"/>
    <w:semiHidden/>
    <w:pPr>
      <w:framePr w:w="7920" w:h="1980" w:hRule="exact" w:hSpace="180" w:wrap="auto" w:hAnchor="page" w:xAlign="center" w:yAlign="bottom"/>
      <w:ind w:left="2880"/>
    </w:pPr>
    <w:rPr>
      <w:rFonts w:cs="Arial"/>
      <w:sz w:val="24"/>
      <w:szCs w:val="24"/>
    </w:rPr>
  </w:style>
  <w:style w:type="paragraph" w:styleId="Signature">
    <w:name w:val="Signature"/>
    <w:basedOn w:val="Normal"/>
    <w:semiHidden/>
    <w:pPr>
      <w:ind w:left="4252"/>
    </w:pPr>
  </w:style>
  <w:style w:type="paragraph" w:styleId="Subtitle">
    <w:name w:val="Subtitle"/>
    <w:basedOn w:val="Normal"/>
    <w:pPr>
      <w:spacing w:after="60"/>
      <w:jc w:val="center"/>
      <w:outlineLvl w:val="1"/>
    </w:pPr>
    <w:rPr>
      <w:rFonts w:cs="Arial"/>
      <w:sz w:val="24"/>
      <w:szCs w:val="24"/>
    </w:rPr>
  </w:style>
  <w:style w:type="character" w:styleId="LineNumber">
    <w:name w:val="line number"/>
    <w:basedOn w:val="DefaultParagraphFont"/>
    <w:semiHidden/>
  </w:style>
  <w:style w:type="paragraph" w:customStyle="1" w:styleId="ExhibitionInfo">
    <w:name w:val="Exhibition Info"/>
    <w:qFormat/>
    <w:pPr>
      <w:spacing w:line="360" w:lineRule="auto"/>
    </w:pPr>
    <w:rPr>
      <w:rFonts w:ascii="Arial" w:hAnsi="Arial"/>
      <w:b/>
      <w:noProof/>
      <w:sz w:val="22"/>
      <w:lang w:val="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rFonts w:ascii="Arial" w:hAnsi="Arial"/>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Arial" w:hAnsi="Arial"/>
      <w:b/>
      <w:bCs/>
    </w:rPr>
  </w:style>
  <w:style w:type="character" w:customStyle="1" w:styleId="BodytextZchn">
    <w:name w:val="Bodytext Zchn"/>
    <w:link w:val="Bodytext"/>
    <w:uiPriority w:val="99"/>
    <w:rPr>
      <w:rFonts w:ascii="Arial" w:hAnsi="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80815">
      <w:bodyDiv w:val="1"/>
      <w:marLeft w:val="0"/>
      <w:marRight w:val="0"/>
      <w:marTop w:val="0"/>
      <w:marBottom w:val="0"/>
      <w:divBdr>
        <w:top w:val="none" w:sz="0" w:space="0" w:color="auto"/>
        <w:left w:val="none" w:sz="0" w:space="0" w:color="auto"/>
        <w:bottom w:val="none" w:sz="0" w:space="0" w:color="auto"/>
        <w:right w:val="none" w:sz="0" w:space="0" w:color="auto"/>
      </w:divBdr>
    </w:div>
    <w:div w:id="1016468035">
      <w:bodyDiv w:val="1"/>
      <w:marLeft w:val="0"/>
      <w:marRight w:val="0"/>
      <w:marTop w:val="0"/>
      <w:marBottom w:val="0"/>
      <w:divBdr>
        <w:top w:val="none" w:sz="0" w:space="0" w:color="auto"/>
        <w:left w:val="none" w:sz="0" w:space="0" w:color="auto"/>
        <w:bottom w:val="none" w:sz="0" w:space="0" w:color="auto"/>
        <w:right w:val="none" w:sz="0" w:space="0" w:color="auto"/>
      </w:divBdr>
    </w:div>
    <w:div w:id="157496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iemens.com/press/PR2017040223PDEN"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siemens.com/compact-rtu" TargetMode="External"/><Relationship Id="rId11" Type="http://schemas.openxmlformats.org/officeDocument/2006/relationships/hyperlink" Target="http://www.siemens.com/press/hm17" TargetMode="External"/><Relationship Id="rId12" Type="http://schemas.openxmlformats.org/officeDocument/2006/relationships/hyperlink" Target="http://www.siemens.com/hannovermesse" TargetMode="External"/><Relationship Id="rId13" Type="http://schemas.openxmlformats.org/officeDocument/2006/relationships/hyperlink" Target="mailto:david.petry@siemens.com" TargetMode="External"/><Relationship Id="rId14" Type="http://schemas.openxmlformats.org/officeDocument/2006/relationships/hyperlink" Target="http://www.twitter.com/siemens_press" TargetMode="External"/><Relationship Id="rId15" Type="http://schemas.openxmlformats.org/officeDocument/2006/relationships/hyperlink" Target="http://www.twitter.com/SiemensIndustry" TargetMode="External"/><Relationship Id="rId16" Type="http://schemas.openxmlformats.org/officeDocument/2006/relationships/hyperlink" Target="https://blogs.siemens.com/mediaservice-industries-en" TargetMode="External"/><Relationship Id="rId17" Type="http://schemas.openxmlformats.org/officeDocument/2006/relationships/hyperlink" Target="http://www.siemens.com"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telep\AppData\Local\Microsoft\Windows\Temporary%20Internet%20Files\Content.IE5\QZO17DFT\press-release-siemens_neutral-template_en_october-2014_25sept2014.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C:\Users\pantelep\AppData\Local\Microsoft\Windows\Temporary Internet Files\Content.IE5\QZO17DFT\press-release-siemens_neutral-template_en_october-2014_25sept2014.dotx</Template>
  <TotalTime>0</TotalTime>
  <Pages>3</Pages>
  <Words>817</Words>
  <Characters>4663</Characters>
  <Application>Microsoft Macintosh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Pressemitteilung Siemens AG englisch</vt:lpstr>
    </vt:vector>
  </TitlesOfParts>
  <Manager>marion.bludszuweit@siemens.com</Manager>
  <Company>Siemens AG</Company>
  <LinksUpToDate>false</LinksUpToDate>
  <CharactersWithSpaces>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 englisch</dc:title>
  <dc:subject>Presse</dc:subject>
  <dc:creator>pantelep</dc:creator>
  <cp:keywords>Press Release Pressemitteilung Siemens AG englisch;C_Unrestricted</cp:keywords>
  <dc:description>Press Release Siemens AG_x000d_
_x000d_
Stand: 01.10.2014</dc:description>
  <cp:lastModifiedBy>Priscilla Moroke</cp:lastModifiedBy>
  <cp:revision>2</cp:revision>
  <cp:lastPrinted>2017-04-12T15:48:00Z</cp:lastPrinted>
  <dcterms:created xsi:type="dcterms:W3CDTF">2017-04-25T13:00:00Z</dcterms:created>
  <dcterms:modified xsi:type="dcterms:W3CDTF">2017-04-25T13:00:00Z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ument Confidentiality">
    <vt:lpwstr>Unrestricted</vt:lpwstr>
  </property>
  <property fmtid="{D5CDD505-2E9C-101B-9397-08002B2CF9AE}" pid="4" name="_AdHocReviewCycleID">
    <vt:i4>817989042</vt:i4>
  </property>
  <property fmtid="{D5CDD505-2E9C-101B-9397-08002B2CF9AE}" pid="5" name="_EmailSubject">
    <vt:lpwstr>RTU 3010C PR2017040223PD</vt:lpwstr>
  </property>
  <property fmtid="{D5CDD505-2E9C-101B-9397-08002B2CF9AE}" pid="6" name="_AuthorEmail">
    <vt:lpwstr>birgit.gottsauner@siemens.com</vt:lpwstr>
  </property>
  <property fmtid="{D5CDD505-2E9C-101B-9397-08002B2CF9AE}" pid="7" name="_AuthorEmailDisplayName">
    <vt:lpwstr>Gottsauner, Birgit (PD PA S CI MP)</vt:lpwstr>
  </property>
  <property fmtid="{D5CDD505-2E9C-101B-9397-08002B2CF9AE}" pid="8" name="_ReviewingToolsShownOnce">
    <vt:lpwstr/>
  </property>
</Properties>
</file>