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B3926" w14:textId="77777777" w:rsidR="00DB6C80" w:rsidRPr="00B313F5" w:rsidRDefault="00B313F5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313F5">
        <w:rPr>
          <w:rFonts w:ascii="Arial" w:hAnsi="Arial" w:cs="Arial"/>
          <w:b/>
          <w:sz w:val="20"/>
          <w:szCs w:val="20"/>
        </w:rPr>
        <w:t xml:space="preserve">IMPLICATIONS OF JUNK STATUS FOR SOUTH AFRICAN INVESTORS </w:t>
      </w:r>
    </w:p>
    <w:p w14:paraId="32BC2F7C" w14:textId="77777777" w:rsidR="00B313F5" w:rsidRPr="00B313F5" w:rsidRDefault="00B313F5">
      <w:pPr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t>By Lesiba Mothata, Chief Economist, Investment Solutions</w:t>
      </w:r>
    </w:p>
    <w:p w14:paraId="7876893A" w14:textId="77777777" w:rsidR="00E97316" w:rsidRPr="00B313F5" w:rsidRDefault="00E97316">
      <w:pPr>
        <w:rPr>
          <w:rFonts w:ascii="Arial" w:hAnsi="Arial" w:cs="Arial"/>
          <w:sz w:val="20"/>
          <w:szCs w:val="20"/>
        </w:rPr>
      </w:pPr>
    </w:p>
    <w:p w14:paraId="767B6676" w14:textId="77777777" w:rsidR="000A6F34" w:rsidRPr="00B313F5" w:rsidRDefault="00536282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>Ratings agencies have d</w:t>
      </w:r>
      <w:r w:rsidR="00CA6450" w:rsidRPr="00B313F5">
        <w:rPr>
          <w:rFonts w:ascii="Arial" w:hAnsi="Arial" w:cs="Arial"/>
          <w:sz w:val="20"/>
          <w:szCs w:val="20"/>
        </w:rPr>
        <w:t xml:space="preserve">ifferent </w:t>
      </w:r>
      <w:r w:rsidRPr="00B313F5">
        <w:rPr>
          <w:rFonts w:ascii="Arial" w:hAnsi="Arial" w:cs="Arial"/>
          <w:sz w:val="20"/>
          <w:szCs w:val="20"/>
        </w:rPr>
        <w:t xml:space="preserve">approaches </w:t>
      </w:r>
      <w:r w:rsidR="009A7727" w:rsidRPr="00B313F5">
        <w:rPr>
          <w:rFonts w:ascii="Arial" w:hAnsi="Arial" w:cs="Arial"/>
          <w:sz w:val="20"/>
          <w:szCs w:val="20"/>
        </w:rPr>
        <w:t xml:space="preserve">to </w:t>
      </w:r>
      <w:r w:rsidR="00DB6C80" w:rsidRPr="00B313F5">
        <w:rPr>
          <w:rFonts w:ascii="Arial" w:hAnsi="Arial" w:cs="Arial"/>
          <w:sz w:val="20"/>
          <w:szCs w:val="20"/>
        </w:rPr>
        <w:t>assessing the d</w:t>
      </w:r>
      <w:r w:rsidRPr="00B313F5">
        <w:rPr>
          <w:rFonts w:ascii="Arial" w:hAnsi="Arial" w:cs="Arial"/>
          <w:sz w:val="20"/>
          <w:szCs w:val="20"/>
        </w:rPr>
        <w:t>ebt issued by the National Treasury in</w:t>
      </w:r>
      <w:r w:rsidR="00DB6C80" w:rsidRPr="00B313F5">
        <w:rPr>
          <w:rFonts w:ascii="Arial" w:hAnsi="Arial" w:cs="Arial"/>
          <w:sz w:val="20"/>
          <w:szCs w:val="20"/>
        </w:rPr>
        <w:t xml:space="preserve"> domestic and </w:t>
      </w:r>
      <w:r w:rsidRPr="00B313F5">
        <w:rPr>
          <w:rFonts w:ascii="Arial" w:hAnsi="Arial" w:cs="Arial"/>
          <w:sz w:val="20"/>
          <w:szCs w:val="20"/>
        </w:rPr>
        <w:t xml:space="preserve">local currency. </w:t>
      </w:r>
      <w:r w:rsidR="009A7727" w:rsidRPr="00B313F5">
        <w:rPr>
          <w:rFonts w:ascii="Arial" w:hAnsi="Arial" w:cs="Arial"/>
          <w:sz w:val="20"/>
          <w:szCs w:val="20"/>
        </w:rPr>
        <w:t>T</w:t>
      </w:r>
      <w:r w:rsidRPr="00B313F5">
        <w:rPr>
          <w:rFonts w:ascii="Arial" w:hAnsi="Arial" w:cs="Arial"/>
          <w:sz w:val="20"/>
          <w:szCs w:val="20"/>
        </w:rPr>
        <w:t xml:space="preserve">o fund government expenditure, Treasury borrows in local currency (90% of total outstanding stock) or in foreign currency (10%) in international markets. </w:t>
      </w:r>
      <w:r w:rsidR="000A6F34" w:rsidRPr="00B313F5">
        <w:rPr>
          <w:rFonts w:ascii="Arial" w:hAnsi="Arial" w:cs="Arial"/>
          <w:sz w:val="20"/>
          <w:szCs w:val="20"/>
        </w:rPr>
        <w:t>In other words, the so</w:t>
      </w:r>
      <w:r w:rsidR="009A7727" w:rsidRPr="00B313F5">
        <w:rPr>
          <w:rFonts w:ascii="Arial" w:hAnsi="Arial" w:cs="Arial"/>
          <w:sz w:val="20"/>
          <w:szCs w:val="20"/>
        </w:rPr>
        <w:t>-</w:t>
      </w:r>
      <w:r w:rsidR="000A6F34" w:rsidRPr="00B313F5">
        <w:rPr>
          <w:rFonts w:ascii="Arial" w:hAnsi="Arial" w:cs="Arial"/>
          <w:sz w:val="20"/>
          <w:szCs w:val="20"/>
        </w:rPr>
        <w:t xml:space="preserve">called junk status relates to 10% of total debt issued by the Treasury. </w:t>
      </w:r>
    </w:p>
    <w:p w14:paraId="7716A863" w14:textId="77777777" w:rsidR="000A6F34" w:rsidRPr="00B313F5" w:rsidRDefault="000A6F34">
      <w:pPr>
        <w:rPr>
          <w:rFonts w:ascii="Arial" w:hAnsi="Arial" w:cs="Arial"/>
          <w:sz w:val="20"/>
          <w:szCs w:val="20"/>
        </w:rPr>
      </w:pPr>
    </w:p>
    <w:p w14:paraId="3B46D0FB" w14:textId="77777777" w:rsidR="000A6F34" w:rsidRPr="00B313F5" w:rsidRDefault="00536282">
      <w:pPr>
        <w:rPr>
          <w:rFonts w:ascii="Arial" w:hAnsi="Arial" w:cs="Arial"/>
          <w:sz w:val="20"/>
          <w:szCs w:val="20"/>
          <w:lang w:val="en-US"/>
        </w:rPr>
      </w:pPr>
      <w:r w:rsidRPr="00B313F5">
        <w:rPr>
          <w:rFonts w:ascii="Arial" w:hAnsi="Arial" w:cs="Arial"/>
          <w:sz w:val="20"/>
          <w:szCs w:val="20"/>
        </w:rPr>
        <w:t>Moody’s and Fitch ratings do not differentiate between the currencies used when debt is issued. The credit quality assigned to South Africa</w:t>
      </w:r>
      <w:r w:rsidR="005C510B" w:rsidRPr="00B313F5">
        <w:rPr>
          <w:rFonts w:ascii="Arial" w:hAnsi="Arial" w:cs="Arial"/>
          <w:sz w:val="20"/>
          <w:szCs w:val="20"/>
        </w:rPr>
        <w:t>’s</w:t>
      </w:r>
      <w:r w:rsidRPr="00B313F5">
        <w:rPr>
          <w:rFonts w:ascii="Arial" w:hAnsi="Arial" w:cs="Arial"/>
          <w:sz w:val="20"/>
          <w:szCs w:val="20"/>
        </w:rPr>
        <w:t xml:space="preserve"> </w:t>
      </w:r>
      <w:r w:rsidR="005C510B" w:rsidRPr="00B313F5">
        <w:rPr>
          <w:rFonts w:ascii="Arial" w:hAnsi="Arial" w:cs="Arial"/>
          <w:sz w:val="20"/>
          <w:szCs w:val="20"/>
        </w:rPr>
        <w:t xml:space="preserve">total </w:t>
      </w:r>
      <w:r w:rsidRPr="00B313F5">
        <w:rPr>
          <w:rFonts w:ascii="Arial" w:hAnsi="Arial" w:cs="Arial"/>
          <w:sz w:val="20"/>
          <w:szCs w:val="20"/>
        </w:rPr>
        <w:t>debt is similar for both local and international currency</w:t>
      </w:r>
      <w:r w:rsidR="00DB6C80" w:rsidRPr="00B313F5">
        <w:rPr>
          <w:rFonts w:ascii="Arial" w:hAnsi="Arial" w:cs="Arial"/>
          <w:sz w:val="20"/>
          <w:szCs w:val="20"/>
        </w:rPr>
        <w:t xml:space="preserve"> issuances</w:t>
      </w:r>
      <w:r w:rsidRPr="00B313F5">
        <w:rPr>
          <w:rFonts w:ascii="Arial" w:hAnsi="Arial" w:cs="Arial"/>
          <w:sz w:val="20"/>
          <w:szCs w:val="20"/>
        </w:rPr>
        <w:t xml:space="preserve">. In contrast, </w:t>
      </w:r>
      <w:r w:rsidRPr="00B313F5">
        <w:rPr>
          <w:rFonts w:ascii="Arial" w:hAnsi="Arial" w:cs="Arial"/>
          <w:sz w:val="20"/>
          <w:szCs w:val="20"/>
          <w:lang w:val="en-US"/>
        </w:rPr>
        <w:t>S</w:t>
      </w:r>
      <w:r w:rsidR="00FE7A0B" w:rsidRPr="00B313F5">
        <w:rPr>
          <w:rFonts w:ascii="Arial" w:hAnsi="Arial" w:cs="Arial"/>
          <w:sz w:val="20"/>
          <w:szCs w:val="20"/>
          <w:lang w:val="en-US"/>
        </w:rPr>
        <w:t xml:space="preserve">tandard </w:t>
      </w:r>
      <w:r w:rsidRPr="00B313F5">
        <w:rPr>
          <w:rFonts w:ascii="Arial" w:hAnsi="Arial" w:cs="Arial"/>
          <w:sz w:val="20"/>
          <w:szCs w:val="20"/>
          <w:lang w:val="en-US"/>
        </w:rPr>
        <w:t>&amp;</w:t>
      </w:r>
      <w:r w:rsidR="00FE7A0B" w:rsidRPr="00B313F5">
        <w:rPr>
          <w:rFonts w:ascii="Arial" w:hAnsi="Arial" w:cs="Arial"/>
          <w:sz w:val="20"/>
          <w:szCs w:val="20"/>
          <w:lang w:val="en-US"/>
        </w:rPr>
        <w:t xml:space="preserve"> </w:t>
      </w:r>
      <w:r w:rsidRPr="00B313F5">
        <w:rPr>
          <w:rFonts w:ascii="Arial" w:hAnsi="Arial" w:cs="Arial"/>
          <w:sz w:val="20"/>
          <w:szCs w:val="20"/>
          <w:lang w:val="en-US"/>
        </w:rPr>
        <w:t>P</w:t>
      </w:r>
      <w:r w:rsidR="00FE7A0B" w:rsidRPr="00B313F5">
        <w:rPr>
          <w:rFonts w:ascii="Arial" w:hAnsi="Arial" w:cs="Arial"/>
          <w:sz w:val="20"/>
          <w:szCs w:val="20"/>
          <w:lang w:val="en-US"/>
        </w:rPr>
        <w:t>oor’s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 </w:t>
      </w:r>
      <w:r w:rsidR="00FE7A0B" w:rsidRPr="00B313F5">
        <w:rPr>
          <w:rFonts w:ascii="Arial" w:hAnsi="Arial" w:cs="Arial"/>
          <w:sz w:val="20"/>
          <w:szCs w:val="20"/>
          <w:lang w:val="en-US"/>
        </w:rPr>
        <w:t xml:space="preserve">(S&amp;P) </w:t>
      </w:r>
      <w:r w:rsidRPr="00B313F5">
        <w:rPr>
          <w:rFonts w:ascii="Arial" w:hAnsi="Arial" w:cs="Arial"/>
          <w:sz w:val="20"/>
          <w:szCs w:val="20"/>
          <w:lang w:val="en-US"/>
        </w:rPr>
        <w:t>provide</w:t>
      </w:r>
      <w:r w:rsidR="00FE7A0B" w:rsidRPr="00B313F5">
        <w:rPr>
          <w:rFonts w:ascii="Arial" w:hAnsi="Arial" w:cs="Arial"/>
          <w:sz w:val="20"/>
          <w:szCs w:val="20"/>
          <w:lang w:val="en-US"/>
        </w:rPr>
        <w:t>s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 a rating on local and foreign debt. In its latest action on South Africa, the foreign currency component of debt issued (10% o</w:t>
      </w:r>
      <w:r w:rsidR="004D16BD" w:rsidRPr="00B313F5">
        <w:rPr>
          <w:rFonts w:ascii="Arial" w:hAnsi="Arial" w:cs="Arial"/>
          <w:sz w:val="20"/>
          <w:szCs w:val="20"/>
          <w:lang w:val="en-US"/>
        </w:rPr>
        <w:t xml:space="preserve">f </w:t>
      </w:r>
      <w:r w:rsidR="009A7727" w:rsidRPr="00B313F5">
        <w:rPr>
          <w:rFonts w:ascii="Arial" w:hAnsi="Arial" w:cs="Arial"/>
          <w:sz w:val="20"/>
          <w:szCs w:val="20"/>
          <w:lang w:val="en-US"/>
        </w:rPr>
        <w:t xml:space="preserve">the </w:t>
      </w:r>
      <w:r w:rsidR="004D16BD" w:rsidRPr="00B313F5">
        <w:rPr>
          <w:rFonts w:ascii="Arial" w:hAnsi="Arial" w:cs="Arial"/>
          <w:sz w:val="20"/>
          <w:szCs w:val="20"/>
          <w:lang w:val="en-US"/>
        </w:rPr>
        <w:t xml:space="preserve">total) has been downgraded 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to non-investment grade </w:t>
      </w:r>
      <w:r w:rsidR="000A6F34" w:rsidRPr="00B313F5">
        <w:rPr>
          <w:rFonts w:ascii="Arial" w:hAnsi="Arial" w:cs="Arial"/>
          <w:sz w:val="20"/>
          <w:szCs w:val="20"/>
          <w:lang w:val="en-US"/>
        </w:rPr>
        <w:t xml:space="preserve">BB+ </w:t>
      </w:r>
      <w:r w:rsidRPr="00B313F5">
        <w:rPr>
          <w:rFonts w:ascii="Arial" w:hAnsi="Arial" w:cs="Arial"/>
          <w:sz w:val="20"/>
          <w:szCs w:val="20"/>
          <w:lang w:val="en-US"/>
        </w:rPr>
        <w:t>(</w:t>
      </w:r>
      <w:r w:rsidR="00B313F5">
        <w:rPr>
          <w:rFonts w:ascii="Arial" w:hAnsi="Arial" w:cs="Arial"/>
          <w:sz w:val="20"/>
          <w:szCs w:val="20"/>
          <w:lang w:val="en-US"/>
        </w:rPr>
        <w:t>see the figure below</w:t>
      </w:r>
      <w:r w:rsidRPr="00B313F5">
        <w:rPr>
          <w:rFonts w:ascii="Arial" w:hAnsi="Arial" w:cs="Arial"/>
          <w:sz w:val="20"/>
          <w:szCs w:val="20"/>
          <w:lang w:val="en-US"/>
        </w:rPr>
        <w:t>) and local</w:t>
      </w:r>
      <w:r w:rsidR="005C510B" w:rsidRPr="00B313F5">
        <w:rPr>
          <w:rFonts w:ascii="Arial" w:hAnsi="Arial" w:cs="Arial"/>
          <w:sz w:val="20"/>
          <w:szCs w:val="20"/>
          <w:lang w:val="en-US"/>
        </w:rPr>
        <w:t>-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currency denominated debt (90%) has been </w:t>
      </w:r>
      <w:r w:rsidR="00DB6C80" w:rsidRPr="00B313F5">
        <w:rPr>
          <w:rFonts w:ascii="Arial" w:hAnsi="Arial" w:cs="Arial"/>
          <w:sz w:val="20"/>
          <w:szCs w:val="20"/>
          <w:lang w:val="en-US"/>
        </w:rPr>
        <w:t>pushed</w:t>
      </w:r>
      <w:r w:rsidR="00FE7A0B" w:rsidRPr="00B313F5">
        <w:rPr>
          <w:rFonts w:ascii="Arial" w:hAnsi="Arial" w:cs="Arial"/>
          <w:sz w:val="20"/>
          <w:szCs w:val="20"/>
          <w:lang w:val="en-US"/>
        </w:rPr>
        <w:t xml:space="preserve"> </w:t>
      </w:r>
      <w:r w:rsidRPr="00B313F5">
        <w:rPr>
          <w:rFonts w:ascii="Arial" w:hAnsi="Arial" w:cs="Arial"/>
          <w:sz w:val="20"/>
          <w:szCs w:val="20"/>
          <w:lang w:val="en-US"/>
        </w:rPr>
        <w:t>one notch down to BBB-</w:t>
      </w:r>
      <w:r w:rsidR="00DB6C80" w:rsidRPr="00B313F5">
        <w:rPr>
          <w:rFonts w:ascii="Arial" w:hAnsi="Arial" w:cs="Arial"/>
          <w:sz w:val="20"/>
          <w:szCs w:val="20"/>
          <w:lang w:val="en-US"/>
        </w:rPr>
        <w:t>, which is still investment grade</w:t>
      </w:r>
      <w:r w:rsidR="000A6F34" w:rsidRPr="00B313F5">
        <w:rPr>
          <w:rFonts w:ascii="Arial" w:hAnsi="Arial" w:cs="Arial"/>
          <w:sz w:val="20"/>
          <w:szCs w:val="20"/>
          <w:lang w:val="en-US"/>
        </w:rPr>
        <w:t>.</w:t>
      </w:r>
    </w:p>
    <w:p w14:paraId="26CC0022" w14:textId="77777777" w:rsidR="000A6F34" w:rsidRPr="00B313F5" w:rsidRDefault="000A6F34" w:rsidP="000A6F34">
      <w:pPr>
        <w:rPr>
          <w:rFonts w:ascii="Arial" w:hAnsi="Arial" w:cs="Arial"/>
          <w:sz w:val="20"/>
          <w:szCs w:val="20"/>
        </w:rPr>
      </w:pPr>
    </w:p>
    <w:p w14:paraId="7B2DCEBF" w14:textId="77777777" w:rsidR="00D11410" w:rsidRDefault="00CA6450" w:rsidP="000A6F34">
      <w:pPr>
        <w:jc w:val="center"/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t>Rating scales and outcomes for different rating agencies</w:t>
      </w:r>
    </w:p>
    <w:p w14:paraId="276170A5" w14:textId="77777777" w:rsidR="006E18AA" w:rsidRDefault="006E18AA" w:rsidP="000A6F3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drawing>
          <wp:inline distT="0" distB="0" distL="0" distR="0" wp14:anchorId="3255D7AA" wp14:editId="223F5174">
            <wp:extent cx="5444311" cy="2847975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665" cy="2861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B3C23" w14:textId="77777777" w:rsidR="00D11410" w:rsidRPr="00B313F5" w:rsidRDefault="00342D0D" w:rsidP="006E18AA">
      <w:pPr>
        <w:rPr>
          <w:rFonts w:ascii="Arial" w:hAnsi="Arial" w:cs="Arial"/>
          <w:i/>
          <w:sz w:val="20"/>
          <w:szCs w:val="20"/>
        </w:rPr>
      </w:pPr>
      <w:r w:rsidRPr="00B313F5">
        <w:rPr>
          <w:rFonts w:ascii="Arial" w:hAnsi="Arial" w:cs="Arial"/>
          <w:i/>
          <w:sz w:val="20"/>
          <w:szCs w:val="20"/>
        </w:rPr>
        <w:t xml:space="preserve">Source: Standard and Poor’s, Moody’s, Fitch, Bloomberg and Investment Solutions </w:t>
      </w:r>
    </w:p>
    <w:p w14:paraId="75AEEE84" w14:textId="77777777" w:rsidR="000A6F34" w:rsidRPr="00B313F5" w:rsidRDefault="000A6F34" w:rsidP="000A6F34">
      <w:pPr>
        <w:rPr>
          <w:rFonts w:ascii="Arial" w:hAnsi="Arial" w:cs="Arial"/>
          <w:sz w:val="20"/>
          <w:szCs w:val="20"/>
          <w:lang w:val="en-US"/>
        </w:rPr>
      </w:pPr>
    </w:p>
    <w:p w14:paraId="53013C0E" w14:textId="77777777" w:rsidR="004D16BD" w:rsidRPr="00B313F5" w:rsidRDefault="000A6F34" w:rsidP="004D16BD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  <w:lang w:val="en"/>
        </w:rPr>
        <w:t xml:space="preserve">S&amp;P has become the first agency to downgrade </w:t>
      </w:r>
      <w:r w:rsidRPr="00B313F5">
        <w:rPr>
          <w:rFonts w:ascii="Arial" w:hAnsi="Arial" w:cs="Arial"/>
          <w:sz w:val="20"/>
          <w:szCs w:val="20"/>
        </w:rPr>
        <w:t>South Africa’s sovereign debt to non-investment grade. It is expected Fitch is likely to do the same soon, an outcome which will prove challenging for South Africa given that the local dominated debt (the 90%) is likely to be non-investment grade from Fitch. The</w:t>
      </w:r>
      <w:r w:rsidR="004D16BD" w:rsidRPr="00B313F5">
        <w:rPr>
          <w:rFonts w:ascii="Arial" w:hAnsi="Arial" w:cs="Arial"/>
          <w:sz w:val="20"/>
          <w:szCs w:val="20"/>
        </w:rPr>
        <w:t xml:space="preserve"> </w:t>
      </w:r>
      <w:r w:rsidRPr="00B313F5">
        <w:rPr>
          <w:rFonts w:ascii="Arial" w:hAnsi="Arial" w:cs="Arial"/>
          <w:sz w:val="20"/>
          <w:szCs w:val="20"/>
        </w:rPr>
        <w:t>Moody’s</w:t>
      </w:r>
      <w:r w:rsidR="004D16BD" w:rsidRPr="00B313F5">
        <w:rPr>
          <w:rFonts w:ascii="Arial" w:hAnsi="Arial" w:cs="Arial"/>
          <w:sz w:val="20"/>
          <w:szCs w:val="20"/>
        </w:rPr>
        <w:t xml:space="preserve"> outcome</w:t>
      </w:r>
      <w:r w:rsidRPr="00B313F5">
        <w:rPr>
          <w:rFonts w:ascii="Arial" w:hAnsi="Arial" w:cs="Arial"/>
          <w:sz w:val="20"/>
          <w:szCs w:val="20"/>
        </w:rPr>
        <w:t xml:space="preserve">, even </w:t>
      </w:r>
      <w:r w:rsidR="004D16BD" w:rsidRPr="00B313F5">
        <w:rPr>
          <w:rFonts w:ascii="Arial" w:hAnsi="Arial" w:cs="Arial"/>
          <w:sz w:val="20"/>
          <w:szCs w:val="20"/>
        </w:rPr>
        <w:t xml:space="preserve">if it </w:t>
      </w:r>
      <w:r w:rsidRPr="00B313F5">
        <w:rPr>
          <w:rFonts w:ascii="Arial" w:hAnsi="Arial" w:cs="Arial"/>
          <w:sz w:val="20"/>
          <w:szCs w:val="20"/>
        </w:rPr>
        <w:t>holds a more favourable outlook on S</w:t>
      </w:r>
      <w:r w:rsidR="008B3BC7" w:rsidRPr="00B313F5">
        <w:rPr>
          <w:rFonts w:ascii="Arial" w:hAnsi="Arial" w:cs="Arial"/>
          <w:sz w:val="20"/>
          <w:szCs w:val="20"/>
        </w:rPr>
        <w:t xml:space="preserve">outh </w:t>
      </w:r>
      <w:r w:rsidRPr="00B313F5">
        <w:rPr>
          <w:rFonts w:ascii="Arial" w:hAnsi="Arial" w:cs="Arial"/>
          <w:sz w:val="20"/>
          <w:szCs w:val="20"/>
        </w:rPr>
        <w:t>A</w:t>
      </w:r>
      <w:r w:rsidR="008B3BC7" w:rsidRPr="00B313F5">
        <w:rPr>
          <w:rFonts w:ascii="Arial" w:hAnsi="Arial" w:cs="Arial"/>
          <w:sz w:val="20"/>
          <w:szCs w:val="20"/>
        </w:rPr>
        <w:t xml:space="preserve">frican </w:t>
      </w:r>
      <w:r w:rsidRPr="00B313F5">
        <w:rPr>
          <w:rFonts w:ascii="Arial" w:hAnsi="Arial" w:cs="Arial"/>
          <w:sz w:val="20"/>
          <w:szCs w:val="20"/>
        </w:rPr>
        <w:t>debt rel</w:t>
      </w:r>
      <w:r w:rsidR="004D16BD" w:rsidRPr="00B313F5">
        <w:rPr>
          <w:rFonts w:ascii="Arial" w:hAnsi="Arial" w:cs="Arial"/>
          <w:sz w:val="20"/>
          <w:szCs w:val="20"/>
        </w:rPr>
        <w:t xml:space="preserve">ative to the other two agencies, could contribute negatively to the downward trajectory </w:t>
      </w:r>
      <w:r w:rsidR="005C510B" w:rsidRPr="00B313F5">
        <w:rPr>
          <w:rFonts w:ascii="Arial" w:hAnsi="Arial" w:cs="Arial"/>
          <w:sz w:val="20"/>
          <w:szCs w:val="20"/>
        </w:rPr>
        <w:t xml:space="preserve">of </w:t>
      </w:r>
      <w:r w:rsidR="004D16BD" w:rsidRPr="00B313F5">
        <w:rPr>
          <w:rFonts w:ascii="Arial" w:hAnsi="Arial" w:cs="Arial"/>
          <w:sz w:val="20"/>
          <w:szCs w:val="20"/>
        </w:rPr>
        <w:t>S</w:t>
      </w:r>
      <w:r w:rsidR="008B3BC7" w:rsidRPr="00B313F5">
        <w:rPr>
          <w:rFonts w:ascii="Arial" w:hAnsi="Arial" w:cs="Arial"/>
          <w:sz w:val="20"/>
          <w:szCs w:val="20"/>
        </w:rPr>
        <w:t xml:space="preserve">outh </w:t>
      </w:r>
      <w:r w:rsidR="004D16BD" w:rsidRPr="00B313F5">
        <w:rPr>
          <w:rFonts w:ascii="Arial" w:hAnsi="Arial" w:cs="Arial"/>
          <w:sz w:val="20"/>
          <w:szCs w:val="20"/>
        </w:rPr>
        <w:t>A</w:t>
      </w:r>
      <w:r w:rsidR="008B3BC7" w:rsidRPr="00B313F5">
        <w:rPr>
          <w:rFonts w:ascii="Arial" w:hAnsi="Arial" w:cs="Arial"/>
          <w:sz w:val="20"/>
          <w:szCs w:val="20"/>
        </w:rPr>
        <w:t>frica’s</w:t>
      </w:r>
      <w:r w:rsidR="004D16BD" w:rsidRPr="00B313F5">
        <w:rPr>
          <w:rFonts w:ascii="Arial" w:hAnsi="Arial" w:cs="Arial"/>
          <w:sz w:val="20"/>
          <w:szCs w:val="20"/>
        </w:rPr>
        <w:t xml:space="preserve"> ratings.</w:t>
      </w:r>
    </w:p>
    <w:p w14:paraId="7169D9E5" w14:textId="77777777" w:rsidR="004D16BD" w:rsidRPr="00B313F5" w:rsidRDefault="004D16BD" w:rsidP="004D16BD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04D92D37" w14:textId="77777777" w:rsidR="005D57A9" w:rsidRPr="00B313F5" w:rsidRDefault="005D57A9" w:rsidP="004D16BD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 xml:space="preserve">Global sovereign bond benchmarks are constructed on the basis of using the credit quality of </w:t>
      </w:r>
      <w:r w:rsidR="008B3BC7" w:rsidRPr="00B313F5">
        <w:rPr>
          <w:rFonts w:ascii="Arial" w:hAnsi="Arial" w:cs="Arial"/>
          <w:sz w:val="20"/>
          <w:szCs w:val="20"/>
        </w:rPr>
        <w:t xml:space="preserve">the </w:t>
      </w:r>
      <w:r w:rsidRPr="00B313F5">
        <w:rPr>
          <w:rFonts w:ascii="Arial" w:hAnsi="Arial" w:cs="Arial"/>
          <w:sz w:val="20"/>
          <w:szCs w:val="20"/>
        </w:rPr>
        <w:t>local component</w:t>
      </w:r>
      <w:r w:rsidR="00DB6C80" w:rsidRPr="00B313F5">
        <w:rPr>
          <w:rFonts w:ascii="Arial" w:hAnsi="Arial" w:cs="Arial"/>
          <w:sz w:val="20"/>
          <w:szCs w:val="20"/>
        </w:rPr>
        <w:t xml:space="preserve"> (rand)</w:t>
      </w:r>
      <w:r w:rsidRPr="00B313F5">
        <w:rPr>
          <w:rFonts w:ascii="Arial" w:hAnsi="Arial" w:cs="Arial"/>
          <w:sz w:val="20"/>
          <w:szCs w:val="20"/>
        </w:rPr>
        <w:t xml:space="preserve"> of debt issued. The requirement is that a country needs to have </w:t>
      </w:r>
      <w:r w:rsidRPr="00B313F5">
        <w:rPr>
          <w:rFonts w:ascii="Arial" w:hAnsi="Arial" w:cs="Arial"/>
          <w:sz w:val="20"/>
          <w:szCs w:val="20"/>
          <w:lang w:val="en-GB"/>
        </w:rPr>
        <w:t xml:space="preserve">outstanding debt with </w:t>
      </w:r>
      <w:r w:rsidR="008B3BC7" w:rsidRPr="00B313F5">
        <w:rPr>
          <w:rFonts w:ascii="Arial" w:hAnsi="Arial" w:cs="Arial"/>
          <w:sz w:val="20"/>
          <w:szCs w:val="20"/>
          <w:lang w:val="en-GB"/>
        </w:rPr>
        <w:t xml:space="preserve">a </w:t>
      </w:r>
      <w:r w:rsidRPr="00B313F5">
        <w:rPr>
          <w:rFonts w:ascii="Arial" w:hAnsi="Arial" w:cs="Arial"/>
          <w:sz w:val="20"/>
          <w:szCs w:val="20"/>
          <w:lang w:val="en-GB"/>
        </w:rPr>
        <w:t>market capitali</w:t>
      </w:r>
      <w:r w:rsidR="008B3BC7" w:rsidRPr="00B313F5">
        <w:rPr>
          <w:rFonts w:ascii="Arial" w:hAnsi="Arial" w:cs="Arial"/>
          <w:sz w:val="20"/>
          <w:szCs w:val="20"/>
          <w:lang w:val="en-GB"/>
        </w:rPr>
        <w:t>s</w:t>
      </w:r>
      <w:r w:rsidRPr="00B313F5">
        <w:rPr>
          <w:rFonts w:ascii="Arial" w:hAnsi="Arial" w:cs="Arial"/>
          <w:sz w:val="20"/>
          <w:szCs w:val="20"/>
          <w:lang w:val="en-GB"/>
        </w:rPr>
        <w:t xml:space="preserve">ation of </w:t>
      </w:r>
      <w:r w:rsidRPr="00B313F5">
        <w:rPr>
          <w:rFonts w:ascii="Arial" w:hAnsi="Arial" w:cs="Arial"/>
          <w:bCs/>
          <w:sz w:val="20"/>
          <w:szCs w:val="20"/>
          <w:lang w:val="en-GB"/>
        </w:rPr>
        <w:t>US$50 billion, be rated investment grade by two rating</w:t>
      </w:r>
      <w:r w:rsidR="008B3BC7" w:rsidRPr="00B313F5">
        <w:rPr>
          <w:rFonts w:ascii="Arial" w:hAnsi="Arial" w:cs="Arial"/>
          <w:bCs/>
          <w:sz w:val="20"/>
          <w:szCs w:val="20"/>
          <w:lang w:val="en-GB"/>
        </w:rPr>
        <w:t>s</w:t>
      </w:r>
      <w:r w:rsidRPr="00B313F5">
        <w:rPr>
          <w:rFonts w:ascii="Arial" w:hAnsi="Arial" w:cs="Arial"/>
          <w:bCs/>
          <w:sz w:val="20"/>
          <w:szCs w:val="20"/>
          <w:lang w:val="en-GB"/>
        </w:rPr>
        <w:t xml:space="preserve"> agencies and have open markets easily accessible by foreign investors. </w:t>
      </w:r>
      <w:r w:rsidR="008B3BC7" w:rsidRPr="00B313F5">
        <w:rPr>
          <w:rFonts w:ascii="Arial" w:hAnsi="Arial" w:cs="Arial"/>
          <w:bCs/>
          <w:sz w:val="20"/>
          <w:szCs w:val="20"/>
          <w:lang w:val="en-GB"/>
        </w:rPr>
        <w:t>The i</w:t>
      </w:r>
      <w:r w:rsidRPr="00B313F5">
        <w:rPr>
          <w:rFonts w:ascii="Arial" w:hAnsi="Arial" w:cs="Arial"/>
          <w:bCs/>
          <w:sz w:val="20"/>
          <w:szCs w:val="20"/>
          <w:lang w:val="en-GB"/>
        </w:rPr>
        <w:t>nclusion of a country in these indices is based solely on local</w:t>
      </w:r>
      <w:r w:rsidR="008B3BC7" w:rsidRPr="00B313F5">
        <w:rPr>
          <w:rFonts w:ascii="Arial" w:hAnsi="Arial" w:cs="Arial"/>
          <w:bCs/>
          <w:sz w:val="20"/>
          <w:szCs w:val="20"/>
          <w:lang w:val="en-GB"/>
        </w:rPr>
        <w:t>-</w:t>
      </w:r>
      <w:r w:rsidRPr="00B313F5">
        <w:rPr>
          <w:rFonts w:ascii="Arial" w:hAnsi="Arial" w:cs="Arial"/>
          <w:bCs/>
          <w:sz w:val="20"/>
          <w:szCs w:val="20"/>
          <w:lang w:val="en-GB"/>
        </w:rPr>
        <w:t xml:space="preserve">denominated currency ratings.  </w:t>
      </w:r>
    </w:p>
    <w:p w14:paraId="1AA856BF" w14:textId="77777777" w:rsidR="000A6F34" w:rsidRPr="00B313F5" w:rsidRDefault="000A6F34" w:rsidP="000A6F34">
      <w:pPr>
        <w:rPr>
          <w:rFonts w:ascii="Arial" w:hAnsi="Arial" w:cs="Arial"/>
          <w:sz w:val="20"/>
          <w:szCs w:val="20"/>
        </w:rPr>
      </w:pPr>
    </w:p>
    <w:p w14:paraId="4714A6F7" w14:textId="77777777" w:rsidR="000A6F34" w:rsidRDefault="000A6F34" w:rsidP="00940A79">
      <w:pPr>
        <w:jc w:val="center"/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lastRenderedPageBreak/>
        <w:t>Global bond indices and related SA weighting</w:t>
      </w:r>
    </w:p>
    <w:p w14:paraId="7E5639CD" w14:textId="77777777" w:rsidR="006E18AA" w:rsidRDefault="006E18AA" w:rsidP="00940A7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drawing>
          <wp:inline distT="0" distB="0" distL="0" distR="0" wp14:anchorId="7224878F" wp14:editId="7E717088">
            <wp:extent cx="5060315" cy="2733792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08" cy="2743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F47923" w14:textId="77777777" w:rsidR="00CA6450" w:rsidRPr="00B313F5" w:rsidRDefault="00CA6450" w:rsidP="00CA6450">
      <w:pPr>
        <w:rPr>
          <w:rFonts w:ascii="Arial" w:hAnsi="Arial" w:cs="Arial"/>
          <w:i/>
          <w:sz w:val="20"/>
          <w:szCs w:val="20"/>
        </w:rPr>
      </w:pPr>
      <w:r w:rsidRPr="00B313F5">
        <w:rPr>
          <w:rFonts w:ascii="Arial" w:hAnsi="Arial" w:cs="Arial"/>
          <w:i/>
          <w:sz w:val="20"/>
          <w:szCs w:val="20"/>
        </w:rPr>
        <w:t>Source: International Monetary Fund, July 2016</w:t>
      </w:r>
    </w:p>
    <w:p w14:paraId="59D823BB" w14:textId="77777777" w:rsidR="005D57A9" w:rsidRPr="00B313F5" w:rsidRDefault="005D57A9" w:rsidP="00CA6450">
      <w:pPr>
        <w:rPr>
          <w:rFonts w:ascii="Arial" w:hAnsi="Arial" w:cs="Arial"/>
          <w:sz w:val="20"/>
          <w:szCs w:val="20"/>
        </w:rPr>
      </w:pPr>
    </w:p>
    <w:p w14:paraId="53DFABFA" w14:textId="77777777" w:rsidR="00E97316" w:rsidRPr="00B313F5" w:rsidRDefault="00E97316" w:rsidP="00CA6450">
      <w:pPr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t xml:space="preserve">Exit requirements for bond indices  </w:t>
      </w:r>
    </w:p>
    <w:p w14:paraId="46D57701" w14:textId="77777777" w:rsidR="00E97316" w:rsidRPr="00B313F5" w:rsidRDefault="00E97316" w:rsidP="005D57A9">
      <w:pPr>
        <w:rPr>
          <w:rFonts w:ascii="Arial" w:hAnsi="Arial" w:cs="Arial"/>
          <w:sz w:val="20"/>
          <w:szCs w:val="20"/>
        </w:rPr>
      </w:pPr>
    </w:p>
    <w:p w14:paraId="06432B65" w14:textId="77777777" w:rsidR="005D57A9" w:rsidRPr="00B313F5" w:rsidRDefault="005D57A9" w:rsidP="005D57A9">
      <w:pPr>
        <w:rPr>
          <w:rFonts w:ascii="Arial" w:hAnsi="Arial" w:cs="Arial"/>
          <w:sz w:val="20"/>
          <w:szCs w:val="20"/>
          <w:lang w:val="en"/>
        </w:rPr>
      </w:pPr>
      <w:r w:rsidRPr="00B313F5">
        <w:rPr>
          <w:rFonts w:ascii="Arial" w:hAnsi="Arial" w:cs="Arial"/>
          <w:sz w:val="20"/>
          <w:szCs w:val="20"/>
        </w:rPr>
        <w:t xml:space="preserve">The recent decision by </w:t>
      </w:r>
      <w:r w:rsidRPr="00B313F5">
        <w:rPr>
          <w:rFonts w:ascii="Arial" w:hAnsi="Arial" w:cs="Arial"/>
          <w:sz w:val="20"/>
          <w:szCs w:val="20"/>
          <w:lang w:val="en"/>
        </w:rPr>
        <w:t>S&amp;P</w:t>
      </w:r>
      <w:r w:rsidR="00102650" w:rsidRPr="00B313F5">
        <w:rPr>
          <w:rFonts w:ascii="Arial" w:hAnsi="Arial" w:cs="Arial"/>
          <w:sz w:val="20"/>
          <w:szCs w:val="20"/>
          <w:lang w:val="en"/>
        </w:rPr>
        <w:t>,</w:t>
      </w:r>
      <w:r w:rsidRPr="00B313F5">
        <w:rPr>
          <w:rFonts w:ascii="Arial" w:hAnsi="Arial" w:cs="Arial"/>
          <w:sz w:val="20"/>
          <w:szCs w:val="20"/>
          <w:lang w:val="en"/>
        </w:rPr>
        <w:t xml:space="preserve"> </w:t>
      </w:r>
      <w:r w:rsidR="00940A79" w:rsidRPr="00B313F5">
        <w:rPr>
          <w:rFonts w:ascii="Arial" w:hAnsi="Arial" w:cs="Arial"/>
          <w:sz w:val="20"/>
          <w:szCs w:val="20"/>
          <w:lang w:val="en"/>
        </w:rPr>
        <w:t>although</w:t>
      </w:r>
      <w:r w:rsidR="009E0372" w:rsidRPr="00B313F5">
        <w:rPr>
          <w:rFonts w:ascii="Arial" w:hAnsi="Arial" w:cs="Arial"/>
          <w:sz w:val="20"/>
          <w:szCs w:val="20"/>
          <w:lang w:val="en"/>
        </w:rPr>
        <w:t xml:space="preserve"> a hugely</w:t>
      </w:r>
      <w:r w:rsidR="00940A79" w:rsidRPr="00B313F5">
        <w:rPr>
          <w:rFonts w:ascii="Arial" w:hAnsi="Arial" w:cs="Arial"/>
          <w:sz w:val="20"/>
          <w:szCs w:val="20"/>
          <w:lang w:val="en"/>
        </w:rPr>
        <w:t xml:space="preserve"> negative outcome for</w:t>
      </w:r>
      <w:r w:rsidR="009E0372" w:rsidRPr="00B313F5">
        <w:rPr>
          <w:rFonts w:ascii="Arial" w:hAnsi="Arial" w:cs="Arial"/>
          <w:sz w:val="20"/>
          <w:szCs w:val="20"/>
          <w:lang w:val="en"/>
        </w:rPr>
        <w:t xml:space="preserve"> S</w:t>
      </w:r>
      <w:r w:rsidR="00102650" w:rsidRPr="00B313F5">
        <w:rPr>
          <w:rFonts w:ascii="Arial" w:hAnsi="Arial" w:cs="Arial"/>
          <w:sz w:val="20"/>
          <w:szCs w:val="20"/>
          <w:lang w:val="en"/>
        </w:rPr>
        <w:t xml:space="preserve">outh </w:t>
      </w:r>
      <w:r w:rsidR="009E0372" w:rsidRPr="00B313F5">
        <w:rPr>
          <w:rFonts w:ascii="Arial" w:hAnsi="Arial" w:cs="Arial"/>
          <w:sz w:val="20"/>
          <w:szCs w:val="20"/>
          <w:lang w:val="en"/>
        </w:rPr>
        <w:t>A</w:t>
      </w:r>
      <w:r w:rsidR="00102650" w:rsidRPr="00B313F5">
        <w:rPr>
          <w:rFonts w:ascii="Arial" w:hAnsi="Arial" w:cs="Arial"/>
          <w:sz w:val="20"/>
          <w:szCs w:val="20"/>
          <w:lang w:val="en"/>
        </w:rPr>
        <w:t>frica</w:t>
      </w:r>
      <w:r w:rsidR="00940A79" w:rsidRPr="00B313F5">
        <w:rPr>
          <w:rFonts w:ascii="Arial" w:hAnsi="Arial" w:cs="Arial"/>
          <w:sz w:val="20"/>
          <w:szCs w:val="20"/>
          <w:lang w:val="en"/>
        </w:rPr>
        <w:t xml:space="preserve">, does not impact </w:t>
      </w:r>
      <w:r w:rsidR="009E0372" w:rsidRPr="00B313F5">
        <w:rPr>
          <w:rFonts w:ascii="Arial" w:hAnsi="Arial" w:cs="Arial"/>
          <w:sz w:val="20"/>
          <w:szCs w:val="20"/>
          <w:lang w:val="en"/>
        </w:rPr>
        <w:t xml:space="preserve">the country’s </w:t>
      </w:r>
      <w:r w:rsidR="00940A79" w:rsidRPr="00B313F5">
        <w:rPr>
          <w:rFonts w:ascii="Arial" w:hAnsi="Arial" w:cs="Arial"/>
          <w:sz w:val="20"/>
          <w:szCs w:val="20"/>
          <w:lang w:val="en"/>
        </w:rPr>
        <w:t>eligibility in global bond indices</w:t>
      </w:r>
      <w:r w:rsidR="009E0372" w:rsidRPr="00B313F5">
        <w:rPr>
          <w:rFonts w:ascii="Arial" w:hAnsi="Arial" w:cs="Arial"/>
          <w:sz w:val="20"/>
          <w:szCs w:val="20"/>
          <w:lang w:val="en"/>
        </w:rPr>
        <w:t xml:space="preserve"> as yet</w:t>
      </w:r>
      <w:r w:rsidR="00940A79" w:rsidRPr="00B313F5">
        <w:rPr>
          <w:rFonts w:ascii="Arial" w:hAnsi="Arial" w:cs="Arial"/>
          <w:sz w:val="20"/>
          <w:szCs w:val="20"/>
          <w:lang w:val="en"/>
        </w:rPr>
        <w:t>. S</w:t>
      </w:r>
      <w:r w:rsidR="00102650" w:rsidRPr="00B313F5">
        <w:rPr>
          <w:rFonts w:ascii="Arial" w:hAnsi="Arial" w:cs="Arial"/>
          <w:sz w:val="20"/>
          <w:szCs w:val="20"/>
          <w:lang w:val="en"/>
        </w:rPr>
        <w:t xml:space="preserve">outh </w:t>
      </w:r>
      <w:r w:rsidR="00940A79" w:rsidRPr="00B313F5">
        <w:rPr>
          <w:rFonts w:ascii="Arial" w:hAnsi="Arial" w:cs="Arial"/>
          <w:sz w:val="20"/>
          <w:szCs w:val="20"/>
          <w:lang w:val="en"/>
        </w:rPr>
        <w:t>A</w:t>
      </w:r>
      <w:r w:rsidR="00102650" w:rsidRPr="00B313F5">
        <w:rPr>
          <w:rFonts w:ascii="Arial" w:hAnsi="Arial" w:cs="Arial"/>
          <w:sz w:val="20"/>
          <w:szCs w:val="20"/>
          <w:lang w:val="en"/>
        </w:rPr>
        <w:t>frica</w:t>
      </w:r>
      <w:r w:rsidR="00940A79" w:rsidRPr="00B313F5">
        <w:rPr>
          <w:rFonts w:ascii="Arial" w:hAnsi="Arial" w:cs="Arial"/>
          <w:sz w:val="20"/>
          <w:szCs w:val="20"/>
          <w:lang w:val="en"/>
        </w:rPr>
        <w:t xml:space="preserve"> is included in a few indices (see </w:t>
      </w:r>
      <w:r w:rsidR="00B313F5">
        <w:rPr>
          <w:rFonts w:ascii="Arial" w:hAnsi="Arial" w:cs="Arial"/>
          <w:sz w:val="20"/>
          <w:szCs w:val="20"/>
          <w:lang w:val="en"/>
        </w:rPr>
        <w:t>the figure above</w:t>
      </w:r>
      <w:r w:rsidR="00940A79" w:rsidRPr="00B313F5">
        <w:rPr>
          <w:rFonts w:ascii="Arial" w:hAnsi="Arial" w:cs="Arial"/>
          <w:sz w:val="20"/>
          <w:szCs w:val="20"/>
          <w:lang w:val="en"/>
        </w:rPr>
        <w:t xml:space="preserve">) with </w:t>
      </w:r>
      <w:r w:rsidR="00102650" w:rsidRPr="00B313F5">
        <w:rPr>
          <w:rFonts w:ascii="Arial" w:hAnsi="Arial" w:cs="Arial"/>
          <w:sz w:val="20"/>
          <w:szCs w:val="20"/>
          <w:lang w:val="en"/>
        </w:rPr>
        <w:t xml:space="preserve">a </w:t>
      </w:r>
      <w:r w:rsidR="00940A79" w:rsidRPr="00B313F5">
        <w:rPr>
          <w:rFonts w:ascii="Arial" w:hAnsi="Arial" w:cs="Arial"/>
          <w:sz w:val="20"/>
          <w:szCs w:val="20"/>
          <w:lang w:val="en"/>
        </w:rPr>
        <w:t>different weighting in each. A widely</w:t>
      </w:r>
      <w:r w:rsidR="00102650" w:rsidRPr="00B313F5">
        <w:rPr>
          <w:rFonts w:ascii="Arial" w:hAnsi="Arial" w:cs="Arial"/>
          <w:sz w:val="20"/>
          <w:szCs w:val="20"/>
          <w:lang w:val="en"/>
        </w:rPr>
        <w:t>-</w:t>
      </w:r>
      <w:r w:rsidR="00940A79" w:rsidRPr="00B313F5">
        <w:rPr>
          <w:rFonts w:ascii="Arial" w:hAnsi="Arial" w:cs="Arial"/>
          <w:sz w:val="20"/>
          <w:szCs w:val="20"/>
          <w:lang w:val="en"/>
        </w:rPr>
        <w:t>used global bond benchmark is the Citigroup World Government Bond Index (WGBI)</w:t>
      </w:r>
      <w:r w:rsidR="00102650" w:rsidRPr="00B313F5">
        <w:rPr>
          <w:rFonts w:ascii="Arial" w:hAnsi="Arial" w:cs="Arial"/>
          <w:sz w:val="20"/>
          <w:szCs w:val="20"/>
          <w:lang w:val="en"/>
        </w:rPr>
        <w:t>,</w:t>
      </w:r>
      <w:r w:rsidR="00940A79" w:rsidRPr="00B313F5">
        <w:rPr>
          <w:rFonts w:ascii="Arial" w:hAnsi="Arial" w:cs="Arial"/>
          <w:sz w:val="20"/>
          <w:szCs w:val="20"/>
          <w:lang w:val="en"/>
        </w:rPr>
        <w:t xml:space="preserve"> which has clearly</w:t>
      </w:r>
      <w:r w:rsidR="00102650" w:rsidRPr="00B313F5">
        <w:rPr>
          <w:rFonts w:ascii="Arial" w:hAnsi="Arial" w:cs="Arial"/>
          <w:sz w:val="20"/>
          <w:szCs w:val="20"/>
          <w:lang w:val="en"/>
        </w:rPr>
        <w:t>-</w:t>
      </w:r>
      <w:r w:rsidR="00940A79" w:rsidRPr="00B313F5">
        <w:rPr>
          <w:rFonts w:ascii="Arial" w:hAnsi="Arial" w:cs="Arial"/>
          <w:sz w:val="20"/>
          <w:szCs w:val="20"/>
          <w:lang w:val="en"/>
        </w:rPr>
        <w:t>stipulated exit requirements for a country</w:t>
      </w:r>
      <w:r w:rsidR="009E0372" w:rsidRPr="00B313F5">
        <w:rPr>
          <w:rFonts w:ascii="Arial" w:hAnsi="Arial" w:cs="Arial"/>
          <w:sz w:val="20"/>
          <w:szCs w:val="20"/>
          <w:lang w:val="en"/>
        </w:rPr>
        <w:t>. A country will be removed from the index</w:t>
      </w:r>
      <w:r w:rsidR="00940A79" w:rsidRPr="00B313F5">
        <w:rPr>
          <w:rFonts w:ascii="Arial" w:hAnsi="Arial" w:cs="Arial"/>
          <w:sz w:val="20"/>
          <w:szCs w:val="20"/>
          <w:lang w:val="en"/>
        </w:rPr>
        <w:t>:</w:t>
      </w:r>
    </w:p>
    <w:p w14:paraId="59E486D9" w14:textId="77777777" w:rsidR="00940A79" w:rsidRPr="00B313F5" w:rsidRDefault="00940A79" w:rsidP="00940A7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  <w:lang w:val="en-US"/>
        </w:rPr>
        <w:t>If the market capitali</w:t>
      </w:r>
      <w:r w:rsidR="00102650" w:rsidRPr="00B313F5">
        <w:rPr>
          <w:rFonts w:ascii="Arial" w:hAnsi="Arial" w:cs="Arial"/>
          <w:sz w:val="20"/>
          <w:szCs w:val="20"/>
          <w:lang w:val="en-US"/>
        </w:rPr>
        <w:t>s</w:t>
      </w:r>
      <w:r w:rsidRPr="00B313F5">
        <w:rPr>
          <w:rFonts w:ascii="Arial" w:hAnsi="Arial" w:cs="Arial"/>
          <w:sz w:val="20"/>
          <w:szCs w:val="20"/>
          <w:lang w:val="en-US"/>
        </w:rPr>
        <w:t>ation of outstanding debt falls below half entry level (i</w:t>
      </w:r>
      <w:r w:rsidR="00B313F5">
        <w:rPr>
          <w:rFonts w:ascii="Arial" w:hAnsi="Arial" w:cs="Arial"/>
          <w:sz w:val="20"/>
          <w:szCs w:val="20"/>
          <w:lang w:val="en-US"/>
        </w:rPr>
        <w:t>n other words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 </w:t>
      </w:r>
      <w:r w:rsidRPr="00B313F5">
        <w:rPr>
          <w:rFonts w:ascii="Arial" w:hAnsi="Arial" w:cs="Arial"/>
          <w:bCs/>
          <w:iCs/>
          <w:sz w:val="20"/>
          <w:szCs w:val="20"/>
          <w:lang w:val="en-US"/>
        </w:rPr>
        <w:t>US$25 billion</w:t>
      </w:r>
      <w:r w:rsidRPr="00B313F5">
        <w:rPr>
          <w:rFonts w:ascii="Arial" w:hAnsi="Arial" w:cs="Arial"/>
          <w:sz w:val="20"/>
          <w:szCs w:val="20"/>
          <w:lang w:val="en-US"/>
        </w:rPr>
        <w:t>) for three consecutive months</w:t>
      </w:r>
      <w:r w:rsidR="00B313F5">
        <w:rPr>
          <w:rFonts w:ascii="Arial" w:hAnsi="Arial" w:cs="Arial"/>
          <w:sz w:val="20"/>
          <w:szCs w:val="20"/>
          <w:lang w:val="en-US"/>
        </w:rPr>
        <w:t>.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F1625C6" w14:textId="77777777" w:rsidR="00940A79" w:rsidRPr="00B313F5" w:rsidRDefault="009E0372" w:rsidP="00940A7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 xml:space="preserve">If a country gets </w:t>
      </w:r>
      <w:r w:rsidR="00940A79" w:rsidRPr="00B313F5">
        <w:rPr>
          <w:rFonts w:ascii="Arial" w:hAnsi="Arial" w:cs="Arial"/>
          <w:sz w:val="20"/>
          <w:szCs w:val="20"/>
        </w:rPr>
        <w:t xml:space="preserve">downgraded into non-investment grade by both </w:t>
      </w:r>
      <w:r w:rsidRPr="00B313F5">
        <w:rPr>
          <w:rFonts w:ascii="Arial" w:hAnsi="Arial" w:cs="Arial"/>
          <w:sz w:val="20"/>
          <w:szCs w:val="20"/>
        </w:rPr>
        <w:t xml:space="preserve">Moody’s and </w:t>
      </w:r>
      <w:r w:rsidRPr="00B313F5">
        <w:rPr>
          <w:rFonts w:ascii="Arial" w:hAnsi="Arial" w:cs="Arial"/>
          <w:sz w:val="20"/>
          <w:szCs w:val="20"/>
          <w:lang w:val="en"/>
        </w:rPr>
        <w:t xml:space="preserve">S&amp;P </w:t>
      </w:r>
      <w:r w:rsidRPr="00B313F5">
        <w:rPr>
          <w:rFonts w:ascii="Arial" w:hAnsi="Arial" w:cs="Arial"/>
          <w:sz w:val="20"/>
          <w:szCs w:val="20"/>
        </w:rPr>
        <w:t>o</w:t>
      </w:r>
      <w:r w:rsidR="00940A79" w:rsidRPr="00B313F5">
        <w:rPr>
          <w:rFonts w:ascii="Arial" w:hAnsi="Arial" w:cs="Arial"/>
          <w:sz w:val="20"/>
          <w:szCs w:val="20"/>
        </w:rPr>
        <w:t xml:space="preserve">n its </w:t>
      </w:r>
      <w:r w:rsidRPr="00B313F5">
        <w:rPr>
          <w:rFonts w:ascii="Arial" w:hAnsi="Arial" w:cs="Arial"/>
          <w:bCs/>
          <w:iCs/>
          <w:sz w:val="20"/>
          <w:szCs w:val="20"/>
        </w:rPr>
        <w:t>long</w:t>
      </w:r>
      <w:r w:rsidR="00102650" w:rsidRPr="00B313F5">
        <w:rPr>
          <w:rFonts w:ascii="Arial" w:hAnsi="Arial" w:cs="Arial"/>
          <w:bCs/>
          <w:iCs/>
          <w:sz w:val="20"/>
          <w:szCs w:val="20"/>
        </w:rPr>
        <w:t>-</w:t>
      </w:r>
      <w:r w:rsidRPr="00B313F5">
        <w:rPr>
          <w:rFonts w:ascii="Arial" w:hAnsi="Arial" w:cs="Arial"/>
          <w:bCs/>
          <w:iCs/>
          <w:sz w:val="20"/>
          <w:szCs w:val="20"/>
        </w:rPr>
        <w:t>term domestic credit</w:t>
      </w:r>
      <w:r w:rsidR="00B313F5">
        <w:rPr>
          <w:rFonts w:ascii="Arial" w:hAnsi="Arial" w:cs="Arial"/>
          <w:b/>
          <w:bCs/>
          <w:iCs/>
          <w:sz w:val="20"/>
          <w:szCs w:val="20"/>
        </w:rPr>
        <w:t>.</w:t>
      </w:r>
      <w:r w:rsidRPr="00B313F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940A79" w:rsidRPr="00B313F5">
        <w:rPr>
          <w:rFonts w:ascii="Arial" w:hAnsi="Arial" w:cs="Arial"/>
          <w:b/>
          <w:sz w:val="20"/>
          <w:szCs w:val="20"/>
        </w:rPr>
        <w:t xml:space="preserve"> </w:t>
      </w:r>
    </w:p>
    <w:p w14:paraId="7FB3E8D4" w14:textId="77777777" w:rsidR="005D57A9" w:rsidRPr="00B313F5" w:rsidRDefault="009E0372" w:rsidP="00D747E5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>If authorities deliberately introduce policies</w:t>
      </w:r>
      <w:r w:rsidRPr="00B313F5">
        <w:rPr>
          <w:rFonts w:ascii="Arial" w:hAnsi="Arial" w:cs="Arial"/>
          <w:sz w:val="20"/>
          <w:szCs w:val="20"/>
          <w:lang w:val="en-US"/>
        </w:rPr>
        <w:t xml:space="preserve"> that materially change the ability of investors to </w:t>
      </w:r>
      <w:r w:rsidRPr="00B313F5">
        <w:rPr>
          <w:rFonts w:ascii="Arial" w:hAnsi="Arial" w:cs="Arial"/>
          <w:bCs/>
          <w:iCs/>
          <w:sz w:val="20"/>
          <w:szCs w:val="20"/>
          <w:lang w:val="en-US"/>
        </w:rPr>
        <w:t xml:space="preserve">replicate the returns </w:t>
      </w:r>
      <w:r w:rsidRPr="00B313F5">
        <w:rPr>
          <w:rFonts w:ascii="Arial" w:hAnsi="Arial" w:cs="Arial"/>
          <w:sz w:val="20"/>
          <w:szCs w:val="20"/>
          <w:lang w:val="en-US"/>
        </w:rPr>
        <w:t>of that country’s portion of the index.</w:t>
      </w:r>
    </w:p>
    <w:p w14:paraId="33F80D4B" w14:textId="77777777" w:rsidR="009E0372" w:rsidRPr="00B313F5" w:rsidRDefault="009E0372" w:rsidP="009E0372">
      <w:pPr>
        <w:rPr>
          <w:rFonts w:ascii="Arial" w:hAnsi="Arial" w:cs="Arial"/>
          <w:sz w:val="20"/>
          <w:szCs w:val="20"/>
        </w:rPr>
      </w:pPr>
    </w:p>
    <w:p w14:paraId="4E22CEE3" w14:textId="77777777" w:rsidR="007643FD" w:rsidRPr="00B313F5" w:rsidRDefault="009E0372" w:rsidP="007643FD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>At this stage, S</w:t>
      </w:r>
      <w:r w:rsidR="00102650" w:rsidRPr="00B313F5">
        <w:rPr>
          <w:rFonts w:ascii="Arial" w:hAnsi="Arial" w:cs="Arial"/>
          <w:sz w:val="20"/>
          <w:szCs w:val="20"/>
        </w:rPr>
        <w:t xml:space="preserve">outh </w:t>
      </w:r>
      <w:r w:rsidRPr="00B313F5">
        <w:rPr>
          <w:rFonts w:ascii="Arial" w:hAnsi="Arial" w:cs="Arial"/>
          <w:sz w:val="20"/>
          <w:szCs w:val="20"/>
        </w:rPr>
        <w:t>A</w:t>
      </w:r>
      <w:r w:rsidR="00102650" w:rsidRPr="00B313F5">
        <w:rPr>
          <w:rFonts w:ascii="Arial" w:hAnsi="Arial" w:cs="Arial"/>
          <w:sz w:val="20"/>
          <w:szCs w:val="20"/>
        </w:rPr>
        <w:t>frica</w:t>
      </w:r>
      <w:r w:rsidRPr="00B313F5">
        <w:rPr>
          <w:rFonts w:ascii="Arial" w:hAnsi="Arial" w:cs="Arial"/>
          <w:sz w:val="20"/>
          <w:szCs w:val="20"/>
        </w:rPr>
        <w:t xml:space="preserve"> remain</w:t>
      </w:r>
      <w:r w:rsidR="008C29BF" w:rsidRPr="00B313F5">
        <w:rPr>
          <w:rFonts w:ascii="Arial" w:hAnsi="Arial" w:cs="Arial"/>
          <w:sz w:val="20"/>
          <w:szCs w:val="20"/>
        </w:rPr>
        <w:t>s</w:t>
      </w:r>
      <w:r w:rsidRPr="00B313F5">
        <w:rPr>
          <w:rFonts w:ascii="Arial" w:hAnsi="Arial" w:cs="Arial"/>
          <w:sz w:val="20"/>
          <w:szCs w:val="20"/>
        </w:rPr>
        <w:t xml:space="preserve"> safe within global bond benchmarks as the three </w:t>
      </w:r>
      <w:r w:rsidR="00DB6C80" w:rsidRPr="00B313F5">
        <w:rPr>
          <w:rFonts w:ascii="Arial" w:hAnsi="Arial" w:cs="Arial"/>
          <w:sz w:val="20"/>
          <w:szCs w:val="20"/>
        </w:rPr>
        <w:t xml:space="preserve">exit </w:t>
      </w:r>
      <w:r w:rsidRPr="00B313F5">
        <w:rPr>
          <w:rFonts w:ascii="Arial" w:hAnsi="Arial" w:cs="Arial"/>
          <w:sz w:val="20"/>
          <w:szCs w:val="20"/>
        </w:rPr>
        <w:t>requirements are not yet triggered. All rating agencies still have S</w:t>
      </w:r>
      <w:r w:rsidR="00102650" w:rsidRPr="00B313F5">
        <w:rPr>
          <w:rFonts w:ascii="Arial" w:hAnsi="Arial" w:cs="Arial"/>
          <w:sz w:val="20"/>
          <w:szCs w:val="20"/>
        </w:rPr>
        <w:t xml:space="preserve">outh </w:t>
      </w:r>
      <w:r w:rsidRPr="00B313F5">
        <w:rPr>
          <w:rFonts w:ascii="Arial" w:hAnsi="Arial" w:cs="Arial"/>
          <w:sz w:val="20"/>
          <w:szCs w:val="20"/>
        </w:rPr>
        <w:t>A</w:t>
      </w:r>
      <w:r w:rsidR="00102650" w:rsidRPr="00B313F5">
        <w:rPr>
          <w:rFonts w:ascii="Arial" w:hAnsi="Arial" w:cs="Arial"/>
          <w:sz w:val="20"/>
          <w:szCs w:val="20"/>
        </w:rPr>
        <w:t>frican</w:t>
      </w:r>
      <w:r w:rsidRPr="00B313F5">
        <w:rPr>
          <w:rFonts w:ascii="Arial" w:hAnsi="Arial" w:cs="Arial"/>
          <w:sz w:val="20"/>
          <w:szCs w:val="20"/>
        </w:rPr>
        <w:t xml:space="preserve"> credit quality rated in investment grade. </w:t>
      </w:r>
      <w:r w:rsidR="007643FD" w:rsidRPr="00B313F5">
        <w:rPr>
          <w:rFonts w:ascii="Arial" w:hAnsi="Arial" w:cs="Arial"/>
          <w:sz w:val="20"/>
          <w:szCs w:val="20"/>
        </w:rPr>
        <w:t xml:space="preserve">However, increased trading volumes and further ratings downgrades could have a material impact on </w:t>
      </w:r>
      <w:r w:rsidR="00102650" w:rsidRPr="00B313F5">
        <w:rPr>
          <w:rFonts w:ascii="Arial" w:hAnsi="Arial" w:cs="Arial"/>
          <w:sz w:val="20"/>
          <w:szCs w:val="20"/>
        </w:rPr>
        <w:t xml:space="preserve">South Africa’s </w:t>
      </w:r>
      <w:r w:rsidR="007643FD" w:rsidRPr="00B313F5">
        <w:rPr>
          <w:rFonts w:ascii="Arial" w:hAnsi="Arial" w:cs="Arial"/>
          <w:sz w:val="20"/>
          <w:szCs w:val="20"/>
        </w:rPr>
        <w:t xml:space="preserve">ability to raise funds as well as, to a significant degree, </w:t>
      </w:r>
      <w:r w:rsidR="00102650" w:rsidRPr="00B313F5">
        <w:rPr>
          <w:rFonts w:ascii="Arial" w:hAnsi="Arial" w:cs="Arial"/>
          <w:sz w:val="20"/>
          <w:szCs w:val="20"/>
        </w:rPr>
        <w:t xml:space="preserve">the </w:t>
      </w:r>
      <w:r w:rsidR="007643FD" w:rsidRPr="00B313F5">
        <w:rPr>
          <w:rFonts w:ascii="Arial" w:hAnsi="Arial" w:cs="Arial"/>
          <w:sz w:val="20"/>
          <w:szCs w:val="20"/>
        </w:rPr>
        <w:t>flow of capital into S</w:t>
      </w:r>
      <w:r w:rsidR="00102650" w:rsidRPr="00B313F5">
        <w:rPr>
          <w:rFonts w:ascii="Arial" w:hAnsi="Arial" w:cs="Arial"/>
          <w:sz w:val="20"/>
          <w:szCs w:val="20"/>
        </w:rPr>
        <w:t xml:space="preserve">outh </w:t>
      </w:r>
      <w:r w:rsidR="007643FD" w:rsidRPr="00B313F5">
        <w:rPr>
          <w:rFonts w:ascii="Arial" w:hAnsi="Arial" w:cs="Arial"/>
          <w:sz w:val="20"/>
          <w:szCs w:val="20"/>
        </w:rPr>
        <w:t>A</w:t>
      </w:r>
      <w:r w:rsidR="00102650" w:rsidRPr="00B313F5">
        <w:rPr>
          <w:rFonts w:ascii="Arial" w:hAnsi="Arial" w:cs="Arial"/>
          <w:sz w:val="20"/>
          <w:szCs w:val="20"/>
        </w:rPr>
        <w:t>frican</w:t>
      </w:r>
      <w:r w:rsidR="007643FD" w:rsidRPr="00B313F5">
        <w:rPr>
          <w:rFonts w:ascii="Arial" w:hAnsi="Arial" w:cs="Arial"/>
          <w:sz w:val="20"/>
          <w:szCs w:val="20"/>
        </w:rPr>
        <w:t xml:space="preserve"> bonds. According the </w:t>
      </w:r>
      <w:r w:rsidR="007643FD" w:rsidRPr="00B313F5">
        <w:rPr>
          <w:rFonts w:ascii="Arial" w:hAnsi="Arial" w:cs="Arial"/>
          <w:i/>
          <w:sz w:val="20"/>
          <w:szCs w:val="20"/>
        </w:rPr>
        <w:t>Financial Times</w:t>
      </w:r>
      <w:r w:rsidR="007643FD" w:rsidRPr="00B313F5">
        <w:rPr>
          <w:rFonts w:ascii="Arial" w:hAnsi="Arial" w:cs="Arial"/>
          <w:sz w:val="20"/>
          <w:szCs w:val="20"/>
        </w:rPr>
        <w:t xml:space="preserve">, South African sovereign bonds, even before the Cabinet reshuffle unfolded, saw </w:t>
      </w:r>
      <w:r w:rsidR="002478AE" w:rsidRPr="00B313F5">
        <w:rPr>
          <w:rFonts w:ascii="Arial" w:hAnsi="Arial" w:cs="Arial"/>
          <w:sz w:val="20"/>
          <w:szCs w:val="20"/>
        </w:rPr>
        <w:t xml:space="preserve">a </w:t>
      </w:r>
      <w:r w:rsidR="007643FD" w:rsidRPr="00B313F5">
        <w:rPr>
          <w:rFonts w:ascii="Arial" w:hAnsi="Arial" w:cs="Arial"/>
          <w:sz w:val="20"/>
          <w:szCs w:val="20"/>
        </w:rPr>
        <w:t>substantial increase in trade volume</w:t>
      </w:r>
      <w:r w:rsidR="002478AE" w:rsidRPr="00B313F5">
        <w:rPr>
          <w:rFonts w:ascii="Arial" w:hAnsi="Arial" w:cs="Arial"/>
          <w:sz w:val="20"/>
          <w:szCs w:val="20"/>
        </w:rPr>
        <w:t>s</w:t>
      </w:r>
      <w:r w:rsidR="007643FD" w:rsidRPr="00B313F5">
        <w:rPr>
          <w:rFonts w:ascii="Arial" w:hAnsi="Arial" w:cs="Arial"/>
          <w:sz w:val="20"/>
          <w:szCs w:val="20"/>
        </w:rPr>
        <w:t xml:space="preserve"> in the European markets. S</w:t>
      </w:r>
      <w:r w:rsidR="002478AE" w:rsidRPr="00B313F5">
        <w:rPr>
          <w:rFonts w:ascii="Arial" w:hAnsi="Arial" w:cs="Arial"/>
          <w:sz w:val="20"/>
          <w:szCs w:val="20"/>
        </w:rPr>
        <w:t xml:space="preserve">outh </w:t>
      </w:r>
      <w:r w:rsidR="007643FD" w:rsidRPr="00B313F5">
        <w:rPr>
          <w:rFonts w:ascii="Arial" w:hAnsi="Arial" w:cs="Arial"/>
          <w:sz w:val="20"/>
          <w:szCs w:val="20"/>
        </w:rPr>
        <w:t>A</w:t>
      </w:r>
      <w:r w:rsidR="002478AE" w:rsidRPr="00B313F5">
        <w:rPr>
          <w:rFonts w:ascii="Arial" w:hAnsi="Arial" w:cs="Arial"/>
          <w:sz w:val="20"/>
          <w:szCs w:val="20"/>
        </w:rPr>
        <w:t>frica’s</w:t>
      </w:r>
      <w:r w:rsidR="007643FD" w:rsidRPr="00B313F5">
        <w:rPr>
          <w:rFonts w:ascii="Arial" w:hAnsi="Arial" w:cs="Arial"/>
          <w:sz w:val="20"/>
          <w:szCs w:val="20"/>
        </w:rPr>
        <w:t xml:space="preserve"> benchmark 10-year government bond had become the fourth most heavily traded sovereign bond in Europe according to Trax. March was a record month for trading volume </w:t>
      </w:r>
      <w:r w:rsidR="002478AE" w:rsidRPr="00B313F5">
        <w:rPr>
          <w:rFonts w:ascii="Arial" w:hAnsi="Arial" w:cs="Arial"/>
          <w:sz w:val="20"/>
          <w:szCs w:val="20"/>
        </w:rPr>
        <w:t xml:space="preserve">in </w:t>
      </w:r>
      <w:r w:rsidR="007643FD" w:rsidRPr="00B313F5">
        <w:rPr>
          <w:rFonts w:ascii="Arial" w:hAnsi="Arial" w:cs="Arial"/>
          <w:sz w:val="20"/>
          <w:szCs w:val="20"/>
        </w:rPr>
        <w:t>S</w:t>
      </w:r>
      <w:r w:rsidR="002478AE" w:rsidRPr="00B313F5">
        <w:rPr>
          <w:rFonts w:ascii="Arial" w:hAnsi="Arial" w:cs="Arial"/>
          <w:sz w:val="20"/>
          <w:szCs w:val="20"/>
        </w:rPr>
        <w:t xml:space="preserve">outh </w:t>
      </w:r>
      <w:r w:rsidR="007643FD" w:rsidRPr="00B313F5">
        <w:rPr>
          <w:rFonts w:ascii="Arial" w:hAnsi="Arial" w:cs="Arial"/>
          <w:sz w:val="20"/>
          <w:szCs w:val="20"/>
        </w:rPr>
        <w:t>A</w:t>
      </w:r>
      <w:r w:rsidR="002478AE" w:rsidRPr="00B313F5">
        <w:rPr>
          <w:rFonts w:ascii="Arial" w:hAnsi="Arial" w:cs="Arial"/>
          <w:sz w:val="20"/>
          <w:szCs w:val="20"/>
        </w:rPr>
        <w:t>frican</w:t>
      </w:r>
      <w:r w:rsidR="007643FD" w:rsidRPr="00B313F5">
        <w:rPr>
          <w:rFonts w:ascii="Arial" w:hAnsi="Arial" w:cs="Arial"/>
          <w:sz w:val="20"/>
          <w:szCs w:val="20"/>
        </w:rPr>
        <w:t xml:space="preserve"> bonds </w:t>
      </w:r>
      <w:r w:rsidR="005A6296" w:rsidRPr="00B313F5">
        <w:rPr>
          <w:rFonts w:ascii="Arial" w:hAnsi="Arial" w:cs="Arial"/>
          <w:sz w:val="20"/>
          <w:szCs w:val="20"/>
        </w:rPr>
        <w:t>—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="007643FD" w:rsidRPr="00B313F5">
        <w:rPr>
          <w:rFonts w:ascii="Arial" w:hAnsi="Arial" w:cs="Arial"/>
          <w:sz w:val="20"/>
          <w:szCs w:val="20"/>
        </w:rPr>
        <w:t xml:space="preserve">€15 billion, the largest number on record and 52% </w:t>
      </w:r>
      <w:r w:rsidR="002478AE" w:rsidRPr="00B313F5">
        <w:rPr>
          <w:rFonts w:ascii="Arial" w:hAnsi="Arial" w:cs="Arial"/>
          <w:sz w:val="20"/>
          <w:szCs w:val="20"/>
        </w:rPr>
        <w:t xml:space="preserve">higher </w:t>
      </w:r>
      <w:r w:rsidR="007643FD" w:rsidRPr="00B313F5">
        <w:rPr>
          <w:rFonts w:ascii="Arial" w:hAnsi="Arial" w:cs="Arial"/>
          <w:sz w:val="20"/>
          <w:szCs w:val="20"/>
        </w:rPr>
        <w:t xml:space="preserve">than the average monthly volume since July 2013. </w:t>
      </w:r>
    </w:p>
    <w:p w14:paraId="2867AFBC" w14:textId="77777777" w:rsidR="009E0372" w:rsidRDefault="009E0372" w:rsidP="009E0372">
      <w:pPr>
        <w:rPr>
          <w:rFonts w:ascii="Arial" w:hAnsi="Arial" w:cs="Arial"/>
          <w:sz w:val="20"/>
          <w:szCs w:val="20"/>
        </w:rPr>
      </w:pPr>
    </w:p>
    <w:p w14:paraId="2CCD8DE6" w14:textId="77777777" w:rsidR="006E18AA" w:rsidRDefault="006E18AA" w:rsidP="009E0372">
      <w:pPr>
        <w:rPr>
          <w:rFonts w:ascii="Arial" w:hAnsi="Arial" w:cs="Arial"/>
          <w:sz w:val="20"/>
          <w:szCs w:val="20"/>
        </w:rPr>
      </w:pPr>
    </w:p>
    <w:p w14:paraId="64C978C9" w14:textId="77777777" w:rsidR="006E18AA" w:rsidRPr="00B313F5" w:rsidRDefault="006E18AA" w:rsidP="009E0372">
      <w:pPr>
        <w:rPr>
          <w:rFonts w:ascii="Arial" w:hAnsi="Arial" w:cs="Arial"/>
          <w:sz w:val="20"/>
          <w:szCs w:val="20"/>
        </w:rPr>
      </w:pPr>
    </w:p>
    <w:p w14:paraId="202B94C2" w14:textId="77777777" w:rsidR="009B7214" w:rsidRPr="00B313F5" w:rsidRDefault="00E97316" w:rsidP="009E0372">
      <w:pPr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lastRenderedPageBreak/>
        <w:t xml:space="preserve">Lessons </w:t>
      </w:r>
      <w:r w:rsidR="009B7214" w:rsidRPr="00B313F5">
        <w:rPr>
          <w:rFonts w:ascii="Arial" w:hAnsi="Arial" w:cs="Arial"/>
          <w:b/>
          <w:sz w:val="20"/>
          <w:szCs w:val="20"/>
        </w:rPr>
        <w:t xml:space="preserve">from other emerging market countries </w:t>
      </w:r>
    </w:p>
    <w:p w14:paraId="42F692DE" w14:textId="77777777" w:rsidR="009B7214" w:rsidRPr="00B313F5" w:rsidRDefault="009B7214" w:rsidP="009E0372">
      <w:pPr>
        <w:rPr>
          <w:rFonts w:ascii="Arial" w:hAnsi="Arial" w:cs="Arial"/>
          <w:sz w:val="20"/>
          <w:szCs w:val="20"/>
        </w:rPr>
      </w:pPr>
    </w:p>
    <w:p w14:paraId="086D37ED" w14:textId="77777777" w:rsidR="009B7214" w:rsidRPr="00B313F5" w:rsidRDefault="000D4257" w:rsidP="009B7214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>Our study of em</w:t>
      </w:r>
      <w:r w:rsidR="00E97316" w:rsidRPr="00B313F5">
        <w:rPr>
          <w:rFonts w:ascii="Arial" w:hAnsi="Arial" w:cs="Arial"/>
          <w:sz w:val="20"/>
          <w:szCs w:val="20"/>
        </w:rPr>
        <w:t xml:space="preserve">erging market countries </w:t>
      </w:r>
      <w:r w:rsidRPr="00B313F5">
        <w:rPr>
          <w:rFonts w:ascii="Arial" w:hAnsi="Arial" w:cs="Arial"/>
          <w:sz w:val="20"/>
          <w:szCs w:val="20"/>
        </w:rPr>
        <w:t xml:space="preserve">downgraded to non-investment grade </w:t>
      </w:r>
      <w:r w:rsidR="002478AE" w:rsidRPr="00B313F5">
        <w:rPr>
          <w:rFonts w:ascii="Arial" w:hAnsi="Arial" w:cs="Arial"/>
          <w:sz w:val="20"/>
          <w:szCs w:val="20"/>
        </w:rPr>
        <w:t xml:space="preserve">suggests </w:t>
      </w:r>
      <w:r w:rsidR="009B7214" w:rsidRPr="00B313F5">
        <w:rPr>
          <w:rFonts w:ascii="Arial" w:hAnsi="Arial" w:cs="Arial"/>
          <w:sz w:val="20"/>
          <w:szCs w:val="20"/>
        </w:rPr>
        <w:t xml:space="preserve">the impact of </w:t>
      </w:r>
      <w:r w:rsidRPr="00B313F5">
        <w:rPr>
          <w:rFonts w:ascii="Arial" w:hAnsi="Arial" w:cs="Arial"/>
          <w:sz w:val="20"/>
          <w:szCs w:val="20"/>
        </w:rPr>
        <w:t>junk status depends heavily on how fiscal authorities</w:t>
      </w:r>
      <w:r w:rsidR="00E97316" w:rsidRPr="00B313F5">
        <w:rPr>
          <w:rFonts w:ascii="Arial" w:hAnsi="Arial" w:cs="Arial"/>
          <w:sz w:val="20"/>
          <w:szCs w:val="20"/>
        </w:rPr>
        <w:t xml:space="preserve"> respond</w:t>
      </w:r>
      <w:r w:rsidRPr="00B313F5">
        <w:rPr>
          <w:rFonts w:ascii="Arial" w:hAnsi="Arial" w:cs="Arial"/>
          <w:sz w:val="20"/>
          <w:szCs w:val="20"/>
        </w:rPr>
        <w:t xml:space="preserve"> </w:t>
      </w:r>
      <w:r w:rsidR="002478AE" w:rsidRPr="00B313F5">
        <w:rPr>
          <w:rFonts w:ascii="Arial" w:hAnsi="Arial" w:cs="Arial"/>
          <w:sz w:val="20"/>
          <w:szCs w:val="20"/>
        </w:rPr>
        <w:t xml:space="preserve">after </w:t>
      </w:r>
      <w:r w:rsidRPr="00B313F5">
        <w:rPr>
          <w:rFonts w:ascii="Arial" w:hAnsi="Arial" w:cs="Arial"/>
          <w:sz w:val="20"/>
          <w:szCs w:val="20"/>
        </w:rPr>
        <w:t xml:space="preserve">the decision. </w:t>
      </w:r>
      <w:r w:rsidR="00B313F5">
        <w:rPr>
          <w:rFonts w:ascii="Arial" w:hAnsi="Arial" w:cs="Arial"/>
          <w:sz w:val="20"/>
          <w:szCs w:val="20"/>
        </w:rPr>
        <w:t>W</w:t>
      </w:r>
      <w:r w:rsidRPr="00B313F5">
        <w:rPr>
          <w:rFonts w:ascii="Arial" w:hAnsi="Arial" w:cs="Arial"/>
          <w:sz w:val="20"/>
          <w:szCs w:val="20"/>
        </w:rPr>
        <w:t>here ther</w:t>
      </w:r>
      <w:r w:rsidR="004D16BD" w:rsidRPr="00B313F5">
        <w:rPr>
          <w:rFonts w:ascii="Arial" w:hAnsi="Arial" w:cs="Arial"/>
          <w:sz w:val="20"/>
          <w:szCs w:val="20"/>
        </w:rPr>
        <w:t>e is agility in policy response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="004D16BD" w:rsidRPr="00B313F5">
        <w:rPr>
          <w:rFonts w:ascii="Arial" w:hAnsi="Arial" w:cs="Arial"/>
          <w:sz w:val="20"/>
          <w:szCs w:val="20"/>
        </w:rPr>
        <w:t>—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Pr="00B313F5">
        <w:rPr>
          <w:rFonts w:ascii="Arial" w:hAnsi="Arial" w:cs="Arial"/>
          <w:sz w:val="20"/>
          <w:szCs w:val="20"/>
        </w:rPr>
        <w:t>making hard and frugal decision</w:t>
      </w:r>
      <w:r w:rsidR="004D16BD" w:rsidRPr="00B313F5">
        <w:rPr>
          <w:rFonts w:ascii="Arial" w:hAnsi="Arial" w:cs="Arial"/>
          <w:sz w:val="20"/>
          <w:szCs w:val="20"/>
        </w:rPr>
        <w:t>s</w:t>
      </w:r>
      <w:r w:rsidR="002478AE" w:rsidRPr="00B313F5">
        <w:rPr>
          <w:rFonts w:ascii="Arial" w:hAnsi="Arial" w:cs="Arial"/>
          <w:sz w:val="20"/>
          <w:szCs w:val="20"/>
        </w:rPr>
        <w:t>,</w:t>
      </w:r>
      <w:r w:rsidRPr="00B313F5">
        <w:rPr>
          <w:rFonts w:ascii="Arial" w:hAnsi="Arial" w:cs="Arial"/>
          <w:sz w:val="20"/>
          <w:szCs w:val="20"/>
        </w:rPr>
        <w:t xml:space="preserve"> which involves opening up the </w:t>
      </w:r>
      <w:r w:rsidR="009B7214" w:rsidRPr="00B313F5">
        <w:rPr>
          <w:rFonts w:ascii="Arial" w:hAnsi="Arial" w:cs="Arial"/>
          <w:sz w:val="20"/>
          <w:szCs w:val="20"/>
        </w:rPr>
        <w:t>economy further</w:t>
      </w:r>
      <w:r w:rsidR="002478AE" w:rsidRPr="00B313F5">
        <w:rPr>
          <w:rFonts w:ascii="Arial" w:hAnsi="Arial" w:cs="Arial"/>
          <w:sz w:val="20"/>
          <w:szCs w:val="20"/>
        </w:rPr>
        <w:t>,</w:t>
      </w:r>
      <w:r w:rsidR="009B7214" w:rsidRPr="00B313F5">
        <w:rPr>
          <w:rFonts w:ascii="Arial" w:hAnsi="Arial" w:cs="Arial"/>
          <w:sz w:val="20"/>
          <w:szCs w:val="20"/>
        </w:rPr>
        <w:t xml:space="preserve"> as seen in South Korea in 1998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="004D16BD" w:rsidRPr="00B313F5">
        <w:rPr>
          <w:rFonts w:ascii="Arial" w:hAnsi="Arial" w:cs="Arial"/>
          <w:sz w:val="20"/>
          <w:szCs w:val="20"/>
        </w:rPr>
        <w:t>—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="004D16BD" w:rsidRPr="00B313F5">
        <w:rPr>
          <w:rFonts w:ascii="Arial" w:hAnsi="Arial" w:cs="Arial"/>
          <w:sz w:val="20"/>
          <w:szCs w:val="20"/>
        </w:rPr>
        <w:t xml:space="preserve">it </w:t>
      </w:r>
      <w:r w:rsidR="009B7214" w:rsidRPr="00B313F5">
        <w:rPr>
          <w:rFonts w:ascii="Arial" w:hAnsi="Arial" w:cs="Arial"/>
          <w:sz w:val="20"/>
          <w:szCs w:val="20"/>
        </w:rPr>
        <w:t xml:space="preserve">took a shorter time to arrive back </w:t>
      </w:r>
      <w:r w:rsidR="002478AE" w:rsidRPr="00B313F5">
        <w:rPr>
          <w:rFonts w:ascii="Arial" w:hAnsi="Arial" w:cs="Arial"/>
          <w:sz w:val="20"/>
          <w:szCs w:val="20"/>
        </w:rPr>
        <w:t>at</w:t>
      </w:r>
      <w:r w:rsidR="009B7214" w:rsidRPr="00B313F5">
        <w:rPr>
          <w:rFonts w:ascii="Arial" w:hAnsi="Arial" w:cs="Arial"/>
          <w:sz w:val="20"/>
          <w:szCs w:val="20"/>
        </w:rPr>
        <w:t xml:space="preserve"> investment grade (24 months). For countries </w:t>
      </w:r>
      <w:r w:rsidR="002478AE" w:rsidRPr="00B313F5">
        <w:rPr>
          <w:rFonts w:ascii="Arial" w:hAnsi="Arial" w:cs="Arial"/>
          <w:sz w:val="20"/>
          <w:szCs w:val="20"/>
        </w:rPr>
        <w:t xml:space="preserve">with </w:t>
      </w:r>
      <w:r w:rsidR="009B7214" w:rsidRPr="00B313F5">
        <w:rPr>
          <w:rFonts w:ascii="Arial" w:hAnsi="Arial" w:cs="Arial"/>
          <w:sz w:val="20"/>
          <w:szCs w:val="20"/>
        </w:rPr>
        <w:t>complex internal political structure</w:t>
      </w:r>
      <w:r w:rsidR="00E97316" w:rsidRPr="00B313F5">
        <w:rPr>
          <w:rFonts w:ascii="Arial" w:hAnsi="Arial" w:cs="Arial"/>
          <w:sz w:val="20"/>
          <w:szCs w:val="20"/>
        </w:rPr>
        <w:t xml:space="preserve">s </w:t>
      </w:r>
      <w:r w:rsidR="009B7214" w:rsidRPr="00B313F5">
        <w:rPr>
          <w:rFonts w:ascii="Arial" w:hAnsi="Arial" w:cs="Arial"/>
          <w:sz w:val="20"/>
          <w:szCs w:val="20"/>
        </w:rPr>
        <w:t>and a lethargic fiscal policy response</w:t>
      </w:r>
      <w:r w:rsidR="002478AE" w:rsidRPr="00B313F5">
        <w:rPr>
          <w:rFonts w:ascii="Arial" w:hAnsi="Arial" w:cs="Arial"/>
          <w:sz w:val="20"/>
          <w:szCs w:val="20"/>
        </w:rPr>
        <w:t>,</w:t>
      </w:r>
      <w:r w:rsidR="009B7214" w:rsidRPr="00B313F5">
        <w:rPr>
          <w:rFonts w:ascii="Arial" w:hAnsi="Arial" w:cs="Arial"/>
          <w:sz w:val="20"/>
          <w:szCs w:val="20"/>
        </w:rPr>
        <w:t xml:space="preserve"> it took a much longer time to shake off the effects of the downgrade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="009B7214" w:rsidRPr="00B313F5">
        <w:rPr>
          <w:rFonts w:ascii="Arial" w:hAnsi="Arial" w:cs="Arial"/>
          <w:sz w:val="20"/>
          <w:szCs w:val="20"/>
        </w:rPr>
        <w:t xml:space="preserve">— </w:t>
      </w:r>
      <w:r w:rsidR="002478AE" w:rsidRPr="00B313F5">
        <w:rPr>
          <w:rFonts w:ascii="Arial" w:hAnsi="Arial" w:cs="Arial"/>
          <w:sz w:val="20"/>
          <w:szCs w:val="20"/>
        </w:rPr>
        <w:t xml:space="preserve">it </w:t>
      </w:r>
      <w:r w:rsidR="009B7214" w:rsidRPr="00B313F5">
        <w:rPr>
          <w:rFonts w:ascii="Arial" w:hAnsi="Arial" w:cs="Arial"/>
          <w:sz w:val="20"/>
          <w:szCs w:val="20"/>
        </w:rPr>
        <w:t xml:space="preserve">took Colombia 12 years. </w:t>
      </w:r>
    </w:p>
    <w:p w14:paraId="61073A70" w14:textId="77777777" w:rsidR="009B7214" w:rsidRPr="00B313F5" w:rsidRDefault="009B7214" w:rsidP="009B7214">
      <w:pPr>
        <w:rPr>
          <w:rFonts w:ascii="Arial" w:hAnsi="Arial" w:cs="Arial"/>
          <w:sz w:val="20"/>
          <w:szCs w:val="20"/>
        </w:rPr>
      </w:pPr>
    </w:p>
    <w:p w14:paraId="6D59D57E" w14:textId="77777777" w:rsidR="009B7214" w:rsidRPr="00B313F5" w:rsidRDefault="009B7214" w:rsidP="009B7214">
      <w:pPr>
        <w:rPr>
          <w:rFonts w:ascii="Arial" w:hAnsi="Arial" w:cs="Arial"/>
          <w:b/>
          <w:sz w:val="20"/>
          <w:szCs w:val="20"/>
        </w:rPr>
      </w:pPr>
      <w:r w:rsidRPr="00B313F5">
        <w:rPr>
          <w:rFonts w:ascii="Arial" w:hAnsi="Arial" w:cs="Arial"/>
          <w:b/>
          <w:sz w:val="20"/>
          <w:szCs w:val="20"/>
        </w:rPr>
        <w:t>Risks in the market going forward</w:t>
      </w:r>
    </w:p>
    <w:p w14:paraId="2A6037D0" w14:textId="77777777" w:rsidR="00E97316" w:rsidRPr="00B313F5" w:rsidRDefault="00E97316" w:rsidP="009B7214">
      <w:pPr>
        <w:rPr>
          <w:rFonts w:ascii="Arial" w:hAnsi="Arial" w:cs="Arial"/>
          <w:sz w:val="20"/>
          <w:szCs w:val="20"/>
        </w:rPr>
      </w:pPr>
    </w:p>
    <w:p w14:paraId="4849F5E9" w14:textId="77777777" w:rsidR="009B7214" w:rsidRPr="00B313F5" w:rsidRDefault="009B7214" w:rsidP="009B7214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 xml:space="preserve">Volatility is likely to increase in local financial markets. The South African Reserve Bank </w:t>
      </w:r>
      <w:r w:rsidR="00F45DCC" w:rsidRPr="00B313F5">
        <w:rPr>
          <w:rFonts w:ascii="Arial" w:hAnsi="Arial" w:cs="Arial"/>
          <w:sz w:val="20"/>
          <w:szCs w:val="20"/>
        </w:rPr>
        <w:t xml:space="preserve">(SARB) </w:t>
      </w:r>
      <w:r w:rsidRPr="00B313F5">
        <w:rPr>
          <w:rFonts w:ascii="Arial" w:hAnsi="Arial" w:cs="Arial"/>
          <w:sz w:val="20"/>
          <w:szCs w:val="20"/>
        </w:rPr>
        <w:t>will be closely monitoring the developments in the markets to see if the ensuing sell</w:t>
      </w:r>
      <w:r w:rsidR="002478AE" w:rsidRPr="00B313F5">
        <w:rPr>
          <w:rFonts w:ascii="Arial" w:hAnsi="Arial" w:cs="Arial"/>
          <w:sz w:val="20"/>
          <w:szCs w:val="20"/>
        </w:rPr>
        <w:t xml:space="preserve"> </w:t>
      </w:r>
      <w:r w:rsidRPr="00B313F5">
        <w:rPr>
          <w:rFonts w:ascii="Arial" w:hAnsi="Arial" w:cs="Arial"/>
          <w:sz w:val="20"/>
          <w:szCs w:val="20"/>
        </w:rPr>
        <w:t>off become</w:t>
      </w:r>
      <w:r w:rsidR="00F45DCC" w:rsidRPr="00B313F5">
        <w:rPr>
          <w:rFonts w:ascii="Arial" w:hAnsi="Arial" w:cs="Arial"/>
          <w:sz w:val="20"/>
          <w:szCs w:val="20"/>
        </w:rPr>
        <w:t>s</w:t>
      </w:r>
      <w:r w:rsidRPr="00B313F5">
        <w:rPr>
          <w:rFonts w:ascii="Arial" w:hAnsi="Arial" w:cs="Arial"/>
          <w:sz w:val="20"/>
          <w:szCs w:val="20"/>
        </w:rPr>
        <w:t xml:space="preserve"> disorderly and threaten</w:t>
      </w:r>
      <w:r w:rsidR="00F45DCC" w:rsidRPr="00B313F5">
        <w:rPr>
          <w:rFonts w:ascii="Arial" w:hAnsi="Arial" w:cs="Arial"/>
          <w:sz w:val="20"/>
          <w:szCs w:val="20"/>
        </w:rPr>
        <w:t>s</w:t>
      </w:r>
      <w:r w:rsidRPr="00B313F5">
        <w:rPr>
          <w:rFonts w:ascii="Arial" w:hAnsi="Arial" w:cs="Arial"/>
          <w:sz w:val="20"/>
          <w:szCs w:val="20"/>
        </w:rPr>
        <w:t xml:space="preserve"> the stability of the financial system. Should the decline in bank shares, </w:t>
      </w:r>
      <w:r w:rsidR="00F45DCC" w:rsidRPr="00B313F5">
        <w:rPr>
          <w:rFonts w:ascii="Arial" w:hAnsi="Arial" w:cs="Arial"/>
          <w:sz w:val="20"/>
          <w:szCs w:val="20"/>
        </w:rPr>
        <w:t xml:space="preserve">the </w:t>
      </w:r>
      <w:r w:rsidRPr="00B313F5">
        <w:rPr>
          <w:rFonts w:ascii="Arial" w:hAnsi="Arial" w:cs="Arial"/>
          <w:sz w:val="20"/>
          <w:szCs w:val="20"/>
        </w:rPr>
        <w:t xml:space="preserve">rise in bond yields and </w:t>
      </w:r>
      <w:r w:rsidR="00F45DCC" w:rsidRPr="00B313F5">
        <w:rPr>
          <w:rFonts w:ascii="Arial" w:hAnsi="Arial" w:cs="Arial"/>
          <w:sz w:val="20"/>
          <w:szCs w:val="20"/>
        </w:rPr>
        <w:t xml:space="preserve">the </w:t>
      </w:r>
      <w:r w:rsidRPr="00B313F5">
        <w:rPr>
          <w:rFonts w:ascii="Arial" w:hAnsi="Arial" w:cs="Arial"/>
          <w:sz w:val="20"/>
          <w:szCs w:val="20"/>
        </w:rPr>
        <w:t>fall in the rand create instability in markets through intensified capital flight</w:t>
      </w:r>
      <w:r w:rsidR="00F45DCC" w:rsidRPr="00B313F5">
        <w:rPr>
          <w:rFonts w:ascii="Arial" w:hAnsi="Arial" w:cs="Arial"/>
          <w:sz w:val="20"/>
          <w:szCs w:val="20"/>
        </w:rPr>
        <w:t>,</w:t>
      </w:r>
      <w:r w:rsidRPr="00B313F5">
        <w:rPr>
          <w:rFonts w:ascii="Arial" w:hAnsi="Arial" w:cs="Arial"/>
          <w:sz w:val="20"/>
          <w:szCs w:val="20"/>
        </w:rPr>
        <w:t xml:space="preserve"> it would not be surprising to see a response from the SARB</w:t>
      </w:r>
      <w:r w:rsidR="00F45DCC" w:rsidRPr="00B313F5">
        <w:rPr>
          <w:rFonts w:ascii="Arial" w:hAnsi="Arial" w:cs="Arial"/>
          <w:sz w:val="20"/>
          <w:szCs w:val="20"/>
        </w:rPr>
        <w:t>,</w:t>
      </w:r>
      <w:r w:rsidRPr="00B313F5">
        <w:rPr>
          <w:rFonts w:ascii="Arial" w:hAnsi="Arial" w:cs="Arial"/>
          <w:sz w:val="20"/>
          <w:szCs w:val="20"/>
        </w:rPr>
        <w:t xml:space="preserve"> which includes hiking interest rates, even when the recent dovish comments were premised </w:t>
      </w:r>
      <w:r w:rsidR="00F45DCC" w:rsidRPr="00B313F5">
        <w:rPr>
          <w:rFonts w:ascii="Arial" w:hAnsi="Arial" w:cs="Arial"/>
          <w:sz w:val="20"/>
          <w:szCs w:val="20"/>
        </w:rPr>
        <w:t xml:space="preserve">on </w:t>
      </w:r>
      <w:r w:rsidRPr="00B313F5">
        <w:rPr>
          <w:rFonts w:ascii="Arial" w:hAnsi="Arial" w:cs="Arial"/>
          <w:sz w:val="20"/>
          <w:szCs w:val="20"/>
        </w:rPr>
        <w:t>moderating inflation expectations.</w:t>
      </w:r>
    </w:p>
    <w:p w14:paraId="586BD332" w14:textId="77777777" w:rsidR="00E97316" w:rsidRPr="00B313F5" w:rsidRDefault="00E97316" w:rsidP="009B7214">
      <w:pPr>
        <w:rPr>
          <w:rFonts w:ascii="Arial" w:hAnsi="Arial" w:cs="Arial"/>
          <w:sz w:val="20"/>
          <w:szCs w:val="20"/>
        </w:rPr>
      </w:pPr>
    </w:p>
    <w:p w14:paraId="3B92000D" w14:textId="77777777" w:rsidR="009B7214" w:rsidRPr="00B313F5" w:rsidRDefault="00F45DCC" w:rsidP="009B7214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sz w:val="20"/>
          <w:szCs w:val="20"/>
        </w:rPr>
        <w:t>I</w:t>
      </w:r>
      <w:r w:rsidR="009B7214" w:rsidRPr="00B313F5">
        <w:rPr>
          <w:rFonts w:ascii="Arial" w:hAnsi="Arial" w:cs="Arial"/>
          <w:sz w:val="20"/>
          <w:szCs w:val="20"/>
        </w:rPr>
        <w:t xml:space="preserve">nvestors </w:t>
      </w:r>
      <w:r w:rsidRPr="00B313F5">
        <w:rPr>
          <w:rFonts w:ascii="Arial" w:hAnsi="Arial" w:cs="Arial"/>
          <w:sz w:val="20"/>
          <w:szCs w:val="20"/>
        </w:rPr>
        <w:t xml:space="preserve">face challenges </w:t>
      </w:r>
      <w:r w:rsidR="009B7214" w:rsidRPr="00B313F5">
        <w:rPr>
          <w:rFonts w:ascii="Arial" w:hAnsi="Arial" w:cs="Arial"/>
          <w:sz w:val="20"/>
          <w:szCs w:val="20"/>
        </w:rPr>
        <w:t xml:space="preserve">from this point forward. Depending on the type of response put together by authorities, usually, when countries get downgraded </w:t>
      </w:r>
      <w:r w:rsidR="00DB6C80" w:rsidRPr="00B313F5">
        <w:rPr>
          <w:rFonts w:ascii="Arial" w:hAnsi="Arial" w:cs="Arial"/>
          <w:sz w:val="20"/>
          <w:szCs w:val="20"/>
        </w:rPr>
        <w:t xml:space="preserve">to non-investment grade, the </w:t>
      </w:r>
      <w:r w:rsidR="009B7214" w:rsidRPr="00B313F5">
        <w:rPr>
          <w:rFonts w:ascii="Arial" w:hAnsi="Arial" w:cs="Arial"/>
          <w:sz w:val="20"/>
          <w:szCs w:val="20"/>
        </w:rPr>
        <w:t>cost of funding increases, a recession ensues, currency depreciation induces inflation</w:t>
      </w:r>
      <w:r w:rsidRPr="00B313F5">
        <w:rPr>
          <w:rFonts w:ascii="Arial" w:hAnsi="Arial" w:cs="Arial"/>
          <w:sz w:val="20"/>
          <w:szCs w:val="20"/>
        </w:rPr>
        <w:t>,</w:t>
      </w:r>
      <w:r w:rsidR="009B7214" w:rsidRPr="00B313F5">
        <w:rPr>
          <w:rFonts w:ascii="Arial" w:hAnsi="Arial" w:cs="Arial"/>
          <w:sz w:val="20"/>
          <w:szCs w:val="20"/>
        </w:rPr>
        <w:t xml:space="preserve"> which leads to monetary tightening. </w:t>
      </w:r>
      <w:r w:rsidR="00DB6C80" w:rsidRPr="00B313F5">
        <w:rPr>
          <w:rFonts w:ascii="Arial" w:hAnsi="Arial" w:cs="Arial"/>
          <w:sz w:val="20"/>
          <w:szCs w:val="20"/>
        </w:rPr>
        <w:t>The short-</w:t>
      </w:r>
      <w:r w:rsidRPr="00B313F5">
        <w:rPr>
          <w:rFonts w:ascii="Arial" w:hAnsi="Arial" w:cs="Arial"/>
          <w:sz w:val="20"/>
          <w:szCs w:val="20"/>
        </w:rPr>
        <w:t xml:space="preserve"> </w:t>
      </w:r>
      <w:r w:rsidR="00DB6C80" w:rsidRPr="00B313F5">
        <w:rPr>
          <w:rFonts w:ascii="Arial" w:hAnsi="Arial" w:cs="Arial"/>
          <w:sz w:val="20"/>
          <w:szCs w:val="20"/>
        </w:rPr>
        <w:t>to</w:t>
      </w:r>
      <w:r w:rsidRPr="00B313F5">
        <w:rPr>
          <w:rFonts w:ascii="Arial" w:hAnsi="Arial" w:cs="Arial"/>
          <w:sz w:val="20"/>
          <w:szCs w:val="20"/>
        </w:rPr>
        <w:t xml:space="preserve"> </w:t>
      </w:r>
      <w:r w:rsidR="00DB6C80" w:rsidRPr="00B313F5">
        <w:rPr>
          <w:rFonts w:ascii="Arial" w:hAnsi="Arial" w:cs="Arial"/>
          <w:sz w:val="20"/>
          <w:szCs w:val="20"/>
        </w:rPr>
        <w:t>medium</w:t>
      </w:r>
      <w:r w:rsidRPr="00B313F5">
        <w:rPr>
          <w:rFonts w:ascii="Arial" w:hAnsi="Arial" w:cs="Arial"/>
          <w:sz w:val="20"/>
          <w:szCs w:val="20"/>
        </w:rPr>
        <w:t>-</w:t>
      </w:r>
      <w:r w:rsidR="00DB6C80" w:rsidRPr="00B313F5">
        <w:rPr>
          <w:rFonts w:ascii="Arial" w:hAnsi="Arial" w:cs="Arial"/>
          <w:sz w:val="20"/>
          <w:szCs w:val="20"/>
        </w:rPr>
        <w:t xml:space="preserve">term impacts could </w:t>
      </w:r>
      <w:r w:rsidR="00E97316" w:rsidRPr="00B313F5">
        <w:rPr>
          <w:rFonts w:ascii="Arial" w:hAnsi="Arial" w:cs="Arial"/>
          <w:sz w:val="20"/>
          <w:szCs w:val="20"/>
        </w:rPr>
        <w:t xml:space="preserve">prove </w:t>
      </w:r>
      <w:r w:rsidR="00DB6C80" w:rsidRPr="00B313F5">
        <w:rPr>
          <w:rFonts w:ascii="Arial" w:hAnsi="Arial" w:cs="Arial"/>
          <w:sz w:val="20"/>
          <w:szCs w:val="20"/>
        </w:rPr>
        <w:t xml:space="preserve">painful. </w:t>
      </w:r>
    </w:p>
    <w:p w14:paraId="6B18D939" w14:textId="77777777" w:rsidR="00DB6C80" w:rsidRPr="00B313F5" w:rsidRDefault="00DB6C80" w:rsidP="009B7214">
      <w:pPr>
        <w:rPr>
          <w:rFonts w:ascii="Arial" w:hAnsi="Arial" w:cs="Arial"/>
          <w:sz w:val="20"/>
          <w:szCs w:val="20"/>
        </w:rPr>
      </w:pPr>
    </w:p>
    <w:p w14:paraId="33524C21" w14:textId="77777777" w:rsidR="00DB6C80" w:rsidRPr="00B313F5" w:rsidRDefault="00DB6C80" w:rsidP="00DB6C80">
      <w:pPr>
        <w:pStyle w:val="Pa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313F5">
        <w:rPr>
          <w:rFonts w:ascii="Arial" w:hAnsi="Arial" w:cs="Arial"/>
          <w:b/>
          <w:color w:val="000000"/>
          <w:sz w:val="20"/>
          <w:szCs w:val="20"/>
        </w:rPr>
        <w:t xml:space="preserve">Need for diversification </w:t>
      </w:r>
    </w:p>
    <w:p w14:paraId="773F6188" w14:textId="77777777" w:rsidR="00E97316" w:rsidRPr="00B313F5" w:rsidRDefault="00E97316" w:rsidP="00DB6C80">
      <w:pPr>
        <w:rPr>
          <w:rFonts w:ascii="Arial" w:hAnsi="Arial" w:cs="Arial"/>
          <w:color w:val="000000"/>
          <w:sz w:val="20"/>
          <w:szCs w:val="20"/>
        </w:rPr>
      </w:pPr>
    </w:p>
    <w:p w14:paraId="558D8C8D" w14:textId="77777777" w:rsidR="00DB6C80" w:rsidRPr="00B313F5" w:rsidRDefault="00DB6C80" w:rsidP="00DB6C80">
      <w:pPr>
        <w:rPr>
          <w:rFonts w:ascii="Arial" w:hAnsi="Arial" w:cs="Arial"/>
          <w:sz w:val="20"/>
          <w:szCs w:val="20"/>
        </w:rPr>
      </w:pPr>
      <w:r w:rsidRPr="00B313F5">
        <w:rPr>
          <w:rFonts w:ascii="Arial" w:hAnsi="Arial" w:cs="Arial"/>
          <w:color w:val="000000"/>
          <w:sz w:val="20"/>
          <w:szCs w:val="20"/>
        </w:rPr>
        <w:t>It</w:t>
      </w:r>
      <w:r w:rsidR="00F45DCC" w:rsidRPr="00B313F5">
        <w:rPr>
          <w:rFonts w:ascii="Arial" w:hAnsi="Arial" w:cs="Arial"/>
          <w:color w:val="000000"/>
          <w:sz w:val="20"/>
          <w:szCs w:val="20"/>
        </w:rPr>
        <w:t xml:space="preserve"> i</w:t>
      </w:r>
      <w:r w:rsidRPr="00B313F5">
        <w:rPr>
          <w:rFonts w:ascii="Arial" w:hAnsi="Arial" w:cs="Arial"/>
          <w:color w:val="000000"/>
          <w:sz w:val="20"/>
          <w:szCs w:val="20"/>
        </w:rPr>
        <w:t>s in times like these that investors need to hold on to a diversified and long-term investment strategy. Even as a political storm is once again battering South Africa, history has shown that, in the long-term, markets have the ability to return to fundamentals even when short-term noise, especially from the political sphere, creates much angst.</w:t>
      </w:r>
    </w:p>
    <w:sectPr w:rsidR="00DB6C80" w:rsidRPr="00B31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otham Medium">
    <w:altName w:val="Gotham Medium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961828"/>
    <w:multiLevelType w:val="hybridMultilevel"/>
    <w:tmpl w:val="A64667D6"/>
    <w:lvl w:ilvl="0" w:tplc="05700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410"/>
    <w:rsid w:val="000A6F34"/>
    <w:rsid w:val="000D4257"/>
    <w:rsid w:val="00102650"/>
    <w:rsid w:val="002478AE"/>
    <w:rsid w:val="002863C5"/>
    <w:rsid w:val="00342D0D"/>
    <w:rsid w:val="004D16BD"/>
    <w:rsid w:val="0050559D"/>
    <w:rsid w:val="00536282"/>
    <w:rsid w:val="005A6296"/>
    <w:rsid w:val="005B0FBF"/>
    <w:rsid w:val="005C510B"/>
    <w:rsid w:val="005D57A9"/>
    <w:rsid w:val="006E18AA"/>
    <w:rsid w:val="007643FD"/>
    <w:rsid w:val="00804D7B"/>
    <w:rsid w:val="008B3BC7"/>
    <w:rsid w:val="008C29BF"/>
    <w:rsid w:val="00940A79"/>
    <w:rsid w:val="00995D10"/>
    <w:rsid w:val="009A7727"/>
    <w:rsid w:val="009B7214"/>
    <w:rsid w:val="009E0372"/>
    <w:rsid w:val="00A85D4A"/>
    <w:rsid w:val="00AC4298"/>
    <w:rsid w:val="00B313F5"/>
    <w:rsid w:val="00CA6450"/>
    <w:rsid w:val="00D02185"/>
    <w:rsid w:val="00D11410"/>
    <w:rsid w:val="00DB6C80"/>
    <w:rsid w:val="00DF258D"/>
    <w:rsid w:val="00E97316"/>
    <w:rsid w:val="00F45DCC"/>
    <w:rsid w:val="00FE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5E626"/>
  <w15:chartTrackingRefBased/>
  <w15:docId w15:val="{F72F24B7-A8F6-47F8-80A8-0D4C0908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2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940A79"/>
    <w:pPr>
      <w:ind w:left="720"/>
      <w:contextualSpacing/>
    </w:pPr>
  </w:style>
  <w:style w:type="paragraph" w:customStyle="1" w:styleId="Pa3">
    <w:name w:val="Pa3"/>
    <w:basedOn w:val="Normal"/>
    <w:next w:val="Normal"/>
    <w:uiPriority w:val="99"/>
    <w:rsid w:val="00DB6C80"/>
    <w:pPr>
      <w:autoSpaceDE w:val="0"/>
      <w:autoSpaceDN w:val="0"/>
      <w:adjustRightInd w:val="0"/>
      <w:spacing w:after="0" w:line="171" w:lineRule="atLeast"/>
    </w:pPr>
    <w:rPr>
      <w:rFonts w:ascii="Gotham Medium" w:hAnsi="Gotham Medium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916</Words>
  <Characters>5226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AlexanderForbes</Company>
  <LinksUpToDate>false</LinksUpToDate>
  <CharactersWithSpaces>6130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Mothata Lesiba</dc:creator>
  <cp:keywords/>
  <dc:description/>
  <cp:lastModifiedBy>Priscilla Moroke</cp:lastModifiedBy>
  <cp:revision>2</cp:revision>
  <dcterms:created xsi:type="dcterms:W3CDTF">2017-04-04T09:26:00Z</dcterms:created>
  <dcterms:modified xsi:type="dcterms:W3CDTF">2017-04-04T09:26:00Z</dcterms:modified>
</cp:coreProperties>
</file>