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53B522" w14:textId="77777777" w:rsidR="00A07DDE" w:rsidRPr="00FD4903" w:rsidRDefault="00A07DDE" w:rsidP="00FD4903">
      <w:pPr>
        <w:spacing w:before="100" w:beforeAutospacing="1" w:after="100" w:afterAutospacing="1"/>
        <w:rPr>
          <w:rFonts w:ascii="Century Gothic" w:eastAsia="Times New Roman" w:hAnsi="Century Gothic" w:cs="Times New Roman"/>
          <w:b/>
          <w:color w:val="000000"/>
        </w:rPr>
      </w:pPr>
      <w:bookmarkStart w:id="0" w:name="_GoBack"/>
      <w:bookmarkEnd w:id="0"/>
      <w:r w:rsidRPr="00963049">
        <w:rPr>
          <w:rFonts w:ascii="Century Gothic" w:eastAsia="Times New Roman" w:hAnsi="Century Gothic" w:cs="Times New Roman"/>
          <w:b/>
          <w:iCs/>
          <w:color w:val="000000"/>
        </w:rPr>
        <w:t xml:space="preserve">Anchorage </w:t>
      </w:r>
      <w:r w:rsidR="00FD4903">
        <w:rPr>
          <w:rFonts w:ascii="Century Gothic" w:hAnsi="Century Gothic" w:cs="Times New Roman"/>
          <w:b/>
        </w:rPr>
        <w:t xml:space="preserve">Water and Wastewater Utility’s </w:t>
      </w:r>
      <w:r w:rsidRPr="00963049">
        <w:rPr>
          <w:rFonts w:ascii="Century Gothic" w:eastAsia="Times New Roman" w:hAnsi="Century Gothic" w:cs="Times New Roman"/>
          <w:b/>
          <w:color w:val="000000" w:themeColor="text1"/>
        </w:rPr>
        <w:t xml:space="preserve">John M. </w:t>
      </w:r>
      <w:r w:rsidRPr="00963049">
        <w:rPr>
          <w:rFonts w:ascii="Century Gothic" w:hAnsi="Century Gothic" w:cs="Times New Roman"/>
          <w:b/>
        </w:rPr>
        <w:t>Asplund facility produces its disinfection requirements onsite</w:t>
      </w:r>
      <w:r w:rsidR="00FD4903">
        <w:rPr>
          <w:rFonts w:ascii="Century Gothic" w:hAnsi="Century Gothic" w:cs="Times New Roman"/>
          <w:b/>
        </w:rPr>
        <w:t xml:space="preserve"> with </w:t>
      </w:r>
      <w:r w:rsidR="00FD4903" w:rsidRPr="00FD4903">
        <w:rPr>
          <w:rFonts w:ascii="Century Gothic" w:hAnsi="Century Gothic" w:cs="Times New Roman"/>
          <w:b/>
        </w:rPr>
        <w:t>Klorigen</w:t>
      </w:r>
      <w:r w:rsidR="00FD4903" w:rsidRPr="00FD4903">
        <w:rPr>
          <w:rFonts w:ascii="Century Gothic" w:eastAsia="Times New Roman" w:hAnsi="Century Gothic" w:cs="Times New Roman"/>
          <w:b/>
          <w:color w:val="000000" w:themeColor="text1"/>
        </w:rPr>
        <w:t>™</w:t>
      </w:r>
      <w:r w:rsidR="00FD4903">
        <w:rPr>
          <w:rFonts w:ascii="Century Gothic" w:hAnsi="Century Gothic" w:cs="Times New Roman"/>
          <w:b/>
        </w:rPr>
        <w:t xml:space="preserve"> On-Site Chlorine and Sodium Hypochlorite Generation</w:t>
      </w:r>
    </w:p>
    <w:p w14:paraId="4B58D56F" w14:textId="77777777" w:rsidR="00A07DDE" w:rsidRPr="003F4682" w:rsidRDefault="00A07DDE" w:rsidP="00A07DDE">
      <w:pPr>
        <w:autoSpaceDE w:val="0"/>
        <w:autoSpaceDN w:val="0"/>
        <w:jc w:val="both"/>
        <w:rPr>
          <w:rFonts w:ascii="Century Gothic" w:hAnsi="Century Gothic" w:cs="Arial"/>
        </w:rPr>
      </w:pPr>
      <w:r w:rsidRPr="003F4682">
        <w:rPr>
          <w:rFonts w:ascii="Century Gothic" w:hAnsi="Century Gothic" w:cs="Times New Roman"/>
        </w:rPr>
        <w:t>Anchorage Wate</w:t>
      </w:r>
      <w:r w:rsidR="00FD4903">
        <w:rPr>
          <w:rFonts w:ascii="Century Gothic" w:hAnsi="Century Gothic" w:cs="Times New Roman"/>
        </w:rPr>
        <w:t xml:space="preserve">r and Wastewater Utility’s (AWWU) </w:t>
      </w:r>
      <w:r w:rsidRPr="003F4682">
        <w:rPr>
          <w:rFonts w:ascii="Century Gothic" w:eastAsia="Times New Roman" w:hAnsi="Century Gothic" w:cs="Times New Roman"/>
          <w:color w:val="000000" w:themeColor="text1"/>
        </w:rPr>
        <w:t xml:space="preserve">John M. </w:t>
      </w:r>
      <w:r w:rsidRPr="003F4682">
        <w:rPr>
          <w:rFonts w:ascii="Century Gothic" w:hAnsi="Century Gothic" w:cs="Times New Roman"/>
        </w:rPr>
        <w:t>Asplund Wastewater Treatment Facility (AWWTF</w:t>
      </w:r>
      <w:r>
        <w:rPr>
          <w:rFonts w:ascii="Century Gothic" w:hAnsi="Century Gothic" w:cs="Times New Roman"/>
        </w:rPr>
        <w:t>)</w:t>
      </w:r>
      <w:r w:rsidRPr="003F4682">
        <w:rPr>
          <w:rFonts w:ascii="Century Gothic" w:hAnsi="Century Gothic" w:cs="Arial"/>
        </w:rPr>
        <w:t xml:space="preserve"> is a primary municipal treatment facility </w:t>
      </w:r>
      <w:r w:rsidR="00FD4903">
        <w:rPr>
          <w:rFonts w:ascii="Century Gothic" w:hAnsi="Century Gothic" w:cs="Arial"/>
        </w:rPr>
        <w:t>currently processing</w:t>
      </w:r>
      <w:r w:rsidRPr="003F4682">
        <w:rPr>
          <w:rFonts w:ascii="Century Gothic" w:hAnsi="Century Gothic" w:cs="Arial"/>
        </w:rPr>
        <w:t xml:space="preserve"> an average of 28 million gallons per day. Due to safety and logistical issues, the Utility wished to eliminate the storage of gaseous chlorine and deploy an alternative</w:t>
      </w:r>
      <w:r w:rsidR="00A01427">
        <w:rPr>
          <w:rFonts w:ascii="Century Gothic" w:hAnsi="Century Gothic" w:cs="Arial"/>
        </w:rPr>
        <w:t xml:space="preserve"> disinfection method that is safe and equally effective.</w:t>
      </w:r>
    </w:p>
    <w:p w14:paraId="2A00D55F" w14:textId="77777777" w:rsidR="00A07DDE" w:rsidRDefault="00A07DDE" w:rsidP="00A07DDE">
      <w:pPr>
        <w:autoSpaceDE w:val="0"/>
        <w:autoSpaceDN w:val="0"/>
        <w:jc w:val="both"/>
        <w:rPr>
          <w:rFonts w:ascii="Century Gothic" w:hAnsi="Century Gothic" w:cs="Arial"/>
        </w:rPr>
      </w:pPr>
    </w:p>
    <w:p w14:paraId="7D067360" w14:textId="77777777" w:rsidR="00A07DDE" w:rsidRPr="003F4682" w:rsidRDefault="00A07DDE" w:rsidP="00A01427">
      <w:pPr>
        <w:autoSpaceDE w:val="0"/>
        <w:autoSpaceDN w:val="0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AWWU evaluated several alternatives to pressurized chlorine before awarding the contract to Electrolytic Technologies LLC and installing </w:t>
      </w:r>
      <w:r w:rsidR="00FD4903">
        <w:rPr>
          <w:rFonts w:ascii="Century Gothic" w:hAnsi="Century Gothic" w:cs="Arial"/>
        </w:rPr>
        <w:t>a</w:t>
      </w:r>
      <w:r>
        <w:rPr>
          <w:rFonts w:ascii="Century Gothic" w:hAnsi="Century Gothic" w:cs="Arial"/>
        </w:rPr>
        <w:t xml:space="preserve"> state-of-the-art Klorigen</w:t>
      </w:r>
      <w:r w:rsidR="00FD4903" w:rsidRPr="003F4682">
        <w:rPr>
          <w:rFonts w:ascii="Century Gothic" w:eastAsia="Times New Roman" w:hAnsi="Century Gothic" w:cs="Times New Roman"/>
          <w:color w:val="000000" w:themeColor="text1"/>
        </w:rPr>
        <w:t>™</w:t>
      </w:r>
      <w:r>
        <w:rPr>
          <w:rFonts w:ascii="Century Gothic" w:hAnsi="Century Gothic" w:cs="Arial"/>
        </w:rPr>
        <w:t xml:space="preserve"> sodium hypochlorite generation system. These included Ozone and UV disinfection, 0.8% and 12.5% on-site sodium hypochlorite generators</w:t>
      </w:r>
      <w:r w:rsidR="00A01427">
        <w:rPr>
          <w:rFonts w:ascii="Century Gothic" w:hAnsi="Century Gothic" w:cs="Arial"/>
        </w:rPr>
        <w:t>,</w:t>
      </w:r>
      <w:r>
        <w:rPr>
          <w:rFonts w:ascii="Century Gothic" w:hAnsi="Century Gothic" w:cs="Arial"/>
        </w:rPr>
        <w:t xml:space="preserve"> </w:t>
      </w:r>
      <w:r w:rsidR="00FD4903">
        <w:rPr>
          <w:rFonts w:ascii="Century Gothic" w:hAnsi="Century Gothic" w:cs="Arial"/>
        </w:rPr>
        <w:t xml:space="preserve">and </w:t>
      </w:r>
      <w:r>
        <w:rPr>
          <w:rFonts w:ascii="Century Gothic" w:hAnsi="Century Gothic" w:cs="Arial"/>
        </w:rPr>
        <w:t>bulk</w:t>
      </w:r>
      <w:r w:rsidR="00FD4903">
        <w:rPr>
          <w:rFonts w:ascii="Century Gothic" w:hAnsi="Century Gothic" w:cs="Arial"/>
        </w:rPr>
        <w:t xml:space="preserve"> delivered commercial</w:t>
      </w:r>
      <w:r>
        <w:rPr>
          <w:rFonts w:ascii="Century Gothic" w:hAnsi="Century Gothic" w:cs="Arial"/>
        </w:rPr>
        <w:t xml:space="preserve"> sodium hypochlorit</w:t>
      </w:r>
      <w:r w:rsidR="00DB4E91">
        <w:rPr>
          <w:rFonts w:ascii="Century Gothic" w:hAnsi="Century Gothic" w:cs="Arial"/>
        </w:rPr>
        <w:t xml:space="preserve">e. </w:t>
      </w:r>
      <w:r>
        <w:rPr>
          <w:rFonts w:ascii="Century Gothic" w:hAnsi="Century Gothic" w:cs="Arial"/>
        </w:rPr>
        <w:t>Klorigen’s advantages were apparent after the evaluation.</w:t>
      </w:r>
    </w:p>
    <w:p w14:paraId="7B853038" w14:textId="77777777" w:rsidR="00A07DDE" w:rsidRDefault="00A07DDE" w:rsidP="00A07DDE">
      <w:pPr>
        <w:jc w:val="left"/>
        <w:rPr>
          <w:rFonts w:ascii="Century Gothic" w:hAnsi="Century Gothic" w:cs="Arial"/>
          <w:b/>
          <w:bCs/>
          <w:i/>
          <w:iCs/>
          <w:color w:val="3C558C"/>
        </w:rPr>
      </w:pPr>
    </w:p>
    <w:p w14:paraId="3F97C868" w14:textId="77777777" w:rsidR="00DB4E91" w:rsidRDefault="00DB4E91" w:rsidP="00A07DDE">
      <w:pPr>
        <w:jc w:val="left"/>
        <w:rPr>
          <w:rFonts w:ascii="Century Gothic" w:eastAsia="Times New Roman" w:hAnsi="Century Gothic" w:cs="Times New Roman"/>
          <w:color w:val="000000" w:themeColor="text1"/>
        </w:rPr>
      </w:pPr>
      <w:r>
        <w:rPr>
          <w:rFonts w:ascii="Century Gothic" w:hAnsi="Century Gothic" w:cs="Arial"/>
        </w:rPr>
        <w:t xml:space="preserve">The plant has been designed to include a potential expansion that would double the system’s production capacity if required at a future date. </w:t>
      </w:r>
      <w:r>
        <w:rPr>
          <w:rFonts w:ascii="Century Gothic" w:eastAsia="Times New Roman" w:hAnsi="Century Gothic" w:cs="Times New Roman"/>
          <w:color w:val="000000" w:themeColor="text1"/>
        </w:rPr>
        <w:t>The Klorigen</w:t>
      </w:r>
      <w:r>
        <w:rPr>
          <w:rFonts w:ascii="Century Gothic" w:hAnsi="Century Gothic" w:cs="Helvetica"/>
          <w:shd w:val="clear" w:color="auto" w:fill="FFFFFF"/>
        </w:rPr>
        <w:t>™</w:t>
      </w:r>
      <w:r>
        <w:rPr>
          <w:rFonts w:ascii="Century Gothic" w:eastAsia="Times New Roman" w:hAnsi="Century Gothic" w:cs="Times New Roman"/>
          <w:color w:val="000000" w:themeColor="text1"/>
        </w:rPr>
        <w:t xml:space="preserve"> process is uniquely designed to produce disinfectants for use in the water and wastewater industry.  The Klorigen™ system selected by AWWU is capable of producing up to </w:t>
      </w:r>
      <w:r w:rsidR="00270606">
        <w:rPr>
          <w:rFonts w:ascii="Century Gothic" w:eastAsia="Times New Roman" w:hAnsi="Century Gothic" w:cs="Times New Roman"/>
          <w:color w:val="000000" w:themeColor="text1"/>
        </w:rPr>
        <w:t>2,250</w:t>
      </w:r>
      <w:r>
        <w:rPr>
          <w:rFonts w:ascii="Century Gothic" w:eastAsia="Times New Roman" w:hAnsi="Century Gothic" w:cs="Times New Roman"/>
          <w:color w:val="000000" w:themeColor="text1"/>
        </w:rPr>
        <w:t xml:space="preserve"> </w:t>
      </w:r>
      <w:r w:rsidR="00270606">
        <w:rPr>
          <w:rFonts w:ascii="Century Gothic" w:eastAsia="Times New Roman" w:hAnsi="Century Gothic" w:cs="Times New Roman"/>
          <w:color w:val="000000" w:themeColor="text1"/>
        </w:rPr>
        <w:t xml:space="preserve">kg </w:t>
      </w:r>
      <w:r>
        <w:rPr>
          <w:rFonts w:ascii="Century Gothic" w:eastAsia="Times New Roman" w:hAnsi="Century Gothic" w:cs="Times New Roman"/>
          <w:color w:val="000000" w:themeColor="text1"/>
        </w:rPr>
        <w:t xml:space="preserve">per day of disinfectant solution at a concentration of 12.5% (125 gpl), for long term storage and direct injection. </w:t>
      </w:r>
    </w:p>
    <w:p w14:paraId="3CF0258F" w14:textId="77777777" w:rsidR="00FD4903" w:rsidRPr="00FD4903" w:rsidRDefault="00FD4903" w:rsidP="00FD4903">
      <w:pPr>
        <w:jc w:val="left"/>
        <w:rPr>
          <w:rFonts w:ascii="Century Gothic" w:eastAsia="Times New Roman" w:hAnsi="Century Gothic" w:cs="Times New Roman"/>
          <w:color w:val="000000" w:themeColor="text1"/>
        </w:rPr>
      </w:pPr>
    </w:p>
    <w:p w14:paraId="63DDA861" w14:textId="77777777" w:rsidR="00A01427" w:rsidRPr="00D72AB6" w:rsidRDefault="00A01427" w:rsidP="00A01427">
      <w:pPr>
        <w:jc w:val="both"/>
        <w:rPr>
          <w:rFonts w:ascii="Century Gothic" w:eastAsia="Times New Roman" w:hAnsi="Century Gothic" w:cs="Times New Roman"/>
        </w:rPr>
      </w:pPr>
      <w:r w:rsidRPr="00D72AB6">
        <w:rPr>
          <w:rFonts w:ascii="Century Gothic" w:eastAsia="Times New Roman" w:hAnsi="Century Gothic" w:cs="Times New Roman"/>
        </w:rPr>
        <w:t>About Electrolytic Technologies LLC</w:t>
      </w:r>
    </w:p>
    <w:p w14:paraId="49916B60" w14:textId="77777777" w:rsidR="00A01427" w:rsidRPr="00D72AB6" w:rsidRDefault="00A01427" w:rsidP="00A01427">
      <w:pPr>
        <w:jc w:val="both"/>
        <w:rPr>
          <w:rFonts w:ascii="Century Gothic" w:eastAsia="Times New Roman" w:hAnsi="Century Gothic" w:cs="Times New Roman"/>
        </w:rPr>
      </w:pPr>
      <w:r w:rsidRPr="00D72AB6">
        <w:rPr>
          <w:rFonts w:ascii="Century Gothic" w:hAnsi="Century Gothic" w:cs="Helvetica"/>
          <w:shd w:val="clear" w:color="auto" w:fill="FFFFFF"/>
        </w:rPr>
        <w:t>Electrolytic Technologies LLC manufactures o</w:t>
      </w:r>
      <w:r>
        <w:rPr>
          <w:rFonts w:ascii="Century Gothic" w:hAnsi="Century Gothic" w:cs="Helvetica"/>
          <w:shd w:val="clear" w:color="auto" w:fill="FFFFFF"/>
        </w:rPr>
        <w:t>n-site chlorine gas and/or high-</w:t>
      </w:r>
      <w:r w:rsidRPr="00D72AB6">
        <w:rPr>
          <w:rFonts w:ascii="Century Gothic" w:hAnsi="Century Gothic" w:cs="Helvetica"/>
          <w:shd w:val="clear" w:color="auto" w:fill="FFFFFF"/>
        </w:rPr>
        <w:t>strength sodium hypochlorite generation systems for on-site applications under the tradename “Klorigen™”. Fully automated Klorigen™ systems safely and cost-effectively generate chlorine and sodium hydroxide from brine for on-demand usage, eliminating the hazards of chlo</w:t>
      </w:r>
      <w:r>
        <w:rPr>
          <w:rFonts w:ascii="Century Gothic" w:hAnsi="Century Gothic" w:cs="Helvetica"/>
          <w:shd w:val="clear" w:color="auto" w:fill="FFFFFF"/>
        </w:rPr>
        <w:t>rine storage and transportation</w:t>
      </w:r>
      <w:r w:rsidRPr="00D72AB6">
        <w:rPr>
          <w:rFonts w:ascii="Century Gothic" w:hAnsi="Century Gothic" w:cs="Helvetica"/>
          <w:shd w:val="clear" w:color="auto" w:fill="FFFFFF"/>
        </w:rPr>
        <w:t xml:space="preserve">. Alternatively, the </w:t>
      </w:r>
      <w:r>
        <w:rPr>
          <w:rFonts w:ascii="Century Gothic" w:hAnsi="Century Gothic" w:cs="Helvetica"/>
          <w:shd w:val="clear" w:color="auto" w:fill="FFFFFF"/>
        </w:rPr>
        <w:t>products</w:t>
      </w:r>
      <w:r w:rsidRPr="00D72AB6">
        <w:rPr>
          <w:rFonts w:ascii="Century Gothic" w:hAnsi="Century Gothic" w:cs="Helvetica"/>
          <w:shd w:val="clear" w:color="auto" w:fill="FFFFFF"/>
        </w:rPr>
        <w:t xml:space="preserve"> can be combined in the process to produce high-strength sodium hypochlorite </w:t>
      </w:r>
      <w:r>
        <w:rPr>
          <w:rFonts w:ascii="Century Gothic" w:hAnsi="Century Gothic" w:cs="Helvetica"/>
          <w:shd w:val="clear" w:color="auto" w:fill="FFFFFF"/>
        </w:rPr>
        <w:t xml:space="preserve">at </w:t>
      </w:r>
      <w:r w:rsidRPr="00D72AB6">
        <w:rPr>
          <w:rFonts w:ascii="Century Gothic" w:hAnsi="Century Gothic" w:cs="Helvetica"/>
          <w:shd w:val="clear" w:color="auto" w:fill="FFFFFF"/>
        </w:rPr>
        <w:t>up to 15 trade % (150 g/L)</w:t>
      </w:r>
      <w:r>
        <w:rPr>
          <w:rFonts w:ascii="Century Gothic" w:hAnsi="Century Gothic" w:cs="Helvetica"/>
          <w:shd w:val="clear" w:color="auto" w:fill="FFFFFF"/>
        </w:rPr>
        <w:t xml:space="preserve"> concentration,</w:t>
      </w:r>
      <w:r w:rsidRPr="00D72AB6">
        <w:rPr>
          <w:rFonts w:ascii="Century Gothic" w:hAnsi="Century Gothic" w:cs="Helvetica"/>
          <w:shd w:val="clear" w:color="auto" w:fill="FFFFFF"/>
        </w:rPr>
        <w:t xml:space="preserve"> at costs well</w:t>
      </w:r>
      <w:r>
        <w:rPr>
          <w:rFonts w:ascii="Century Gothic" w:hAnsi="Century Gothic" w:cs="Helvetica"/>
          <w:shd w:val="clear" w:color="auto" w:fill="FFFFFF"/>
        </w:rPr>
        <w:t xml:space="preserve"> below those of </w:t>
      </w:r>
      <w:r w:rsidRPr="00D72AB6">
        <w:rPr>
          <w:rFonts w:ascii="Century Gothic" w:hAnsi="Century Gothic" w:cs="Helvetica"/>
          <w:shd w:val="clear" w:color="auto" w:fill="FFFFFF"/>
        </w:rPr>
        <w:t>commercial bleach</w:t>
      </w:r>
      <w:r>
        <w:rPr>
          <w:rFonts w:ascii="Century Gothic" w:hAnsi="Century Gothic" w:cs="Helvetica"/>
          <w:shd w:val="clear" w:color="auto" w:fill="FFFFFF"/>
        </w:rPr>
        <w:t>.</w:t>
      </w:r>
      <w:r w:rsidRPr="00D72AB6">
        <w:rPr>
          <w:rFonts w:ascii="Century Gothic" w:eastAsia="Times New Roman" w:hAnsi="Century Gothic" w:cs="Times New Roman"/>
        </w:rPr>
        <w:t xml:space="preserve">  </w:t>
      </w:r>
    </w:p>
    <w:p w14:paraId="6AD12F6B" w14:textId="77777777" w:rsidR="00DB4E91" w:rsidRDefault="00A07DDE" w:rsidP="00A01427">
      <w:pPr>
        <w:jc w:val="left"/>
        <w:rPr>
          <w:rFonts w:ascii="Century Gothic" w:hAnsi="Century Gothic" w:cs="Times New Roman"/>
        </w:rPr>
      </w:pPr>
      <w:r w:rsidRPr="00D72AB6">
        <w:rPr>
          <w:rFonts w:ascii="Century Gothic" w:eastAsia="Times New Roman" w:hAnsi="Century Gothic" w:cs="Times New Roman"/>
        </w:rPr>
        <w:br/>
      </w:r>
      <w:r w:rsidR="00A01427">
        <w:rPr>
          <w:rFonts w:ascii="Century Gothic" w:hAnsi="Century Gothic" w:cs="Times New Roman"/>
        </w:rPr>
        <w:t>Electrolytic Technologies LLC</w:t>
      </w:r>
      <w:r w:rsidR="00A01427">
        <w:rPr>
          <w:rFonts w:ascii="Century Gothic" w:hAnsi="Century Gothic" w:cs="Times New Roman"/>
        </w:rPr>
        <w:br/>
      </w:r>
      <w:r w:rsidR="00A01427">
        <w:rPr>
          <w:rFonts w:ascii="Century Gothic" w:eastAsia="Times New Roman" w:hAnsi="Century Gothic"/>
        </w:rPr>
        <w:t>75 Valencia Avenue</w:t>
      </w:r>
      <w:r w:rsidR="00A01427">
        <w:rPr>
          <w:rFonts w:ascii="Century Gothic" w:eastAsia="Times New Roman" w:hAnsi="Century Gothic"/>
        </w:rPr>
        <w:br/>
        <w:t>Suite 600</w:t>
      </w:r>
      <w:r w:rsidR="00A01427">
        <w:rPr>
          <w:rFonts w:ascii="Century Gothic" w:eastAsia="Times New Roman" w:hAnsi="Century Gothic"/>
        </w:rPr>
        <w:br/>
        <w:t>Coral Gables, FL 33134</w:t>
      </w:r>
      <w:r w:rsidR="00DB4E91">
        <w:rPr>
          <w:rFonts w:ascii="Century Gothic" w:hAnsi="Century Gothic" w:cs="Times New Roman"/>
        </w:rPr>
        <w:t xml:space="preserve"> USA</w:t>
      </w:r>
    </w:p>
    <w:p w14:paraId="76150B23" w14:textId="77777777" w:rsidR="00DB4E91" w:rsidRDefault="00DB4E91" w:rsidP="00DB4E91">
      <w:pPr>
        <w:jc w:val="left"/>
        <w:rPr>
          <w:rFonts w:ascii="Century Gothic" w:eastAsia="Times New Roman" w:hAnsi="Century Gothic" w:cs="Times New Roman"/>
        </w:rPr>
      </w:pPr>
      <w:r>
        <w:rPr>
          <w:rFonts w:ascii="Century Gothic" w:hAnsi="Century Gothic" w:cs="Times New Roman"/>
        </w:rPr>
        <w:t>Tel. (305) 655-2755</w:t>
      </w:r>
      <w:r w:rsidR="00A01427">
        <w:rPr>
          <w:rFonts w:ascii="Century Gothic" w:hAnsi="Century Gothic" w:cs="Times New Roman"/>
        </w:rPr>
        <w:br/>
      </w:r>
      <w:hyperlink r:id="rId5" w:history="1">
        <w:r w:rsidR="00A01427">
          <w:rPr>
            <w:rStyle w:val="Hyperlink"/>
            <w:rFonts w:ascii="Century Gothic" w:hAnsi="Century Gothic" w:cs="Times New Roman"/>
            <w:color w:val="auto"/>
          </w:rPr>
          <w:t>www.electrolytictech.com</w:t>
        </w:r>
      </w:hyperlink>
    </w:p>
    <w:p w14:paraId="205933E1" w14:textId="77777777" w:rsidR="00DB4E91" w:rsidRDefault="00DB4E91" w:rsidP="00DB4E91">
      <w:pPr>
        <w:jc w:val="left"/>
        <w:rPr>
          <w:rFonts w:ascii="Century Gothic" w:eastAsia="Times New Roman" w:hAnsi="Century Gothic" w:cs="Times New Roman"/>
        </w:rPr>
      </w:pPr>
    </w:p>
    <w:p w14:paraId="19280373" w14:textId="77777777" w:rsidR="00A07DDE" w:rsidRPr="00DB4E91" w:rsidRDefault="00A01427" w:rsidP="00DB4E91">
      <w:pPr>
        <w:jc w:val="left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>info@electrolytictech.com</w:t>
      </w:r>
    </w:p>
    <w:p w14:paraId="2F191BE9" w14:textId="77777777" w:rsidR="004E5CA6" w:rsidRDefault="004E5CA6"/>
    <w:sectPr w:rsidR="004E5CA6" w:rsidSect="004E00C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DE"/>
    <w:rsid w:val="000376E4"/>
    <w:rsid w:val="00270606"/>
    <w:rsid w:val="004E5CA6"/>
    <w:rsid w:val="00A01427"/>
    <w:rsid w:val="00A0429D"/>
    <w:rsid w:val="00A07DDE"/>
    <w:rsid w:val="00DB4E91"/>
    <w:rsid w:val="00E861C4"/>
    <w:rsid w:val="00FD4903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4FD50"/>
  <w15:docId w15:val="{007372E5-5874-418B-8B94-5C3D41251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07DD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07D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28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electrolytictech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D126E-01AA-6D40-8AD3-79F21F093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1920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dbl</dc:creator>
  <cp:lastModifiedBy>Priscilla Moroke</cp:lastModifiedBy>
  <cp:revision>2</cp:revision>
  <dcterms:created xsi:type="dcterms:W3CDTF">2017-03-16T07:37:00Z</dcterms:created>
  <dcterms:modified xsi:type="dcterms:W3CDTF">2017-03-16T07:37:00Z</dcterms:modified>
</cp:coreProperties>
</file>