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4E3946" w14:textId="77777777" w:rsidR="002C426B" w:rsidRPr="00CB1CE8" w:rsidRDefault="002D2FC5" w:rsidP="002C426B">
      <w:pPr>
        <w:jc w:val="both"/>
        <w:rPr>
          <w:rFonts w:asciiTheme="majorHAnsi" w:hAnsiTheme="majorHAnsi"/>
          <w:sz w:val="22"/>
          <w:szCs w:val="22"/>
          <w:lang w:val="en-ZA"/>
        </w:rPr>
      </w:pPr>
      <w:bookmarkStart w:id="0" w:name="_GoBack"/>
      <w:bookmarkEnd w:id="0"/>
      <w:r>
        <w:rPr>
          <w:rFonts w:asciiTheme="majorHAnsi" w:hAnsiTheme="majorHAnsi"/>
          <w:sz w:val="22"/>
          <w:szCs w:val="22"/>
          <w:lang w:val="en-ZA"/>
        </w:rPr>
        <w:t xml:space="preserve"> </w:t>
      </w:r>
    </w:p>
    <w:p w14:paraId="3BF7E562" w14:textId="77777777" w:rsidR="00BA4CC1" w:rsidRDefault="00BA4CC1" w:rsidP="002C426B">
      <w:pPr>
        <w:rPr>
          <w:rFonts w:asciiTheme="majorHAnsi" w:eastAsia="Times New Roman" w:hAnsiTheme="majorHAnsi"/>
          <w:b/>
          <w:bCs/>
          <w:kern w:val="36"/>
          <w:sz w:val="52"/>
          <w:szCs w:val="34"/>
          <w:lang w:val="en-ZA" w:eastAsia="en-ZA"/>
        </w:rPr>
      </w:pPr>
    </w:p>
    <w:p w14:paraId="3027A7DC" w14:textId="77777777" w:rsidR="002C426B" w:rsidRPr="002D2FC5" w:rsidRDefault="00474608" w:rsidP="002D2FC5">
      <w:pPr>
        <w:jc w:val="both"/>
        <w:rPr>
          <w:rFonts w:asciiTheme="majorHAnsi" w:eastAsia="Times New Roman" w:hAnsiTheme="majorHAnsi"/>
          <w:b/>
          <w:bCs/>
          <w:kern w:val="36"/>
          <w:sz w:val="44"/>
          <w:szCs w:val="36"/>
          <w:lang w:val="en-ZA" w:eastAsia="en-ZA"/>
        </w:rPr>
      </w:pPr>
      <w:r w:rsidRPr="002D2FC5">
        <w:rPr>
          <w:rFonts w:asciiTheme="majorHAnsi" w:eastAsia="Times New Roman" w:hAnsiTheme="majorHAnsi"/>
          <w:b/>
          <w:bCs/>
          <w:kern w:val="36"/>
          <w:sz w:val="44"/>
          <w:szCs w:val="36"/>
          <w:lang w:val="en-ZA" w:eastAsia="en-ZA"/>
        </w:rPr>
        <w:t xml:space="preserve">HYPROP’S </w:t>
      </w:r>
      <w:r w:rsidR="002672FB" w:rsidRPr="002D2FC5">
        <w:rPr>
          <w:rFonts w:asciiTheme="majorHAnsi" w:eastAsia="Times New Roman" w:hAnsiTheme="majorHAnsi"/>
          <w:b/>
          <w:bCs/>
          <w:kern w:val="36"/>
          <w:sz w:val="44"/>
          <w:szCs w:val="36"/>
          <w:lang w:val="en-ZA" w:eastAsia="en-ZA"/>
        </w:rPr>
        <w:t>STRONG</w:t>
      </w:r>
      <w:r w:rsidR="001C51F4" w:rsidRPr="002D2FC5">
        <w:rPr>
          <w:rFonts w:asciiTheme="majorHAnsi" w:eastAsia="Times New Roman" w:hAnsiTheme="majorHAnsi"/>
          <w:b/>
          <w:bCs/>
          <w:kern w:val="36"/>
          <w:sz w:val="44"/>
          <w:szCs w:val="36"/>
          <w:lang w:val="en-ZA" w:eastAsia="en-ZA"/>
        </w:rPr>
        <w:t xml:space="preserve"> </w:t>
      </w:r>
      <w:r w:rsidR="00D06C63" w:rsidRPr="002D2FC5">
        <w:rPr>
          <w:rFonts w:asciiTheme="majorHAnsi" w:eastAsia="Times New Roman" w:hAnsiTheme="majorHAnsi"/>
          <w:b/>
          <w:bCs/>
          <w:kern w:val="36"/>
          <w:sz w:val="44"/>
          <w:szCs w:val="36"/>
          <w:lang w:val="en-ZA" w:eastAsia="en-ZA"/>
        </w:rPr>
        <w:t>INTERIM</w:t>
      </w:r>
      <w:r w:rsidR="007E6997" w:rsidRPr="002D2FC5">
        <w:rPr>
          <w:rFonts w:asciiTheme="majorHAnsi" w:eastAsia="Times New Roman" w:hAnsiTheme="majorHAnsi"/>
          <w:b/>
          <w:bCs/>
          <w:kern w:val="36"/>
          <w:sz w:val="44"/>
          <w:szCs w:val="36"/>
          <w:lang w:val="en-ZA" w:eastAsia="en-ZA"/>
        </w:rPr>
        <w:t>S</w:t>
      </w:r>
      <w:r w:rsidR="001C51F4" w:rsidRPr="002D2FC5">
        <w:rPr>
          <w:rFonts w:asciiTheme="majorHAnsi" w:eastAsia="Times New Roman" w:hAnsiTheme="majorHAnsi"/>
          <w:b/>
          <w:bCs/>
          <w:kern w:val="36"/>
          <w:sz w:val="44"/>
          <w:szCs w:val="36"/>
          <w:lang w:val="en-ZA" w:eastAsia="en-ZA"/>
        </w:rPr>
        <w:t xml:space="preserve"> PROMPT HIGHER FULL-YEAR </w:t>
      </w:r>
      <w:r w:rsidR="007E6997" w:rsidRPr="002D2FC5">
        <w:rPr>
          <w:rFonts w:asciiTheme="majorHAnsi" w:eastAsia="Times New Roman" w:hAnsiTheme="majorHAnsi"/>
          <w:b/>
          <w:bCs/>
          <w:kern w:val="36"/>
          <w:sz w:val="44"/>
          <w:szCs w:val="36"/>
          <w:lang w:val="en-ZA" w:eastAsia="en-ZA"/>
        </w:rPr>
        <w:t>GROWTH GUIDANCE</w:t>
      </w:r>
    </w:p>
    <w:p w14:paraId="7C5F72CB" w14:textId="77777777" w:rsidR="002C426B" w:rsidRPr="002D2FC5" w:rsidRDefault="002C426B" w:rsidP="002D2FC5">
      <w:pPr>
        <w:pStyle w:val="ListParagraph"/>
        <w:jc w:val="both"/>
        <w:rPr>
          <w:rFonts w:asciiTheme="majorHAnsi" w:eastAsia="Times New Roman" w:hAnsiTheme="majorHAnsi"/>
          <w:b/>
          <w:bCs/>
          <w:kern w:val="36"/>
          <w:sz w:val="28"/>
          <w:szCs w:val="22"/>
          <w:highlight w:val="yellow"/>
          <w:lang w:val="en-ZA" w:eastAsia="en-ZA"/>
        </w:rPr>
      </w:pPr>
    </w:p>
    <w:p w14:paraId="74C3C7B6" w14:textId="77777777" w:rsidR="00BA4CC1" w:rsidRPr="00CB1CE8" w:rsidRDefault="00BA4CC1" w:rsidP="002C426B">
      <w:pPr>
        <w:pStyle w:val="ListParagraph"/>
        <w:rPr>
          <w:rFonts w:asciiTheme="majorHAnsi" w:eastAsia="Times New Roman" w:hAnsiTheme="majorHAnsi"/>
          <w:b/>
          <w:bCs/>
          <w:kern w:val="36"/>
          <w:sz w:val="22"/>
          <w:szCs w:val="22"/>
          <w:highlight w:val="yellow"/>
          <w:lang w:val="en-ZA" w:eastAsia="en-ZA"/>
        </w:rPr>
      </w:pPr>
    </w:p>
    <w:p w14:paraId="15D17599" w14:textId="77777777" w:rsidR="00474608" w:rsidRPr="00BB5CCC" w:rsidRDefault="002C426B" w:rsidP="002C426B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  <w:r w:rsidRPr="00BB5CCC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HIGHLIGHTS</w:t>
      </w:r>
      <w:r w:rsidRPr="00BB5CCC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</w:p>
    <w:p w14:paraId="1F993864" w14:textId="77777777" w:rsidR="00474608" w:rsidRPr="00467E70" w:rsidRDefault="00474608" w:rsidP="00474608">
      <w:pPr>
        <w:pStyle w:val="FrontBodyFrontStyles"/>
        <w:numPr>
          <w:ilvl w:val="0"/>
          <w:numId w:val="17"/>
        </w:numPr>
        <w:spacing w:after="57"/>
        <w:rPr>
          <w:rFonts w:asciiTheme="majorHAnsi" w:hAnsiTheme="majorHAnsi"/>
          <w:b/>
          <w:color w:val="auto"/>
          <w:sz w:val="22"/>
          <w:szCs w:val="22"/>
        </w:rPr>
      </w:pPr>
      <w:r w:rsidRPr="00467E70">
        <w:rPr>
          <w:rFonts w:asciiTheme="majorHAnsi" w:hAnsiTheme="majorHAnsi"/>
          <w:b/>
          <w:color w:val="auto"/>
          <w:sz w:val="22"/>
          <w:szCs w:val="22"/>
        </w:rPr>
        <w:t>Dividend up 16</w:t>
      </w:r>
      <w:r w:rsidR="00022EDF" w:rsidRPr="00467E70">
        <w:rPr>
          <w:rFonts w:asciiTheme="majorHAnsi" w:hAnsiTheme="majorHAnsi"/>
          <w:b/>
          <w:color w:val="auto"/>
          <w:sz w:val="22"/>
          <w:szCs w:val="22"/>
        </w:rPr>
        <w:t>,</w:t>
      </w:r>
      <w:r w:rsidRPr="00467E70">
        <w:rPr>
          <w:rFonts w:asciiTheme="majorHAnsi" w:hAnsiTheme="majorHAnsi"/>
          <w:b/>
          <w:color w:val="auto"/>
          <w:sz w:val="22"/>
          <w:szCs w:val="22"/>
        </w:rPr>
        <w:t>6%</w:t>
      </w:r>
    </w:p>
    <w:p w14:paraId="54150495" w14:textId="77777777" w:rsidR="00474608" w:rsidRPr="00467E70" w:rsidRDefault="00474608" w:rsidP="00474608">
      <w:pPr>
        <w:pStyle w:val="FrontBodyFrontStyles"/>
        <w:numPr>
          <w:ilvl w:val="0"/>
          <w:numId w:val="17"/>
        </w:numPr>
        <w:spacing w:after="57"/>
        <w:rPr>
          <w:rFonts w:asciiTheme="majorHAnsi" w:hAnsiTheme="majorHAnsi"/>
          <w:b/>
          <w:color w:val="auto"/>
          <w:sz w:val="22"/>
          <w:szCs w:val="22"/>
        </w:rPr>
      </w:pPr>
      <w:r w:rsidRPr="00467E70">
        <w:rPr>
          <w:rFonts w:asciiTheme="majorHAnsi" w:hAnsiTheme="majorHAnsi"/>
          <w:b/>
          <w:color w:val="auto"/>
          <w:sz w:val="22"/>
          <w:szCs w:val="22"/>
        </w:rPr>
        <w:t>Acquired Skopje City Mall, Skopje, Macedonia</w:t>
      </w:r>
    </w:p>
    <w:p w14:paraId="455DA112" w14:textId="77777777" w:rsidR="00474608" w:rsidRPr="00467E70" w:rsidRDefault="00474608" w:rsidP="00474608">
      <w:pPr>
        <w:pStyle w:val="FrontBodyFrontStyles"/>
        <w:numPr>
          <w:ilvl w:val="0"/>
          <w:numId w:val="17"/>
        </w:numPr>
        <w:spacing w:after="57"/>
        <w:rPr>
          <w:rFonts w:asciiTheme="majorHAnsi" w:hAnsiTheme="majorHAnsi"/>
          <w:b/>
          <w:color w:val="auto"/>
          <w:sz w:val="22"/>
          <w:szCs w:val="22"/>
        </w:rPr>
      </w:pPr>
      <w:r w:rsidRPr="00467E70">
        <w:rPr>
          <w:rFonts w:asciiTheme="majorHAnsi" w:hAnsiTheme="majorHAnsi"/>
          <w:b/>
          <w:color w:val="auto"/>
          <w:sz w:val="22"/>
          <w:szCs w:val="22"/>
        </w:rPr>
        <w:t>Sale of Willowbridge South for R460 million</w:t>
      </w:r>
    </w:p>
    <w:p w14:paraId="33F8FA52" w14:textId="77777777" w:rsidR="00474608" w:rsidRPr="00467E70" w:rsidRDefault="0025165B" w:rsidP="00474608">
      <w:pPr>
        <w:pStyle w:val="FrontBodyFrontStyles"/>
        <w:numPr>
          <w:ilvl w:val="0"/>
          <w:numId w:val="17"/>
        </w:numPr>
        <w:spacing w:after="57"/>
        <w:rPr>
          <w:rFonts w:asciiTheme="majorHAnsi" w:hAnsiTheme="majorHAnsi"/>
          <w:b/>
          <w:color w:val="auto"/>
          <w:sz w:val="22"/>
          <w:szCs w:val="22"/>
        </w:rPr>
      </w:pPr>
      <w:r>
        <w:rPr>
          <w:rFonts w:asciiTheme="majorHAnsi" w:hAnsiTheme="majorHAnsi"/>
          <w:b/>
          <w:color w:val="auto"/>
          <w:sz w:val="22"/>
          <w:szCs w:val="22"/>
        </w:rPr>
        <w:t>D</w:t>
      </w:r>
      <w:r w:rsidRPr="00467E70">
        <w:rPr>
          <w:rFonts w:asciiTheme="majorHAnsi" w:hAnsiTheme="majorHAnsi"/>
          <w:b/>
          <w:color w:val="auto"/>
          <w:sz w:val="22"/>
          <w:szCs w:val="22"/>
        </w:rPr>
        <w:t xml:space="preserve">evelopments </w:t>
      </w:r>
      <w:r>
        <w:rPr>
          <w:rFonts w:asciiTheme="majorHAnsi" w:hAnsiTheme="majorHAnsi"/>
          <w:b/>
          <w:color w:val="auto"/>
          <w:sz w:val="22"/>
          <w:szCs w:val="22"/>
        </w:rPr>
        <w:t xml:space="preserve">of </w:t>
      </w:r>
      <w:r w:rsidR="003D4F60" w:rsidRPr="00467E70">
        <w:rPr>
          <w:rFonts w:asciiTheme="majorHAnsi" w:hAnsiTheme="majorHAnsi"/>
          <w:b/>
          <w:color w:val="auto"/>
          <w:sz w:val="22"/>
          <w:szCs w:val="22"/>
        </w:rPr>
        <w:t xml:space="preserve">R260 million </w:t>
      </w:r>
      <w:r w:rsidR="000A1799">
        <w:rPr>
          <w:rFonts w:asciiTheme="majorHAnsi" w:hAnsiTheme="majorHAnsi"/>
          <w:b/>
          <w:color w:val="auto"/>
          <w:sz w:val="22"/>
          <w:szCs w:val="22"/>
        </w:rPr>
        <w:t>underway</w:t>
      </w:r>
      <w:r w:rsidR="00474608" w:rsidRPr="00467E70">
        <w:rPr>
          <w:rFonts w:asciiTheme="majorHAnsi" w:hAnsiTheme="majorHAnsi"/>
          <w:b/>
          <w:color w:val="auto"/>
          <w:sz w:val="22"/>
          <w:szCs w:val="22"/>
        </w:rPr>
        <w:t xml:space="preserve"> (SA portfolio)</w:t>
      </w:r>
    </w:p>
    <w:p w14:paraId="71A7D9E7" w14:textId="77777777" w:rsidR="00474608" w:rsidRPr="006C3D1D" w:rsidRDefault="00474608" w:rsidP="002558A3">
      <w:pPr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</w:pPr>
    </w:p>
    <w:p w14:paraId="4F5F6303" w14:textId="77777777" w:rsidR="00D7417F" w:rsidRDefault="00D06C63" w:rsidP="00BB5CCC">
      <w:pPr>
        <w:widowControl w:val="0"/>
        <w:autoSpaceDE w:val="0"/>
        <w:autoSpaceDN w:val="0"/>
        <w:adjustRightInd w:val="0"/>
        <w:rPr>
          <w:rFonts w:asciiTheme="majorHAnsi" w:hAnsiTheme="majorHAnsi"/>
          <w:b/>
          <w:sz w:val="22"/>
          <w:szCs w:val="22"/>
        </w:rPr>
      </w:pPr>
      <w:r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JSE s</w:t>
      </w:r>
      <w:r w:rsidR="002C426B" w:rsidRPr="006C3D1D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pecialist shopping centre REIT, Hyprop</w:t>
      </w:r>
      <w:r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,</w:t>
      </w:r>
      <w:r w:rsidR="002C426B" w:rsidRPr="006C3D1D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 </w:t>
      </w:r>
      <w:r w:rsidR="00474608" w:rsidRPr="006C3D1D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reported </w:t>
      </w:r>
      <w:r w:rsidR="002672FB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strong</w:t>
      </w:r>
      <w:r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 </w:t>
      </w:r>
      <w:r w:rsidR="00DF4420" w:rsidRPr="006C3D1D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double</w:t>
      </w:r>
      <w:r w:rsidR="002C426B" w:rsidRPr="006C3D1D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-digit growth</w:t>
      </w:r>
      <w:r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 in distributions</w:t>
      </w:r>
      <w:r w:rsidR="00440C8F" w:rsidRPr="006C3D1D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 for the </w:t>
      </w:r>
      <w:r w:rsidR="00DB58CE" w:rsidRPr="006C3D1D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six months </w:t>
      </w:r>
      <w:r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to</w:t>
      </w:r>
      <w:r w:rsidR="00440C8F" w:rsidRPr="006C3D1D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 </w:t>
      </w:r>
      <w:r w:rsidR="00DB58CE" w:rsidRPr="006C3D1D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December </w:t>
      </w:r>
      <w:r w:rsidR="00440C8F" w:rsidRPr="006C3D1D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20</w:t>
      </w:r>
      <w:r w:rsidR="00350087" w:rsidRPr="006C3D1D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1</w:t>
      </w:r>
      <w:r w:rsidR="00440C8F" w:rsidRPr="006C3D1D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6</w:t>
      </w:r>
      <w:r w:rsidR="003D4F60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 (the period)</w:t>
      </w:r>
      <w:r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 off the back of a </w:t>
      </w:r>
      <w:r w:rsidR="002672FB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solid</w:t>
      </w:r>
      <w:r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 performance </w:t>
      </w:r>
      <w:r w:rsidR="002672FB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from the S</w:t>
      </w:r>
      <w:r w:rsidR="007E6997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outh </w:t>
      </w:r>
      <w:r w:rsidR="002672FB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A</w:t>
      </w:r>
      <w:r w:rsidR="007E6997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frica</w:t>
      </w:r>
      <w:r w:rsidR="00910535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n</w:t>
      </w:r>
      <w:r w:rsidR="002672FB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 shopping centres</w:t>
      </w:r>
      <w:r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, </w:t>
      </w:r>
      <w:r w:rsidR="00D7417F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supported by</w:t>
      </w:r>
      <w:r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 </w:t>
      </w:r>
      <w:r w:rsidR="002672FB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the inclusion of distributable income from </w:t>
      </w:r>
      <w:r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the newly-acquired South</w:t>
      </w:r>
      <w:r w:rsidR="00DF6CF7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-</w:t>
      </w:r>
      <w:r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East</w:t>
      </w:r>
      <w:r w:rsidR="00DF6CF7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>ern</w:t>
      </w:r>
      <w:r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 European portfolio. </w:t>
      </w:r>
      <w:r w:rsidR="007A1495" w:rsidRPr="006C3D1D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 </w:t>
      </w:r>
      <w:r w:rsidR="000026D7" w:rsidRPr="006C3D1D">
        <w:rPr>
          <w:rFonts w:asciiTheme="majorHAnsi" w:hAnsiTheme="majorHAnsi"/>
          <w:b/>
          <w:sz w:val="22"/>
          <w:szCs w:val="22"/>
        </w:rPr>
        <w:t>Hyprop declared</w:t>
      </w:r>
      <w:r w:rsidR="00474608" w:rsidRPr="006C3D1D">
        <w:rPr>
          <w:rFonts w:asciiTheme="majorHAnsi" w:hAnsiTheme="majorHAnsi"/>
          <w:b/>
          <w:sz w:val="22"/>
          <w:szCs w:val="22"/>
        </w:rPr>
        <w:t xml:space="preserve"> a dividend of 347</w:t>
      </w:r>
      <w:r w:rsidR="00022EDF">
        <w:rPr>
          <w:rFonts w:asciiTheme="majorHAnsi" w:hAnsiTheme="majorHAnsi"/>
          <w:b/>
          <w:sz w:val="22"/>
          <w:szCs w:val="22"/>
        </w:rPr>
        <w:t>,</w:t>
      </w:r>
      <w:r w:rsidR="00474608" w:rsidRPr="006C3D1D">
        <w:rPr>
          <w:rFonts w:asciiTheme="majorHAnsi" w:hAnsiTheme="majorHAnsi"/>
          <w:b/>
          <w:sz w:val="22"/>
          <w:szCs w:val="22"/>
        </w:rPr>
        <w:t>3 cents per share for the period, 16</w:t>
      </w:r>
      <w:r w:rsidR="00022EDF">
        <w:rPr>
          <w:rFonts w:asciiTheme="majorHAnsi" w:hAnsiTheme="majorHAnsi"/>
          <w:b/>
          <w:sz w:val="22"/>
          <w:szCs w:val="22"/>
        </w:rPr>
        <w:t>,</w:t>
      </w:r>
      <w:r w:rsidR="00474608" w:rsidRPr="006C3D1D">
        <w:rPr>
          <w:rFonts w:asciiTheme="majorHAnsi" w:hAnsiTheme="majorHAnsi"/>
          <w:b/>
          <w:sz w:val="22"/>
          <w:szCs w:val="22"/>
        </w:rPr>
        <w:t xml:space="preserve">6% </w:t>
      </w:r>
      <w:r>
        <w:rPr>
          <w:rFonts w:asciiTheme="majorHAnsi" w:hAnsiTheme="majorHAnsi"/>
          <w:b/>
          <w:sz w:val="22"/>
          <w:szCs w:val="22"/>
        </w:rPr>
        <w:t xml:space="preserve">up on </w:t>
      </w:r>
      <w:r w:rsidR="002672FB" w:rsidRPr="002672FB">
        <w:rPr>
          <w:rFonts w:asciiTheme="majorHAnsi" w:hAnsiTheme="majorHAnsi"/>
          <w:b/>
          <w:sz w:val="22"/>
          <w:szCs w:val="22"/>
        </w:rPr>
        <w:t>the corresponding period in 2015</w:t>
      </w:r>
      <w:r w:rsidR="00474608" w:rsidRPr="006C3D1D">
        <w:rPr>
          <w:rFonts w:asciiTheme="majorHAnsi" w:hAnsiTheme="majorHAnsi"/>
          <w:b/>
          <w:sz w:val="22"/>
          <w:szCs w:val="22"/>
        </w:rPr>
        <w:t xml:space="preserve">. </w:t>
      </w:r>
    </w:p>
    <w:p w14:paraId="196639BE" w14:textId="77777777" w:rsidR="00C2776B" w:rsidRPr="006C3D1D" w:rsidRDefault="00C2776B" w:rsidP="00BB5CCC">
      <w:pPr>
        <w:widowControl w:val="0"/>
        <w:autoSpaceDE w:val="0"/>
        <w:autoSpaceDN w:val="0"/>
        <w:adjustRightInd w:val="0"/>
        <w:rPr>
          <w:rFonts w:asciiTheme="majorHAnsi" w:eastAsia="Times New Roman" w:hAnsiTheme="majorHAnsi"/>
          <w:sz w:val="22"/>
          <w:szCs w:val="22"/>
          <w:lang w:val="en-ZA" w:eastAsia="en-ZA"/>
        </w:rPr>
      </w:pPr>
    </w:p>
    <w:p w14:paraId="01C1E4BA" w14:textId="77777777" w:rsidR="007E6997" w:rsidRDefault="00D7417F" w:rsidP="00D7417F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CEO Pieter Prinsloo says </w:t>
      </w:r>
      <w:r w:rsidR="002672FB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that despite </w:t>
      </w:r>
      <w:r w:rsidR="009E242B">
        <w:rPr>
          <w:rFonts w:asciiTheme="majorHAnsi" w:eastAsia="Times New Roman" w:hAnsiTheme="majorHAnsi"/>
          <w:sz w:val="22"/>
          <w:szCs w:val="22"/>
          <w:lang w:val="en-ZA" w:eastAsia="en-ZA"/>
        </w:rPr>
        <w:t>a slowdown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locally</w:t>
      </w:r>
      <w:r w:rsidR="009E242B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in </w:t>
      </w:r>
      <w:r w:rsidR="002672FB">
        <w:rPr>
          <w:rFonts w:asciiTheme="majorHAnsi" w:eastAsia="Times New Roman" w:hAnsiTheme="majorHAnsi"/>
          <w:sz w:val="22"/>
          <w:szCs w:val="22"/>
          <w:lang w:val="en-ZA" w:eastAsia="en-ZA"/>
        </w:rPr>
        <w:t>trading density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>,</w:t>
      </w:r>
      <w:r w:rsidR="002672FB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2672FB" w:rsidRPr="002672FB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especially among 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>fashion</w:t>
      </w:r>
      <w:r w:rsidR="007E6997" w:rsidRPr="002672FB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2672FB" w:rsidRPr="002672FB">
        <w:rPr>
          <w:rFonts w:asciiTheme="majorHAnsi" w:eastAsia="Times New Roman" w:hAnsiTheme="majorHAnsi"/>
          <w:sz w:val="22"/>
          <w:szCs w:val="22"/>
          <w:lang w:val="en-ZA" w:eastAsia="en-ZA"/>
        </w:rPr>
        <w:t>retailers</w:t>
      </w:r>
      <w:r w:rsidR="002672FB">
        <w:rPr>
          <w:rFonts w:asciiTheme="majorHAnsi" w:eastAsia="Times New Roman" w:hAnsiTheme="majorHAnsi"/>
          <w:sz w:val="22"/>
          <w:szCs w:val="22"/>
          <w:lang w:val="en-ZA" w:eastAsia="en-ZA"/>
        </w:rPr>
        <w:t>,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demand for retail space in Hyprop’s centres remains strong</w:t>
      </w:r>
      <w:r w:rsidR="00910535">
        <w:rPr>
          <w:rFonts w:asciiTheme="majorHAnsi" w:eastAsia="Times New Roman" w:hAnsiTheme="majorHAnsi"/>
          <w:sz w:val="22"/>
          <w:szCs w:val="22"/>
          <w:lang w:val="en-ZA" w:eastAsia="en-ZA"/>
        </w:rPr>
        <w:t>,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as reflected in the low vacancies and rental arrears. </w:t>
      </w:r>
      <w:r w:rsidR="00523731">
        <w:rPr>
          <w:rFonts w:asciiTheme="majorHAnsi" w:hAnsiTheme="majorHAnsi"/>
          <w:sz w:val="22"/>
          <w:szCs w:val="22"/>
        </w:rPr>
        <w:t xml:space="preserve"> </w:t>
      </w:r>
      <w:r w:rsidR="007E6997">
        <w:rPr>
          <w:rFonts w:asciiTheme="majorHAnsi" w:hAnsiTheme="majorHAnsi"/>
          <w:sz w:val="22"/>
          <w:szCs w:val="22"/>
        </w:rPr>
        <w:t xml:space="preserve">Retail 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>vacancies remain below the industry average at 0</w:t>
      </w:r>
      <w:r w:rsidR="00910535">
        <w:rPr>
          <w:rFonts w:asciiTheme="majorHAnsi" w:eastAsia="Times New Roman" w:hAnsiTheme="majorHAnsi"/>
          <w:sz w:val="22"/>
          <w:szCs w:val="22"/>
          <w:lang w:val="en-ZA" w:eastAsia="en-ZA"/>
        </w:rPr>
        <w:t>,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>8%.</w:t>
      </w:r>
    </w:p>
    <w:p w14:paraId="0670579D" w14:textId="77777777" w:rsidR="007E6997" w:rsidRDefault="007E6997" w:rsidP="00D7417F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</w:p>
    <w:p w14:paraId="1EDDE3AD" w14:textId="77777777" w:rsidR="002672FB" w:rsidRDefault="002672FB" w:rsidP="00D7417F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  <w:r>
        <w:rPr>
          <w:rFonts w:asciiTheme="majorHAnsi" w:eastAsia="Times New Roman" w:hAnsiTheme="majorHAnsi"/>
          <w:sz w:val="22"/>
          <w:szCs w:val="22"/>
          <w:lang w:val="en-ZA" w:eastAsia="en-ZA"/>
        </w:rPr>
        <w:t>T</w:t>
      </w:r>
      <w:r w:rsidR="00523731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he R15</w:t>
      </w:r>
      <w:r w:rsidR="00523731">
        <w:rPr>
          <w:rFonts w:asciiTheme="majorHAnsi" w:eastAsia="Times New Roman" w:hAnsiTheme="majorHAnsi"/>
          <w:sz w:val="22"/>
          <w:szCs w:val="22"/>
          <w:lang w:val="en-ZA" w:eastAsia="en-ZA"/>
        </w:rPr>
        <w:t>,</w:t>
      </w:r>
      <w:r w:rsidR="00523731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8 million H&amp;M </w:t>
      </w:r>
      <w:r w:rsidR="00523731" w:rsidRPr="006C3D1D">
        <w:rPr>
          <w:rFonts w:asciiTheme="majorHAnsi" w:hAnsiTheme="majorHAnsi"/>
          <w:sz w:val="22"/>
          <w:szCs w:val="22"/>
        </w:rPr>
        <w:t xml:space="preserve">installation </w:t>
      </w:r>
      <w:r w:rsidR="00523731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at Somerset Ma</w:t>
      </w:r>
      <w:r w:rsidR="00523731">
        <w:rPr>
          <w:rFonts w:asciiTheme="majorHAnsi" w:eastAsia="Times New Roman" w:hAnsiTheme="majorHAnsi"/>
          <w:sz w:val="22"/>
          <w:szCs w:val="22"/>
          <w:lang w:val="en-ZA" w:eastAsia="en-ZA"/>
        </w:rPr>
        <w:t>l</w:t>
      </w:r>
      <w:r w:rsidR="00523731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l and R31</w:t>
      </w:r>
      <w:r w:rsidR="00523731">
        <w:rPr>
          <w:rFonts w:asciiTheme="majorHAnsi" w:eastAsia="Times New Roman" w:hAnsiTheme="majorHAnsi"/>
          <w:sz w:val="22"/>
          <w:szCs w:val="22"/>
          <w:lang w:val="en-ZA" w:eastAsia="en-ZA"/>
        </w:rPr>
        <w:t>,</w:t>
      </w:r>
      <w:r w:rsidR="00523731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0 million Checkers </w:t>
      </w:r>
      <w:r w:rsidR="00523731">
        <w:rPr>
          <w:rFonts w:asciiTheme="majorHAnsi" w:hAnsiTheme="majorHAnsi"/>
          <w:sz w:val="22"/>
          <w:szCs w:val="22"/>
        </w:rPr>
        <w:t>store</w:t>
      </w:r>
      <w:r w:rsidR="00523731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at Atterbury Value Mart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open</w:t>
      </w:r>
      <w:r w:rsidR="009E242B">
        <w:rPr>
          <w:rFonts w:asciiTheme="majorHAnsi" w:eastAsia="Times New Roman" w:hAnsiTheme="majorHAnsi"/>
          <w:sz w:val="22"/>
          <w:szCs w:val="22"/>
          <w:lang w:val="en-ZA" w:eastAsia="en-ZA"/>
        </w:rPr>
        <w:t>ed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successfully </w:t>
      </w:r>
      <w:r w:rsidR="00F40885">
        <w:rPr>
          <w:rFonts w:asciiTheme="majorHAnsi" w:eastAsia="Times New Roman" w:hAnsiTheme="majorHAnsi"/>
          <w:sz w:val="22"/>
          <w:szCs w:val="22"/>
          <w:lang w:val="en-ZA" w:eastAsia="en-ZA"/>
        </w:rPr>
        <w:t>in the period</w:t>
      </w:r>
      <w:r w:rsidR="00910535">
        <w:rPr>
          <w:rFonts w:asciiTheme="majorHAnsi" w:eastAsia="Times New Roman" w:hAnsiTheme="majorHAnsi"/>
          <w:sz w:val="22"/>
          <w:szCs w:val="22"/>
          <w:lang w:val="en-ZA" w:eastAsia="en-ZA"/>
        </w:rPr>
        <w:t>,</w:t>
      </w:r>
      <w:r w:rsidR="00F40885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>with both retailers recording excellent trading numbers</w:t>
      </w:r>
      <w:r w:rsidR="00523731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. </w:t>
      </w:r>
      <w:r w:rsidR="00523731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</w:p>
    <w:p w14:paraId="417432D0" w14:textId="77777777" w:rsidR="002672FB" w:rsidRDefault="002672FB" w:rsidP="00D7417F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</w:p>
    <w:p w14:paraId="21CE3164" w14:textId="77777777" w:rsidR="00523731" w:rsidRDefault="00F40885" w:rsidP="00D7417F">
      <w:pPr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eastAsia="Times New Roman" w:hAnsiTheme="majorHAnsi"/>
          <w:sz w:val="22"/>
          <w:szCs w:val="22"/>
          <w:lang w:val="en-ZA" w:eastAsia="en-ZA"/>
        </w:rPr>
        <w:t>Further d</w:t>
      </w:r>
      <w:r w:rsidR="000A1799">
        <w:rPr>
          <w:rFonts w:asciiTheme="majorHAnsi" w:eastAsia="Times New Roman" w:hAnsiTheme="majorHAnsi"/>
          <w:sz w:val="22"/>
          <w:szCs w:val="22"/>
          <w:lang w:val="en-ZA" w:eastAsia="en-ZA"/>
        </w:rPr>
        <w:t>evelopments of</w:t>
      </w:r>
      <w:r w:rsidR="00523731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R260 million </w:t>
      </w:r>
      <w:r w:rsidR="000A1799">
        <w:rPr>
          <w:rFonts w:asciiTheme="majorHAnsi" w:eastAsia="Times New Roman" w:hAnsiTheme="majorHAnsi"/>
          <w:sz w:val="22"/>
          <w:szCs w:val="22"/>
          <w:lang w:val="en-ZA" w:eastAsia="en-ZA"/>
        </w:rPr>
        <w:t>are underway</w:t>
      </w:r>
      <w:r w:rsidR="00523731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for </w:t>
      </w:r>
      <w:r w:rsidR="00D7417F">
        <w:rPr>
          <w:rFonts w:asciiTheme="majorHAnsi" w:eastAsia="Times New Roman" w:hAnsiTheme="majorHAnsi"/>
          <w:sz w:val="22"/>
          <w:szCs w:val="22"/>
          <w:lang w:val="en-ZA" w:eastAsia="en-ZA"/>
        </w:rPr>
        <w:t>extensions and refurbishments</w:t>
      </w:r>
      <w:r w:rsidR="00523731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0A1799">
        <w:rPr>
          <w:rFonts w:asciiTheme="majorHAnsi" w:eastAsia="Times New Roman" w:hAnsiTheme="majorHAnsi"/>
          <w:sz w:val="22"/>
          <w:szCs w:val="22"/>
          <w:lang w:val="en-ZA" w:eastAsia="en-ZA"/>
        </w:rPr>
        <w:t>to the South African</w:t>
      </w:r>
      <w:r w:rsidR="00523731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portfolio</w:t>
      </w:r>
      <w:r w:rsidR="002672FB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to enhance the quality retail offering</w:t>
      </w:r>
      <w:r w:rsidR="000A1799">
        <w:rPr>
          <w:rFonts w:asciiTheme="majorHAnsi" w:eastAsia="Times New Roman" w:hAnsiTheme="majorHAnsi"/>
          <w:sz w:val="22"/>
          <w:szCs w:val="22"/>
          <w:lang w:val="en-ZA" w:eastAsia="en-ZA"/>
        </w:rPr>
        <w:t>. Specifically</w:t>
      </w:r>
      <w:r w:rsidR="00D7417F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D7417F" w:rsidRPr="00267D18">
        <w:rPr>
          <w:rFonts w:asciiTheme="majorHAnsi" w:hAnsiTheme="majorHAnsi"/>
          <w:sz w:val="22"/>
          <w:szCs w:val="22"/>
        </w:rPr>
        <w:t>4</w:t>
      </w:r>
      <w:r w:rsidR="00D7417F">
        <w:rPr>
          <w:rFonts w:asciiTheme="majorHAnsi" w:hAnsiTheme="majorHAnsi"/>
          <w:sz w:val="22"/>
          <w:szCs w:val="22"/>
        </w:rPr>
        <w:t xml:space="preserve"> </w:t>
      </w:r>
      <w:r w:rsidR="00D7417F" w:rsidRPr="00267D18">
        <w:rPr>
          <w:rFonts w:asciiTheme="majorHAnsi" w:hAnsiTheme="majorHAnsi"/>
          <w:sz w:val="22"/>
          <w:szCs w:val="22"/>
        </w:rPr>
        <w:t>300</w:t>
      </w:r>
      <w:r w:rsidR="00D7417F" w:rsidRPr="00267D18">
        <w:rPr>
          <w:rFonts w:asciiTheme="majorHAnsi" w:hAnsiTheme="majorHAnsi" w:cs="Arial"/>
          <w:color w:val="222222"/>
          <w:sz w:val="22"/>
          <w:szCs w:val="22"/>
          <w:shd w:val="clear" w:color="auto" w:fill="FFFFFF"/>
        </w:rPr>
        <w:t>m</w:t>
      </w:r>
      <w:r w:rsidR="00D7417F" w:rsidRPr="00267D18">
        <w:rPr>
          <w:rFonts w:asciiTheme="majorHAnsi" w:hAnsiTheme="majorHAnsi" w:cs="Arial"/>
          <w:color w:val="222222"/>
          <w:sz w:val="22"/>
          <w:szCs w:val="22"/>
          <w:shd w:val="clear" w:color="auto" w:fill="FFFFFF"/>
          <w:vertAlign w:val="superscript"/>
        </w:rPr>
        <w:t>2</w:t>
      </w:r>
      <w:r w:rsidR="00D7417F" w:rsidRPr="00267D18">
        <w:rPr>
          <w:rFonts w:asciiTheme="majorHAnsi" w:hAnsiTheme="majorHAnsi"/>
          <w:sz w:val="22"/>
          <w:szCs w:val="22"/>
        </w:rPr>
        <w:t xml:space="preserve"> </w:t>
      </w:r>
      <w:r w:rsidR="000A1799">
        <w:rPr>
          <w:rFonts w:asciiTheme="majorHAnsi" w:hAnsiTheme="majorHAnsi"/>
          <w:sz w:val="22"/>
          <w:szCs w:val="22"/>
        </w:rPr>
        <w:t xml:space="preserve">of retail </w:t>
      </w:r>
      <w:r w:rsidR="007E6997">
        <w:rPr>
          <w:rFonts w:asciiTheme="majorHAnsi" w:hAnsiTheme="majorHAnsi"/>
          <w:sz w:val="22"/>
          <w:szCs w:val="22"/>
        </w:rPr>
        <w:t xml:space="preserve">will </w:t>
      </w:r>
      <w:r w:rsidR="002672FB">
        <w:rPr>
          <w:rFonts w:asciiTheme="majorHAnsi" w:hAnsiTheme="majorHAnsi"/>
          <w:sz w:val="22"/>
          <w:szCs w:val="22"/>
        </w:rPr>
        <w:t xml:space="preserve">be </w:t>
      </w:r>
      <w:r w:rsidR="00523731">
        <w:rPr>
          <w:rFonts w:asciiTheme="majorHAnsi" w:hAnsiTheme="majorHAnsi"/>
          <w:sz w:val="22"/>
          <w:szCs w:val="22"/>
        </w:rPr>
        <w:t xml:space="preserve">added </w:t>
      </w:r>
      <w:r w:rsidR="00D7417F" w:rsidRPr="00267D18">
        <w:rPr>
          <w:rFonts w:asciiTheme="majorHAnsi" w:hAnsiTheme="majorHAnsi"/>
          <w:sz w:val="22"/>
          <w:szCs w:val="22"/>
        </w:rPr>
        <w:t>to Rosebank Mall</w:t>
      </w:r>
      <w:r w:rsidR="007E6997">
        <w:rPr>
          <w:rFonts w:asciiTheme="majorHAnsi" w:hAnsiTheme="majorHAnsi"/>
          <w:sz w:val="22"/>
          <w:szCs w:val="22"/>
        </w:rPr>
        <w:t xml:space="preserve"> and</w:t>
      </w:r>
      <w:r w:rsidR="00D7417F" w:rsidRPr="00267D18">
        <w:rPr>
          <w:rFonts w:asciiTheme="majorHAnsi" w:hAnsiTheme="majorHAnsi"/>
          <w:sz w:val="22"/>
          <w:szCs w:val="22"/>
        </w:rPr>
        <w:t xml:space="preserve"> </w:t>
      </w:r>
      <w:r w:rsidR="000A1799">
        <w:rPr>
          <w:rFonts w:asciiTheme="majorHAnsi" w:hAnsiTheme="majorHAnsi"/>
          <w:sz w:val="22"/>
          <w:szCs w:val="22"/>
        </w:rPr>
        <w:t xml:space="preserve">an additional </w:t>
      </w:r>
      <w:r w:rsidR="00D7417F">
        <w:rPr>
          <w:rFonts w:asciiTheme="majorHAnsi" w:hAnsiTheme="majorHAnsi"/>
          <w:sz w:val="22"/>
          <w:szCs w:val="22"/>
        </w:rPr>
        <w:t>1 200</w:t>
      </w:r>
      <w:r w:rsidR="00D7417F" w:rsidRPr="00387CC7">
        <w:rPr>
          <w:rFonts w:asciiTheme="majorHAnsi" w:hAnsiTheme="majorHAnsi" w:cs="Arial"/>
          <w:color w:val="222222"/>
          <w:sz w:val="22"/>
          <w:szCs w:val="22"/>
          <w:shd w:val="clear" w:color="auto" w:fill="FFFFFF"/>
        </w:rPr>
        <w:t>m</w:t>
      </w:r>
      <w:r w:rsidR="00D7417F" w:rsidRPr="00387CC7">
        <w:rPr>
          <w:rFonts w:asciiTheme="majorHAnsi" w:hAnsiTheme="majorHAnsi" w:cs="Arial"/>
          <w:color w:val="222222"/>
          <w:sz w:val="22"/>
          <w:szCs w:val="22"/>
          <w:shd w:val="clear" w:color="auto" w:fill="FFFFFF"/>
          <w:vertAlign w:val="superscript"/>
        </w:rPr>
        <w:t>2</w:t>
      </w:r>
      <w:r w:rsidR="00D7417F" w:rsidRPr="00267D18">
        <w:rPr>
          <w:rFonts w:asciiTheme="majorHAnsi" w:hAnsiTheme="majorHAnsi"/>
          <w:sz w:val="22"/>
          <w:szCs w:val="22"/>
        </w:rPr>
        <w:t xml:space="preserve"> </w:t>
      </w:r>
      <w:r w:rsidR="000A1799">
        <w:rPr>
          <w:rFonts w:asciiTheme="majorHAnsi" w:hAnsiTheme="majorHAnsi"/>
          <w:sz w:val="22"/>
          <w:szCs w:val="22"/>
        </w:rPr>
        <w:t xml:space="preserve">of retail </w:t>
      </w:r>
      <w:r w:rsidR="00D7417F" w:rsidRPr="00267D18">
        <w:rPr>
          <w:rFonts w:asciiTheme="majorHAnsi" w:hAnsiTheme="majorHAnsi"/>
          <w:sz w:val="22"/>
          <w:szCs w:val="22"/>
        </w:rPr>
        <w:t xml:space="preserve">to </w:t>
      </w:r>
      <w:r w:rsidR="00D7417F">
        <w:rPr>
          <w:rFonts w:asciiTheme="majorHAnsi" w:hAnsiTheme="majorHAnsi"/>
          <w:sz w:val="22"/>
          <w:szCs w:val="22"/>
        </w:rPr>
        <w:t>T</w:t>
      </w:r>
      <w:r w:rsidR="00D7417F" w:rsidRPr="00267D18">
        <w:rPr>
          <w:rFonts w:asciiTheme="majorHAnsi" w:hAnsiTheme="majorHAnsi"/>
          <w:sz w:val="22"/>
          <w:szCs w:val="22"/>
        </w:rPr>
        <w:t>he Glen</w:t>
      </w:r>
      <w:r w:rsidR="000A1799">
        <w:rPr>
          <w:rFonts w:asciiTheme="majorHAnsi" w:hAnsiTheme="majorHAnsi"/>
          <w:sz w:val="22"/>
          <w:szCs w:val="22"/>
        </w:rPr>
        <w:t xml:space="preserve">, and </w:t>
      </w:r>
      <w:r w:rsidR="00D7417F" w:rsidRPr="00267D18">
        <w:rPr>
          <w:rFonts w:asciiTheme="majorHAnsi" w:hAnsiTheme="majorHAnsi"/>
          <w:sz w:val="22"/>
          <w:szCs w:val="22"/>
        </w:rPr>
        <w:t>Canal Walk</w:t>
      </w:r>
      <w:r w:rsidR="00D7417F">
        <w:rPr>
          <w:rFonts w:asciiTheme="majorHAnsi" w:hAnsiTheme="majorHAnsi"/>
          <w:sz w:val="22"/>
          <w:szCs w:val="22"/>
        </w:rPr>
        <w:t>’s La Piazza</w:t>
      </w:r>
      <w:r w:rsidR="009F12A0">
        <w:rPr>
          <w:rFonts w:asciiTheme="majorHAnsi" w:hAnsiTheme="majorHAnsi"/>
          <w:sz w:val="22"/>
          <w:szCs w:val="22"/>
        </w:rPr>
        <w:t xml:space="preserve"> will </w:t>
      </w:r>
      <w:r w:rsidR="007E6997">
        <w:rPr>
          <w:rFonts w:asciiTheme="majorHAnsi" w:hAnsiTheme="majorHAnsi"/>
          <w:sz w:val="22"/>
          <w:szCs w:val="22"/>
        </w:rPr>
        <w:t xml:space="preserve">be reconfigured to </w:t>
      </w:r>
      <w:r w:rsidR="009F12A0">
        <w:rPr>
          <w:rFonts w:asciiTheme="majorHAnsi" w:hAnsiTheme="majorHAnsi"/>
          <w:sz w:val="22"/>
          <w:szCs w:val="22"/>
        </w:rPr>
        <w:t xml:space="preserve">expand the retail </w:t>
      </w:r>
      <w:r w:rsidR="007E6997">
        <w:rPr>
          <w:rFonts w:asciiTheme="majorHAnsi" w:hAnsiTheme="majorHAnsi"/>
          <w:sz w:val="22"/>
          <w:szCs w:val="22"/>
        </w:rPr>
        <w:t>space</w:t>
      </w:r>
      <w:r w:rsidR="009F12A0">
        <w:rPr>
          <w:rFonts w:asciiTheme="majorHAnsi" w:hAnsiTheme="majorHAnsi"/>
          <w:sz w:val="22"/>
          <w:szCs w:val="22"/>
        </w:rPr>
        <w:t>.</w:t>
      </w:r>
    </w:p>
    <w:p w14:paraId="7E49809F" w14:textId="77777777" w:rsidR="009E242B" w:rsidRDefault="009E242B" w:rsidP="00D7417F">
      <w:pPr>
        <w:jc w:val="both"/>
        <w:rPr>
          <w:rFonts w:asciiTheme="majorHAnsi" w:hAnsiTheme="majorHAnsi"/>
          <w:sz w:val="22"/>
          <w:szCs w:val="22"/>
        </w:rPr>
      </w:pPr>
    </w:p>
    <w:p w14:paraId="64D855E9" w14:textId="77777777" w:rsidR="009E242B" w:rsidRDefault="00523731" w:rsidP="00D7417F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  <w:r w:rsidRPr="006C3D1D">
        <w:rPr>
          <w:rFonts w:asciiTheme="majorHAnsi" w:eastAsia="Times New Roman" w:hAnsiTheme="majorHAnsi"/>
          <w:bCs/>
          <w:sz w:val="22"/>
          <w:szCs w:val="22"/>
          <w:lang w:val="en-ZA" w:eastAsia="en-ZA"/>
        </w:rPr>
        <w:t xml:space="preserve">The disposal of non-core assets continued with 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Somerset Value Mart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, 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Glenfield Office Park 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>and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Willowbridge South 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>sold</w:t>
      </w:r>
      <w:r w:rsidR="00F72CB5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. 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In addition 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Willowbridge North 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is set to sell 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for R225 million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in the months ahead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pending regulatory and contractual approvals. Prinsloo says the group will continue looking at 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lastRenderedPageBreak/>
        <w:t xml:space="preserve">opportunities to dispose of </w:t>
      </w:r>
      <w:r w:rsidR="00F72CB5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their 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>standalone office buildings.</w:t>
      </w:r>
      <w:r w:rsidR="009E242B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7E6997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Vacancies in 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>the</w:t>
      </w:r>
      <w:r w:rsidR="007E6997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office portfolio improved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in the period </w:t>
      </w:r>
      <w:r w:rsidR="007E6997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to 3,9% from 4,5%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>.</w:t>
      </w:r>
    </w:p>
    <w:p w14:paraId="5A64B91D" w14:textId="77777777" w:rsidR="009E242B" w:rsidRDefault="009E242B" w:rsidP="00D7417F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</w:p>
    <w:p w14:paraId="651E75D5" w14:textId="77777777" w:rsidR="00D7417F" w:rsidRDefault="00523731" w:rsidP="00C2776B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  <w:r>
        <w:rPr>
          <w:rFonts w:asciiTheme="majorHAnsi" w:eastAsia="Times New Roman" w:hAnsiTheme="majorHAnsi"/>
          <w:sz w:val="22"/>
          <w:szCs w:val="22"/>
          <w:lang w:val="en-ZA" w:eastAsia="en-ZA"/>
        </w:rPr>
        <w:t>Despite</w:t>
      </w:r>
      <w:r w:rsidR="00C81419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910535">
        <w:rPr>
          <w:rFonts w:asciiTheme="majorHAnsi" w:eastAsia="Times New Roman" w:hAnsiTheme="majorHAnsi"/>
          <w:sz w:val="22"/>
          <w:szCs w:val="22"/>
          <w:lang w:val="en-ZA" w:eastAsia="en-ZA"/>
        </w:rPr>
        <w:t>macro-economic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challenges in</w:t>
      </w:r>
      <w:r w:rsidR="009F12A0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the rest of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Africa, the sub-Saharan p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ortfolio </w:t>
      </w:r>
      <w:r w:rsidR="009F12A0">
        <w:rPr>
          <w:rFonts w:asciiTheme="majorHAnsi" w:eastAsia="Times New Roman" w:hAnsiTheme="majorHAnsi"/>
          <w:sz w:val="22"/>
          <w:szCs w:val="22"/>
          <w:lang w:val="en-ZA" w:eastAsia="en-ZA"/>
        </w:rPr>
        <w:t>showed some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resilience 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>with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acceptable 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vacancy levels 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and 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improved </w:t>
      </w:r>
      <w:r w:rsidR="009F12A0">
        <w:rPr>
          <w:rFonts w:asciiTheme="majorHAnsi" w:eastAsia="Times New Roman" w:hAnsiTheme="majorHAnsi"/>
          <w:sz w:val="22"/>
          <w:szCs w:val="22"/>
          <w:lang w:val="en-ZA" w:eastAsia="en-ZA"/>
        </w:rPr>
        <w:t>December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trading.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 Manda Hill, which </w:t>
      </w:r>
      <w:r w:rsidR="009F12A0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has been 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impacted </w:t>
      </w:r>
      <w:r w:rsidR="009F12A0">
        <w:rPr>
          <w:rFonts w:asciiTheme="majorHAnsi" w:eastAsia="Times New Roman" w:hAnsiTheme="majorHAnsi"/>
          <w:sz w:val="22"/>
          <w:szCs w:val="22"/>
          <w:lang w:val="en-ZA" w:eastAsia="en-ZA"/>
        </w:rPr>
        <w:t>by increased competition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, 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>nonetheless</w:t>
      </w:r>
      <w:r w:rsidR="00F40885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remains dominant and efforts </w:t>
      </w:r>
      <w:r w:rsidR="009F12A0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are 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in progress 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to 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bolster 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>the tenant mix. Distributable earnings from Ikeja City Mall in Nigeria</w:t>
      </w:r>
      <w:r w:rsidR="009E242B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have been 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excluded from </w:t>
      </w:r>
      <w:r w:rsidR="00F72CB5">
        <w:rPr>
          <w:rFonts w:asciiTheme="majorHAnsi" w:eastAsia="Times New Roman" w:hAnsiTheme="majorHAnsi"/>
          <w:sz w:val="22"/>
          <w:szCs w:val="22"/>
          <w:lang w:val="en-ZA" w:eastAsia="en-ZA"/>
        </w:rPr>
        <w:t>the results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given 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>the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9F12A0">
        <w:rPr>
          <w:rFonts w:asciiTheme="majorHAnsi" w:eastAsia="Times New Roman" w:hAnsiTheme="majorHAnsi"/>
          <w:sz w:val="22"/>
          <w:szCs w:val="22"/>
          <w:lang w:val="en-ZA" w:eastAsia="en-ZA"/>
        </w:rPr>
        <w:t>backlog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in clearing forex orders</w:t>
      </w:r>
      <w:r w:rsidR="009E242B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and 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will be included 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>once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the Nigerian forex market </w:t>
      </w:r>
      <w:r w:rsidR="009E242B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has </w:t>
      </w:r>
      <w:r w:rsidR="009F12A0">
        <w:rPr>
          <w:rFonts w:asciiTheme="majorHAnsi" w:eastAsia="Times New Roman" w:hAnsiTheme="majorHAnsi"/>
          <w:sz w:val="22"/>
          <w:szCs w:val="22"/>
          <w:lang w:val="en-ZA" w:eastAsia="en-ZA"/>
        </w:rPr>
        <w:t>normalised</w:t>
      </w:r>
      <w:r w:rsidR="00D56D06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.  </w:t>
      </w:r>
    </w:p>
    <w:p w14:paraId="5C9B6696" w14:textId="77777777" w:rsidR="00D7417F" w:rsidRDefault="00D7417F" w:rsidP="00C2776B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</w:p>
    <w:p w14:paraId="50BB6C25" w14:textId="77777777" w:rsidR="00C2776B" w:rsidRDefault="00096268" w:rsidP="00C2776B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Hyprop’s</w:t>
      </w:r>
      <w:r w:rsidR="00E56C12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F40885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successful 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first-time 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expansion 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into</w:t>
      </w:r>
      <w:r w:rsidR="00C277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South-Eastern Europe</w:t>
      </w:r>
      <w:r w:rsidR="00F40885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in the period added 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R58,4</w:t>
      </w:r>
      <w:r w:rsidR="00C277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million  </w:t>
      </w:r>
      <w:r w:rsidR="00C2776B">
        <w:rPr>
          <w:rFonts w:asciiTheme="majorHAnsi" w:eastAsia="Times New Roman" w:hAnsiTheme="majorHAnsi"/>
          <w:sz w:val="22"/>
          <w:szCs w:val="22"/>
          <w:lang w:val="en-ZA" w:eastAsia="en-ZA"/>
        </w:rPr>
        <w:t>to</w:t>
      </w:r>
      <w:r w:rsidR="00C277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income</w:t>
      </w:r>
      <w:r w:rsidR="00E56C12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and </w:t>
      </w:r>
      <w:r w:rsidR="00860E18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C2776B">
        <w:rPr>
          <w:rFonts w:asciiTheme="majorHAnsi" w:eastAsia="Times New Roman" w:hAnsiTheme="majorHAnsi"/>
          <w:sz w:val="22"/>
          <w:szCs w:val="22"/>
          <w:lang w:val="en-ZA" w:eastAsia="en-ZA"/>
        </w:rPr>
        <w:t>23,5 cents</w:t>
      </w:r>
      <w:r w:rsidR="00860E18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E56C12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to the  </w:t>
      </w:r>
      <w:r w:rsidR="00860E18">
        <w:rPr>
          <w:rFonts w:asciiTheme="majorHAnsi" w:eastAsia="Times New Roman" w:hAnsiTheme="majorHAnsi"/>
          <w:sz w:val="22"/>
          <w:szCs w:val="22"/>
          <w:lang w:val="en-ZA" w:eastAsia="en-ZA"/>
        </w:rPr>
        <w:t>dividend</w:t>
      </w:r>
      <w:r w:rsidR="00C277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.</w:t>
      </w:r>
      <w:r w:rsidR="00C2776B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>Hyprop acquired</w:t>
      </w:r>
      <w:r w:rsidR="00C277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9E242B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a </w:t>
      </w:r>
      <w:r w:rsidR="00C277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60% share in three </w:t>
      </w:r>
      <w:r w:rsidR="00C2776B">
        <w:rPr>
          <w:rFonts w:asciiTheme="majorHAnsi" w:eastAsia="Times New Roman" w:hAnsiTheme="majorHAnsi"/>
          <w:sz w:val="22"/>
          <w:szCs w:val="22"/>
          <w:lang w:val="en-ZA" w:eastAsia="en-ZA"/>
        </w:rPr>
        <w:t>m</w:t>
      </w:r>
      <w:r w:rsidR="00C277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alls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in Montenegro, Serbia and Macedonia,</w:t>
      </w:r>
      <w:r w:rsidR="00C277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0F4980">
        <w:rPr>
          <w:rFonts w:asciiTheme="majorHAnsi" w:eastAsia="Times New Roman" w:hAnsiTheme="majorHAnsi"/>
          <w:sz w:val="22"/>
          <w:szCs w:val="22"/>
          <w:lang w:val="en-ZA" w:eastAsia="en-ZA"/>
        </w:rPr>
        <w:t>which was</w:t>
      </w:r>
      <w:r w:rsidR="00C2776B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C277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funded </w:t>
      </w:r>
      <w:r w:rsidR="000F4980">
        <w:rPr>
          <w:rFonts w:asciiTheme="majorHAnsi" w:hAnsiTheme="majorHAnsi"/>
          <w:sz w:val="22"/>
          <w:szCs w:val="22"/>
        </w:rPr>
        <w:t>with</w:t>
      </w:r>
      <w:r w:rsidR="001C51F4" w:rsidRPr="006C3D1D">
        <w:rPr>
          <w:rFonts w:asciiTheme="majorHAnsi" w:hAnsiTheme="majorHAnsi"/>
          <w:sz w:val="22"/>
          <w:szCs w:val="22"/>
        </w:rPr>
        <w:t xml:space="preserve"> </w:t>
      </w:r>
      <w:r w:rsidR="00C2776B" w:rsidRPr="006C3D1D">
        <w:rPr>
          <w:rFonts w:asciiTheme="majorHAnsi" w:hAnsiTheme="majorHAnsi"/>
          <w:sz w:val="22"/>
          <w:szCs w:val="22"/>
        </w:rPr>
        <w:t>low interest Euro</w:t>
      </w:r>
      <w:r w:rsidR="000F4980">
        <w:rPr>
          <w:rFonts w:asciiTheme="majorHAnsi" w:hAnsiTheme="majorHAnsi"/>
          <w:sz w:val="22"/>
          <w:szCs w:val="22"/>
        </w:rPr>
        <w:t xml:space="preserve"> bridge</w:t>
      </w:r>
      <w:r w:rsidR="00C2776B" w:rsidRPr="006C3D1D">
        <w:rPr>
          <w:rFonts w:asciiTheme="majorHAnsi" w:hAnsiTheme="majorHAnsi"/>
          <w:sz w:val="22"/>
          <w:szCs w:val="22"/>
        </w:rPr>
        <w:t xml:space="preserve"> funding</w:t>
      </w:r>
      <w:r w:rsidR="009F12A0">
        <w:rPr>
          <w:rFonts w:asciiTheme="majorHAnsi" w:eastAsia="Times New Roman" w:hAnsiTheme="majorHAnsi"/>
          <w:sz w:val="22"/>
          <w:szCs w:val="22"/>
          <w:lang w:val="en-ZA" w:eastAsia="en-ZA"/>
        </w:rPr>
        <w:t>.</w:t>
      </w:r>
      <w:r w:rsidR="00C277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1245F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Th</w:t>
      </w:r>
      <w:r w:rsidR="001245FB">
        <w:rPr>
          <w:rFonts w:asciiTheme="majorHAnsi" w:eastAsia="Times New Roman" w:hAnsiTheme="majorHAnsi"/>
          <w:sz w:val="22"/>
          <w:szCs w:val="22"/>
          <w:lang w:val="en-ZA" w:eastAsia="en-ZA"/>
        </w:rPr>
        <w:t>e</w:t>
      </w:r>
      <w:r w:rsidR="001245F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C2776B" w:rsidRPr="006C3D1D">
        <w:rPr>
          <w:rFonts w:asciiTheme="majorHAnsi" w:hAnsiTheme="majorHAnsi"/>
          <w:sz w:val="22"/>
          <w:szCs w:val="22"/>
        </w:rPr>
        <w:t>bridge funding will</w:t>
      </w:r>
      <w:r w:rsidR="00C277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be refinanced with term funding in tranches during 2017 at </w:t>
      </w:r>
      <w:r w:rsidR="001245FB">
        <w:rPr>
          <w:rFonts w:asciiTheme="majorHAnsi" w:eastAsia="Times New Roman" w:hAnsiTheme="majorHAnsi"/>
          <w:sz w:val="22"/>
          <w:szCs w:val="22"/>
          <w:lang w:val="en-ZA" w:eastAsia="en-ZA"/>
        </w:rPr>
        <w:t>an average</w:t>
      </w:r>
      <w:r w:rsidR="00C277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interest rate</w:t>
      </w:r>
      <w:r w:rsidR="009F12A0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of 3 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to </w:t>
      </w:r>
      <w:r w:rsidR="009F12A0">
        <w:rPr>
          <w:rFonts w:asciiTheme="majorHAnsi" w:eastAsia="Times New Roman" w:hAnsiTheme="majorHAnsi"/>
          <w:sz w:val="22"/>
          <w:szCs w:val="22"/>
          <w:lang w:val="en-ZA" w:eastAsia="en-ZA"/>
        </w:rPr>
        <w:t>4%</w:t>
      </w:r>
      <w:r w:rsidR="00C277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.</w:t>
      </w:r>
    </w:p>
    <w:p w14:paraId="4130B79C" w14:textId="77777777" w:rsidR="00C2776B" w:rsidRPr="006C3D1D" w:rsidRDefault="00C2776B" w:rsidP="00C2776B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</w:p>
    <w:p w14:paraId="0500B24B" w14:textId="77777777" w:rsidR="009F12A0" w:rsidRDefault="00C2776B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Prinsloo 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>is</w:t>
      </w:r>
      <w:r w:rsidR="001C51F4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positive about </w:t>
      </w:r>
      <w:r>
        <w:rPr>
          <w:rFonts w:asciiTheme="majorHAnsi" w:eastAsia="Times New Roman" w:hAnsiTheme="majorHAnsi"/>
          <w:sz w:val="22"/>
          <w:szCs w:val="22"/>
          <w:lang w:val="en-ZA" w:eastAsia="en-ZA"/>
        </w:rPr>
        <w:t>Hyprop’s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>new footprint in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South-Eastern Europe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.  “Each of our three new 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centre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>s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dominates its respective area, as per our local and African portfolios, and 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offers quality retail to consumers.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>”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Pr="006C3D1D">
        <w:rPr>
          <w:rFonts w:asciiTheme="majorHAnsi" w:hAnsiTheme="majorHAnsi"/>
          <w:sz w:val="22"/>
          <w:szCs w:val="22"/>
        </w:rPr>
        <w:t xml:space="preserve">Trading conditions </w:t>
      </w:r>
      <w:r w:rsidR="001C51F4">
        <w:rPr>
          <w:rFonts w:asciiTheme="majorHAnsi" w:hAnsiTheme="majorHAnsi"/>
          <w:sz w:val="22"/>
          <w:szCs w:val="22"/>
        </w:rPr>
        <w:t xml:space="preserve">in the region remain promising </w:t>
      </w:r>
      <w:r w:rsidRPr="006C3D1D">
        <w:rPr>
          <w:rFonts w:asciiTheme="majorHAnsi" w:hAnsiTheme="majorHAnsi"/>
          <w:sz w:val="22"/>
          <w:szCs w:val="22"/>
        </w:rPr>
        <w:t xml:space="preserve">with foot count </w:t>
      </w:r>
      <w:r w:rsidR="001C51F4">
        <w:rPr>
          <w:rFonts w:asciiTheme="majorHAnsi" w:hAnsiTheme="majorHAnsi"/>
          <w:sz w:val="22"/>
          <w:szCs w:val="22"/>
        </w:rPr>
        <w:t>and</w:t>
      </w:r>
      <w:r w:rsidRPr="006C3D1D">
        <w:rPr>
          <w:rFonts w:asciiTheme="majorHAnsi" w:hAnsiTheme="majorHAnsi"/>
          <w:sz w:val="22"/>
          <w:szCs w:val="22"/>
        </w:rPr>
        <w:t xml:space="preserve"> turnover growth exceeding the Eurostat inflation rate. </w:t>
      </w:r>
      <w:r w:rsidR="001C51F4">
        <w:rPr>
          <w:rFonts w:asciiTheme="majorHAnsi" w:hAnsiTheme="majorHAnsi"/>
          <w:sz w:val="22"/>
          <w:szCs w:val="22"/>
        </w:rPr>
        <w:t xml:space="preserve">He adds that </w:t>
      </w:r>
      <w:r w:rsidR="000F4980">
        <w:rPr>
          <w:rFonts w:asciiTheme="majorHAnsi" w:hAnsiTheme="majorHAnsi"/>
          <w:sz w:val="22"/>
          <w:szCs w:val="22"/>
        </w:rPr>
        <w:t>demand for space from</w:t>
      </w:r>
      <w:r w:rsidR="001C51F4">
        <w:rPr>
          <w:rFonts w:asciiTheme="majorHAnsi" w:hAnsiTheme="majorHAnsi"/>
          <w:sz w:val="22"/>
          <w:szCs w:val="22"/>
        </w:rPr>
        <w:t xml:space="preserve"> the</w:t>
      </w:r>
      <w:r w:rsidR="00F40885">
        <w:rPr>
          <w:rFonts w:asciiTheme="majorHAnsi" w:hAnsiTheme="majorHAnsi"/>
          <w:sz w:val="22"/>
          <w:szCs w:val="22"/>
        </w:rPr>
        <w:t xml:space="preserve"> </w:t>
      </w:r>
      <w:r w:rsidRPr="006C3D1D">
        <w:rPr>
          <w:rFonts w:asciiTheme="majorHAnsi" w:hAnsiTheme="majorHAnsi"/>
          <w:sz w:val="22"/>
          <w:szCs w:val="22"/>
        </w:rPr>
        <w:t xml:space="preserve">fashion anchor tenants </w:t>
      </w:r>
      <w:r w:rsidR="007E6997">
        <w:rPr>
          <w:rFonts w:asciiTheme="majorHAnsi" w:hAnsiTheme="majorHAnsi"/>
          <w:sz w:val="22"/>
          <w:szCs w:val="22"/>
        </w:rPr>
        <w:t xml:space="preserve">is robust </w:t>
      </w:r>
      <w:r w:rsidRPr="006C3D1D">
        <w:rPr>
          <w:rFonts w:asciiTheme="majorHAnsi" w:hAnsiTheme="majorHAnsi"/>
          <w:sz w:val="22"/>
          <w:szCs w:val="22"/>
        </w:rPr>
        <w:t xml:space="preserve">and </w:t>
      </w:r>
      <w:r w:rsidR="000F4980">
        <w:rPr>
          <w:rFonts w:asciiTheme="majorHAnsi" w:hAnsiTheme="majorHAnsi"/>
          <w:sz w:val="22"/>
          <w:szCs w:val="22"/>
        </w:rPr>
        <w:t xml:space="preserve">mall </w:t>
      </w:r>
      <w:r w:rsidR="001C51F4">
        <w:rPr>
          <w:rFonts w:asciiTheme="majorHAnsi" w:hAnsiTheme="majorHAnsi"/>
          <w:sz w:val="22"/>
          <w:szCs w:val="22"/>
        </w:rPr>
        <w:t>expansions are already in planning</w:t>
      </w:r>
      <w:r>
        <w:rPr>
          <w:rFonts w:asciiTheme="majorHAnsi" w:hAnsiTheme="majorHAnsi"/>
          <w:sz w:val="22"/>
          <w:szCs w:val="22"/>
        </w:rPr>
        <w:t xml:space="preserve">. </w:t>
      </w: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</w:p>
    <w:p w14:paraId="06C499D4" w14:textId="77777777" w:rsidR="009F12A0" w:rsidRDefault="009F12A0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</w:p>
    <w:p w14:paraId="3F4DFE6E" w14:textId="77777777" w:rsidR="002C426B" w:rsidRDefault="008F6801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  <w:r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Looking</w:t>
      </w:r>
      <w:r w:rsidR="003E3904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ahead 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>he</w:t>
      </w:r>
      <w:r w:rsidR="007E6997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>remains</w:t>
      </w:r>
      <w:r w:rsidR="003E3904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confident th</w:t>
      </w:r>
      <w:r w:rsidR="00994422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at </w:t>
      </w:r>
      <w:r w:rsidR="00B51F8F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the 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>strategy</w:t>
      </w:r>
      <w:r w:rsidR="003E3904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of investing in high-quality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>,</w:t>
      </w:r>
      <w:r w:rsidR="003E3904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9F12A0">
        <w:rPr>
          <w:rFonts w:asciiTheme="majorHAnsi" w:eastAsia="Times New Roman" w:hAnsiTheme="majorHAnsi"/>
          <w:sz w:val="22"/>
          <w:szCs w:val="22"/>
          <w:lang w:val="en-ZA" w:eastAsia="en-ZA"/>
        </w:rPr>
        <w:t>well-</w:t>
      </w:r>
      <w:r w:rsidR="000D360B">
        <w:rPr>
          <w:rFonts w:asciiTheme="majorHAnsi" w:eastAsia="Times New Roman" w:hAnsiTheme="majorHAnsi"/>
          <w:sz w:val="22"/>
          <w:szCs w:val="22"/>
          <w:lang w:val="en-ZA" w:eastAsia="en-ZA"/>
        </w:rPr>
        <w:t>located,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dominant</w:t>
      </w:r>
      <w:r w:rsidR="00BB5CCC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shopping</w:t>
      </w:r>
      <w:r w:rsidR="003E3904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centres </w:t>
      </w:r>
      <w:r w:rsidR="00DB4A90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in</w:t>
      </w:r>
      <w:r w:rsidR="009F12A0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diverse</w:t>
      </w:r>
      <w:r w:rsidR="00DB4A90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emerging markets </w:t>
      </w:r>
      <w:r w:rsidR="003E3904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position</w:t>
      </w:r>
      <w:r w:rsidR="000361EF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s</w:t>
      </w:r>
      <w:r w:rsidR="003E3904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Hyprop for 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>continued</w:t>
      </w:r>
      <w:r w:rsidR="001C51F4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3E3904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growth. </w:t>
      </w:r>
      <w:r w:rsidR="002C42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Notwithstanding </w:t>
      </w:r>
      <w:r w:rsidR="001C51F4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ongoing tough </w:t>
      </w:r>
      <w:r w:rsidR="00605AC6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conditions in South Africa</w:t>
      </w:r>
      <w:r w:rsidR="00DF4420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,</w:t>
      </w:r>
      <w:r w:rsidR="002C42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Hyprop </w:t>
      </w:r>
      <w:r w:rsidR="00FA0D65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has </w:t>
      </w:r>
      <w:r w:rsidR="00BB5CCC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revise</w:t>
      </w:r>
      <w:r w:rsidR="00FA0D65">
        <w:rPr>
          <w:rFonts w:asciiTheme="majorHAnsi" w:eastAsia="Times New Roman" w:hAnsiTheme="majorHAnsi"/>
          <w:sz w:val="22"/>
          <w:szCs w:val="22"/>
          <w:lang w:val="en-ZA" w:eastAsia="en-ZA"/>
        </w:rPr>
        <w:t>d</w:t>
      </w:r>
      <w:r w:rsidR="00BB5CCC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7E6997">
        <w:rPr>
          <w:rFonts w:asciiTheme="majorHAnsi" w:eastAsia="Times New Roman" w:hAnsiTheme="majorHAnsi"/>
          <w:sz w:val="22"/>
          <w:szCs w:val="22"/>
          <w:lang w:val="en-ZA" w:eastAsia="en-ZA"/>
        </w:rPr>
        <w:t>its</w:t>
      </w:r>
      <w:r w:rsidR="007E6997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</w:t>
      </w:r>
      <w:r w:rsidR="002C42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dividend growth </w:t>
      </w:r>
      <w:r w:rsidR="00BB5CCC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from 10% to</w:t>
      </w:r>
      <w:r w:rsidR="002C42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 approximately </w:t>
      </w:r>
      <w:r w:rsidR="00BB5CCC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>12</w:t>
      </w:r>
      <w:r w:rsidR="002C426B" w:rsidRPr="006C3D1D"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% for the full year to 30 June 2017. </w:t>
      </w:r>
    </w:p>
    <w:p w14:paraId="2E26A671" w14:textId="77777777" w:rsidR="007E6997" w:rsidRDefault="007E6997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</w:p>
    <w:p w14:paraId="1BCC06C8" w14:textId="77777777" w:rsidR="007E6997" w:rsidRPr="006C3D1D" w:rsidRDefault="007E6997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  <w:r>
        <w:rPr>
          <w:rFonts w:asciiTheme="majorHAnsi" w:eastAsia="Times New Roman" w:hAnsiTheme="majorHAnsi"/>
          <w:sz w:val="22"/>
          <w:szCs w:val="22"/>
          <w:lang w:val="en-ZA" w:eastAsia="en-ZA"/>
        </w:rPr>
        <w:t xml:space="preserve">Hyprop’s share closed yesterday </w:t>
      </w:r>
      <w:r w:rsidRPr="00A97D05">
        <w:rPr>
          <w:rFonts w:asciiTheme="majorHAnsi" w:eastAsia="Times New Roman" w:hAnsiTheme="majorHAnsi"/>
          <w:sz w:val="22"/>
          <w:szCs w:val="22"/>
          <w:lang w:val="en-ZA" w:eastAsia="en-ZA"/>
        </w:rPr>
        <w:t>at R</w:t>
      </w:r>
      <w:r w:rsidR="00A97D05" w:rsidRPr="00A97D05">
        <w:rPr>
          <w:rFonts w:asciiTheme="majorHAnsi" w:eastAsia="Times New Roman" w:hAnsiTheme="majorHAnsi"/>
          <w:sz w:val="22"/>
          <w:szCs w:val="22"/>
          <w:lang w:val="en-ZA" w:eastAsia="en-ZA"/>
        </w:rPr>
        <w:t>125,45</w:t>
      </w:r>
      <w:r w:rsidRPr="00A97D05">
        <w:rPr>
          <w:rFonts w:asciiTheme="majorHAnsi" w:eastAsia="Times New Roman" w:hAnsiTheme="majorHAnsi"/>
          <w:sz w:val="22"/>
          <w:szCs w:val="22"/>
          <w:lang w:val="en-ZA" w:eastAsia="en-ZA"/>
        </w:rPr>
        <w:t>.</w:t>
      </w:r>
    </w:p>
    <w:p w14:paraId="7D2CF64D" w14:textId="77777777" w:rsidR="002C426B" w:rsidRDefault="002C426B" w:rsidP="002C426B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</w:p>
    <w:p w14:paraId="40F1EB66" w14:textId="77777777" w:rsidR="00AC5437" w:rsidRPr="006C3D1D" w:rsidRDefault="00AC5437" w:rsidP="002C426B">
      <w:pPr>
        <w:jc w:val="both"/>
        <w:rPr>
          <w:rFonts w:asciiTheme="majorHAnsi" w:eastAsia="Times New Roman" w:hAnsiTheme="majorHAnsi"/>
          <w:sz w:val="22"/>
          <w:szCs w:val="22"/>
          <w:lang w:val="en-ZA" w:eastAsia="en-ZA"/>
        </w:rPr>
      </w:pPr>
    </w:p>
    <w:p w14:paraId="1BE0729C" w14:textId="77777777" w:rsidR="002C426B" w:rsidRPr="00CB1CE8" w:rsidRDefault="002C426B" w:rsidP="002C426B">
      <w:pPr>
        <w:jc w:val="both"/>
        <w:rPr>
          <w:rFonts w:asciiTheme="majorHAnsi" w:eastAsia="Times New Roman" w:hAnsiTheme="majorHAnsi"/>
          <w:b/>
          <w:sz w:val="22"/>
          <w:szCs w:val="22"/>
          <w:lang w:val="en-ZA" w:eastAsia="en-ZA"/>
        </w:rPr>
      </w:pPr>
      <w:r w:rsidRPr="00CB1CE8">
        <w:rPr>
          <w:rFonts w:asciiTheme="majorHAnsi" w:eastAsia="Times New Roman" w:hAnsiTheme="majorHAnsi"/>
          <w:b/>
          <w:sz w:val="22"/>
          <w:szCs w:val="22"/>
          <w:lang w:val="en-ZA" w:eastAsia="en-ZA"/>
        </w:rPr>
        <w:t>Ends.</w:t>
      </w:r>
    </w:p>
    <w:p w14:paraId="0C999A40" w14:textId="77777777" w:rsidR="002C426B" w:rsidRPr="00CB1CE8" w:rsidRDefault="002C426B" w:rsidP="002C426B">
      <w:pPr>
        <w:pBdr>
          <w:bottom w:val="single" w:sz="12" w:space="1" w:color="auto"/>
        </w:pBdr>
        <w:jc w:val="both"/>
        <w:rPr>
          <w:rFonts w:asciiTheme="majorHAnsi" w:hAnsiTheme="majorHAnsi"/>
          <w:sz w:val="22"/>
          <w:szCs w:val="22"/>
          <w:lang w:val="en-ZA"/>
        </w:rPr>
      </w:pPr>
    </w:p>
    <w:p w14:paraId="7BBF38FA" w14:textId="77777777" w:rsidR="00F96FBF" w:rsidRDefault="00F96FBF" w:rsidP="002C426B">
      <w:pPr>
        <w:pStyle w:val="Heading2"/>
        <w:spacing w:before="0" w:line="240" w:lineRule="auto"/>
        <w:jc w:val="both"/>
        <w:rPr>
          <w:rFonts w:eastAsia="Times New Roman" w:cs="Times New Roman"/>
          <w:color w:val="auto"/>
          <w:sz w:val="22"/>
          <w:szCs w:val="22"/>
          <w:lang w:eastAsia="en-ZA"/>
        </w:rPr>
      </w:pPr>
    </w:p>
    <w:p w14:paraId="71F9C3B5" w14:textId="77777777" w:rsidR="002C426B" w:rsidRPr="00CB1CE8" w:rsidRDefault="002C426B" w:rsidP="002C426B">
      <w:pPr>
        <w:pStyle w:val="Heading2"/>
        <w:spacing w:before="0" w:line="240" w:lineRule="auto"/>
        <w:jc w:val="both"/>
        <w:rPr>
          <w:rFonts w:eastAsia="Times New Roman" w:cs="Times New Roman"/>
          <w:bCs/>
          <w:color w:val="auto"/>
          <w:sz w:val="22"/>
          <w:szCs w:val="22"/>
          <w:lang w:eastAsia="en-ZA"/>
        </w:rPr>
      </w:pPr>
      <w:r w:rsidRPr="00CB1CE8">
        <w:rPr>
          <w:rFonts w:eastAsia="Times New Roman" w:cs="Times New Roman"/>
          <w:color w:val="auto"/>
          <w:sz w:val="22"/>
          <w:szCs w:val="22"/>
          <w:lang w:eastAsia="en-ZA"/>
        </w:rPr>
        <w:t>Issued by:</w:t>
      </w:r>
      <w:r w:rsidRPr="00CB1CE8">
        <w:rPr>
          <w:rFonts w:eastAsia="Times New Roman" w:cs="Times New Roman"/>
          <w:color w:val="auto"/>
          <w:sz w:val="22"/>
          <w:szCs w:val="22"/>
          <w:lang w:eastAsia="en-ZA"/>
        </w:rPr>
        <w:tab/>
        <w:t>Singular Systems</w:t>
      </w:r>
    </w:p>
    <w:p w14:paraId="15D5DE62" w14:textId="77777777" w:rsidR="002C426B" w:rsidRPr="00CB1CE8" w:rsidRDefault="002C426B" w:rsidP="002C426B">
      <w:pPr>
        <w:ind w:left="720" w:firstLine="720"/>
        <w:jc w:val="both"/>
        <w:rPr>
          <w:rFonts w:asciiTheme="majorHAnsi" w:hAnsiTheme="majorHAnsi"/>
          <w:sz w:val="22"/>
          <w:szCs w:val="22"/>
          <w:lang w:val="en-ZA"/>
        </w:rPr>
      </w:pPr>
      <w:r w:rsidRPr="00CB1CE8">
        <w:rPr>
          <w:rFonts w:asciiTheme="majorHAnsi" w:hAnsiTheme="majorHAnsi"/>
          <w:sz w:val="22"/>
          <w:szCs w:val="22"/>
          <w:lang w:val="en-ZA"/>
        </w:rPr>
        <w:t>Michèle Mackey</w:t>
      </w:r>
    </w:p>
    <w:p w14:paraId="48C1112B" w14:textId="77777777" w:rsidR="002C426B" w:rsidRPr="00CB1CE8" w:rsidRDefault="002C426B" w:rsidP="002C426B">
      <w:pPr>
        <w:jc w:val="both"/>
        <w:rPr>
          <w:rFonts w:asciiTheme="majorHAnsi" w:hAnsiTheme="majorHAnsi"/>
          <w:b/>
          <w:bCs/>
          <w:sz w:val="22"/>
          <w:szCs w:val="22"/>
          <w:lang w:val="en-ZA"/>
        </w:rPr>
      </w:pPr>
      <w:r w:rsidRPr="00CB1CE8">
        <w:rPr>
          <w:rFonts w:asciiTheme="majorHAnsi" w:hAnsiTheme="majorHAnsi"/>
          <w:sz w:val="22"/>
          <w:szCs w:val="22"/>
          <w:lang w:val="en-ZA"/>
        </w:rPr>
        <w:tab/>
      </w:r>
      <w:r w:rsidRPr="00CB1CE8">
        <w:rPr>
          <w:rFonts w:asciiTheme="majorHAnsi" w:hAnsiTheme="majorHAnsi"/>
          <w:sz w:val="22"/>
          <w:szCs w:val="22"/>
          <w:lang w:val="en-ZA"/>
        </w:rPr>
        <w:tab/>
      </w:r>
      <w:r w:rsidRPr="00CB1CE8">
        <w:rPr>
          <w:rFonts w:asciiTheme="majorHAnsi" w:hAnsiTheme="majorHAnsi"/>
          <w:sz w:val="21"/>
          <w:szCs w:val="21"/>
        </w:rPr>
        <w:t>+27 10 003 0661</w:t>
      </w:r>
      <w:r w:rsidR="00B9012D">
        <w:rPr>
          <w:rFonts w:asciiTheme="majorHAnsi" w:hAnsiTheme="majorHAnsi"/>
          <w:sz w:val="21"/>
          <w:szCs w:val="21"/>
        </w:rPr>
        <w:t xml:space="preserve"> </w:t>
      </w:r>
      <w:r w:rsidR="00440C8F">
        <w:rPr>
          <w:rFonts w:asciiTheme="majorHAnsi" w:hAnsiTheme="majorHAnsi"/>
          <w:sz w:val="21"/>
          <w:szCs w:val="21"/>
        </w:rPr>
        <w:t>/</w:t>
      </w:r>
      <w:r w:rsidR="00B9012D">
        <w:rPr>
          <w:rFonts w:asciiTheme="majorHAnsi" w:hAnsiTheme="majorHAnsi"/>
          <w:sz w:val="21"/>
          <w:szCs w:val="21"/>
        </w:rPr>
        <w:t xml:space="preserve"> </w:t>
      </w:r>
      <w:r w:rsidR="00440C8F">
        <w:rPr>
          <w:rFonts w:asciiTheme="majorHAnsi" w:hAnsiTheme="majorHAnsi"/>
          <w:sz w:val="21"/>
          <w:szCs w:val="21"/>
        </w:rPr>
        <w:t>082 497 9827</w:t>
      </w:r>
    </w:p>
    <w:p w14:paraId="31BC87F9" w14:textId="77777777" w:rsidR="002C426B" w:rsidRPr="00CB1CE8" w:rsidRDefault="002C426B" w:rsidP="002C426B">
      <w:pPr>
        <w:pStyle w:val="Heading2"/>
        <w:spacing w:before="0" w:line="240" w:lineRule="auto"/>
        <w:jc w:val="both"/>
        <w:rPr>
          <w:rFonts w:eastAsia="Times New Roman" w:cs="Times New Roman"/>
          <w:bCs/>
          <w:color w:val="auto"/>
          <w:sz w:val="22"/>
          <w:szCs w:val="22"/>
          <w:lang w:eastAsia="en-ZA"/>
        </w:rPr>
      </w:pPr>
    </w:p>
    <w:p w14:paraId="28B91DC5" w14:textId="77777777" w:rsidR="002C426B" w:rsidRPr="00CB1CE8" w:rsidRDefault="002C426B" w:rsidP="002C426B">
      <w:pPr>
        <w:pStyle w:val="Heading2"/>
        <w:spacing w:before="0" w:line="240" w:lineRule="auto"/>
        <w:jc w:val="both"/>
        <w:rPr>
          <w:rFonts w:eastAsia="Times New Roman" w:cs="Times New Roman"/>
          <w:bCs/>
          <w:color w:val="auto"/>
          <w:sz w:val="22"/>
          <w:szCs w:val="22"/>
          <w:lang w:eastAsia="en-ZA"/>
        </w:rPr>
      </w:pPr>
      <w:r w:rsidRPr="00CB1CE8">
        <w:rPr>
          <w:rFonts w:eastAsia="Times New Roman" w:cs="Times New Roman"/>
          <w:color w:val="auto"/>
          <w:sz w:val="22"/>
          <w:szCs w:val="22"/>
          <w:lang w:eastAsia="en-ZA"/>
        </w:rPr>
        <w:t>On behalf of:</w:t>
      </w:r>
      <w:r w:rsidRPr="00CB1CE8">
        <w:rPr>
          <w:rFonts w:eastAsia="Times New Roman" w:cs="Times New Roman"/>
          <w:color w:val="auto"/>
          <w:sz w:val="22"/>
          <w:szCs w:val="22"/>
          <w:lang w:eastAsia="en-ZA"/>
        </w:rPr>
        <w:tab/>
        <w:t>Hyprop Investments Limited</w:t>
      </w:r>
    </w:p>
    <w:p w14:paraId="60B7DEE3" w14:textId="77777777" w:rsidR="002C426B" w:rsidRPr="00CB1CE8" w:rsidRDefault="002C426B" w:rsidP="002C426B">
      <w:pPr>
        <w:jc w:val="both"/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</w:pPr>
      <w:r w:rsidRPr="00CB1CE8">
        <w:rPr>
          <w:rFonts w:asciiTheme="majorHAnsi" w:hAnsiTheme="majorHAnsi"/>
          <w:sz w:val="22"/>
          <w:szCs w:val="22"/>
          <w:lang w:val="en-ZA"/>
        </w:rPr>
        <w:tab/>
      </w:r>
      <w:r w:rsidRPr="00CB1CE8">
        <w:rPr>
          <w:rFonts w:asciiTheme="majorHAnsi" w:hAnsiTheme="majorHAnsi"/>
          <w:sz w:val="22"/>
          <w:szCs w:val="22"/>
          <w:lang w:val="en-ZA"/>
        </w:rPr>
        <w:tab/>
      </w:r>
      <w:r w:rsidRPr="00CB1CE8">
        <w:rPr>
          <w:rFonts w:asciiTheme="majorHAnsi" w:eastAsia="Times New Roman" w:hAnsiTheme="majorHAnsi"/>
          <w:b/>
          <w:bCs/>
          <w:sz w:val="22"/>
          <w:szCs w:val="22"/>
          <w:lang w:val="en-ZA" w:eastAsia="en-ZA"/>
        </w:rPr>
        <w:t xml:space="preserve">(JSE: HYP) </w:t>
      </w:r>
    </w:p>
    <w:p w14:paraId="08EE9FE2" w14:textId="77777777" w:rsidR="002C426B" w:rsidRPr="00CB1CE8" w:rsidRDefault="002C426B" w:rsidP="002C426B">
      <w:pPr>
        <w:ind w:left="720" w:firstLine="720"/>
        <w:jc w:val="both"/>
        <w:rPr>
          <w:rFonts w:asciiTheme="majorHAnsi" w:hAnsiTheme="majorHAnsi"/>
          <w:sz w:val="22"/>
          <w:szCs w:val="22"/>
          <w:lang w:val="en-ZA"/>
        </w:rPr>
      </w:pPr>
      <w:r w:rsidRPr="00CB1CE8">
        <w:rPr>
          <w:rFonts w:asciiTheme="majorHAnsi" w:hAnsiTheme="majorHAnsi"/>
          <w:sz w:val="22"/>
          <w:szCs w:val="22"/>
          <w:lang w:val="en-ZA"/>
        </w:rPr>
        <w:t>Pieter Prinsloo, CEO</w:t>
      </w:r>
    </w:p>
    <w:p w14:paraId="4578466A" w14:textId="77777777" w:rsidR="002C426B" w:rsidRPr="00CB1CE8" w:rsidRDefault="002C426B" w:rsidP="002C426B">
      <w:pPr>
        <w:jc w:val="both"/>
        <w:rPr>
          <w:rFonts w:asciiTheme="majorHAnsi" w:hAnsiTheme="majorHAnsi"/>
          <w:sz w:val="22"/>
          <w:szCs w:val="22"/>
          <w:lang w:val="en-ZA"/>
        </w:rPr>
      </w:pPr>
      <w:r w:rsidRPr="00CB1CE8">
        <w:rPr>
          <w:rFonts w:asciiTheme="majorHAnsi" w:hAnsiTheme="majorHAnsi"/>
          <w:sz w:val="22"/>
          <w:szCs w:val="22"/>
          <w:lang w:val="en-ZA"/>
        </w:rPr>
        <w:tab/>
      </w:r>
      <w:r w:rsidRPr="00CB1CE8">
        <w:rPr>
          <w:rFonts w:asciiTheme="majorHAnsi" w:hAnsiTheme="majorHAnsi"/>
          <w:sz w:val="22"/>
          <w:szCs w:val="22"/>
          <w:lang w:val="en-ZA"/>
        </w:rPr>
        <w:tab/>
        <w:t>(011) 447 0090</w:t>
      </w:r>
      <w:r w:rsidR="003A0A92">
        <w:rPr>
          <w:rFonts w:asciiTheme="majorHAnsi" w:hAnsiTheme="majorHAnsi"/>
          <w:sz w:val="22"/>
          <w:szCs w:val="22"/>
          <w:lang w:val="en-ZA"/>
        </w:rPr>
        <w:t xml:space="preserve"> </w:t>
      </w:r>
      <w:r w:rsidRPr="00CB1CE8">
        <w:rPr>
          <w:rFonts w:asciiTheme="majorHAnsi" w:hAnsiTheme="majorHAnsi"/>
          <w:sz w:val="22"/>
          <w:szCs w:val="22"/>
          <w:lang w:val="en-ZA"/>
        </w:rPr>
        <w:t>/</w:t>
      </w:r>
      <w:r w:rsidR="003A0A92">
        <w:rPr>
          <w:rFonts w:asciiTheme="majorHAnsi" w:hAnsiTheme="majorHAnsi"/>
          <w:sz w:val="22"/>
          <w:szCs w:val="22"/>
          <w:lang w:val="en-ZA"/>
        </w:rPr>
        <w:t xml:space="preserve"> </w:t>
      </w:r>
      <w:r w:rsidRPr="00CB1CE8">
        <w:rPr>
          <w:rFonts w:asciiTheme="majorHAnsi" w:hAnsiTheme="majorHAnsi"/>
          <w:sz w:val="22"/>
          <w:szCs w:val="22"/>
          <w:lang w:val="en-ZA"/>
        </w:rPr>
        <w:t>082 451 3103</w:t>
      </w:r>
    </w:p>
    <w:p w14:paraId="32323BE2" w14:textId="77777777" w:rsidR="002C426B" w:rsidRPr="00CB1CE8" w:rsidRDefault="002C426B" w:rsidP="003F6969">
      <w:pPr>
        <w:jc w:val="both"/>
        <w:rPr>
          <w:rFonts w:asciiTheme="majorHAnsi" w:hAnsiTheme="majorHAnsi"/>
          <w:sz w:val="22"/>
          <w:szCs w:val="22"/>
          <w:lang w:val="en-ZA"/>
        </w:rPr>
      </w:pPr>
      <w:r w:rsidRPr="00CB1CE8">
        <w:rPr>
          <w:rFonts w:asciiTheme="majorHAnsi" w:hAnsiTheme="majorHAnsi"/>
          <w:sz w:val="22"/>
          <w:szCs w:val="22"/>
          <w:lang w:val="en-ZA"/>
        </w:rPr>
        <w:tab/>
      </w:r>
      <w:r w:rsidRPr="00CB1CE8">
        <w:rPr>
          <w:rFonts w:asciiTheme="majorHAnsi" w:hAnsiTheme="majorHAnsi"/>
          <w:sz w:val="22"/>
          <w:szCs w:val="22"/>
          <w:lang w:val="en-ZA"/>
        </w:rPr>
        <w:tab/>
      </w:r>
    </w:p>
    <w:p w14:paraId="4C300BBE" w14:textId="77777777" w:rsidR="002C426B" w:rsidRPr="00CB1CE8" w:rsidRDefault="002C426B" w:rsidP="002C426B">
      <w:pPr>
        <w:jc w:val="both"/>
        <w:rPr>
          <w:rFonts w:asciiTheme="majorHAnsi" w:hAnsiTheme="majorHAnsi"/>
          <w:b/>
          <w:bCs/>
          <w:sz w:val="22"/>
          <w:szCs w:val="22"/>
          <w:lang w:val="en-ZA"/>
        </w:rPr>
      </w:pPr>
    </w:p>
    <w:p w14:paraId="6A3F4C2A" w14:textId="77777777" w:rsidR="002C426B" w:rsidRPr="00CB1CE8" w:rsidRDefault="002C426B" w:rsidP="002C426B">
      <w:pPr>
        <w:jc w:val="both"/>
        <w:rPr>
          <w:rFonts w:asciiTheme="majorHAnsi" w:hAnsiTheme="majorHAnsi"/>
          <w:b/>
          <w:bCs/>
          <w:sz w:val="22"/>
          <w:szCs w:val="22"/>
          <w:lang w:val="en-ZA"/>
        </w:rPr>
      </w:pPr>
      <w:r w:rsidRPr="00CB1CE8">
        <w:rPr>
          <w:rFonts w:asciiTheme="majorHAnsi" w:hAnsiTheme="majorHAnsi"/>
          <w:b/>
          <w:bCs/>
          <w:sz w:val="22"/>
          <w:szCs w:val="22"/>
          <w:lang w:val="en-ZA"/>
        </w:rPr>
        <w:t>Issue date:</w:t>
      </w:r>
      <w:r w:rsidRPr="00CB1CE8">
        <w:rPr>
          <w:rFonts w:asciiTheme="majorHAnsi" w:hAnsiTheme="majorHAnsi"/>
          <w:sz w:val="22"/>
          <w:szCs w:val="22"/>
          <w:lang w:val="en-ZA"/>
        </w:rPr>
        <w:tab/>
      </w:r>
      <w:r w:rsidR="003A0A92">
        <w:rPr>
          <w:rFonts w:asciiTheme="majorHAnsi" w:hAnsiTheme="majorHAnsi"/>
          <w:b/>
          <w:bCs/>
          <w:sz w:val="22"/>
          <w:szCs w:val="22"/>
          <w:lang w:val="en-ZA"/>
        </w:rPr>
        <w:t>3</w:t>
      </w:r>
      <w:r w:rsidR="003A0A92" w:rsidRPr="00CB1CE8">
        <w:rPr>
          <w:rFonts w:asciiTheme="majorHAnsi" w:hAnsiTheme="majorHAnsi"/>
          <w:b/>
          <w:bCs/>
          <w:sz w:val="22"/>
          <w:szCs w:val="22"/>
          <w:lang w:val="en-ZA"/>
        </w:rPr>
        <w:t xml:space="preserve"> </w:t>
      </w:r>
      <w:r w:rsidR="003A0A92">
        <w:rPr>
          <w:rFonts w:asciiTheme="majorHAnsi" w:hAnsiTheme="majorHAnsi"/>
          <w:b/>
          <w:bCs/>
          <w:sz w:val="22"/>
          <w:szCs w:val="22"/>
          <w:lang w:val="en-ZA"/>
        </w:rPr>
        <w:t>March</w:t>
      </w:r>
      <w:r w:rsidR="003A0A92" w:rsidRPr="00CB1CE8">
        <w:rPr>
          <w:rFonts w:asciiTheme="majorHAnsi" w:hAnsiTheme="majorHAnsi"/>
          <w:b/>
          <w:bCs/>
          <w:sz w:val="22"/>
          <w:szCs w:val="22"/>
          <w:lang w:val="en-ZA"/>
        </w:rPr>
        <w:t xml:space="preserve"> </w:t>
      </w:r>
      <w:r w:rsidRPr="00CB1CE8">
        <w:rPr>
          <w:rFonts w:asciiTheme="majorHAnsi" w:hAnsiTheme="majorHAnsi"/>
          <w:b/>
          <w:bCs/>
          <w:sz w:val="22"/>
          <w:szCs w:val="22"/>
          <w:lang w:val="en-ZA"/>
        </w:rPr>
        <w:t>201</w:t>
      </w:r>
      <w:r w:rsidR="003A0A92">
        <w:rPr>
          <w:rFonts w:asciiTheme="majorHAnsi" w:hAnsiTheme="majorHAnsi"/>
          <w:b/>
          <w:bCs/>
          <w:sz w:val="22"/>
          <w:szCs w:val="22"/>
          <w:lang w:val="en-ZA"/>
        </w:rPr>
        <w:t>7</w:t>
      </w:r>
    </w:p>
    <w:p w14:paraId="1959E6CA" w14:textId="77777777" w:rsidR="00A006EF" w:rsidRPr="004D680A" w:rsidRDefault="002C426B" w:rsidP="00440C8F">
      <w:r w:rsidRPr="00CB1CE8">
        <w:rPr>
          <w:rFonts w:asciiTheme="majorHAnsi" w:hAnsiTheme="majorHAnsi"/>
          <w:b/>
          <w:bCs/>
          <w:sz w:val="22"/>
          <w:szCs w:val="22"/>
          <w:lang w:val="en-ZA"/>
        </w:rPr>
        <w:t>Website:</w:t>
      </w:r>
      <w:r w:rsidRPr="00CB1CE8">
        <w:rPr>
          <w:rFonts w:asciiTheme="majorHAnsi" w:hAnsiTheme="majorHAnsi"/>
          <w:b/>
          <w:bCs/>
          <w:sz w:val="22"/>
          <w:szCs w:val="22"/>
          <w:lang w:val="en-ZA"/>
        </w:rPr>
        <w:tab/>
      </w:r>
      <w:hyperlink r:id="rId8" w:history="1">
        <w:r w:rsidRPr="00CB1CE8">
          <w:rPr>
            <w:rStyle w:val="Hyperlink"/>
            <w:rFonts w:asciiTheme="majorHAnsi" w:hAnsiTheme="majorHAnsi"/>
            <w:sz w:val="22"/>
            <w:szCs w:val="22"/>
          </w:rPr>
          <w:t>www.hyprop.co.za</w:t>
        </w:r>
      </w:hyperlink>
    </w:p>
    <w:sectPr w:rsidR="00A006EF" w:rsidRPr="004D680A" w:rsidSect="00417DC5">
      <w:footerReference w:type="default" r:id="rId9"/>
      <w:headerReference w:type="first" r:id="rId10"/>
      <w:footerReference w:type="first" r:id="rId11"/>
      <w:pgSz w:w="11900" w:h="16840"/>
      <w:pgMar w:top="1562" w:right="1800" w:bottom="3266" w:left="710" w:header="720" w:footer="32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C0D84C" w14:textId="77777777" w:rsidR="008A0BE3" w:rsidRDefault="008A0BE3">
      <w:r>
        <w:separator/>
      </w:r>
    </w:p>
  </w:endnote>
  <w:endnote w:type="continuationSeparator" w:id="0">
    <w:p w14:paraId="5B2A4482" w14:textId="77777777" w:rsidR="008A0BE3" w:rsidRDefault="008A0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genda-Thin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genda-Light">
    <w:altName w:val="Agenda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968939" w14:textId="77777777" w:rsidR="003D4F60" w:rsidRPr="00926393" w:rsidRDefault="003D4F60" w:rsidP="000A21FF">
    <w:pPr>
      <w:pStyle w:val="BasicParagraph"/>
      <w:spacing w:line="240" w:lineRule="auto"/>
      <w:rPr>
        <w:rStyle w:val="CharacterStyle2"/>
        <w:color w:val="auto"/>
        <w:lang w:val="en-US"/>
      </w:rPr>
    </w:pPr>
    <w:r w:rsidRPr="00926393">
      <w:rPr>
        <w:rStyle w:val="CharacterStyle2"/>
        <w:rFonts w:ascii="Trebuchet MS" w:hAnsi="Trebuchet MS" w:cs="Agenda-Light"/>
        <w:sz w:val="18"/>
        <w:szCs w:val="18"/>
      </w:rPr>
      <w:t xml:space="preserve">T. +27 11 447 0090    F. +27 11 447 0092    E. info@hyprop.co.za   </w:t>
    </w:r>
  </w:p>
  <w:p w14:paraId="071AF28D" w14:textId="77777777" w:rsidR="003D4F60" w:rsidRPr="00926393" w:rsidRDefault="003D4F60" w:rsidP="000A21FF">
    <w:pPr>
      <w:pStyle w:val="BasicParagraph"/>
      <w:spacing w:line="240" w:lineRule="auto"/>
      <w:ind w:right="57"/>
      <w:rPr>
        <w:rStyle w:val="CharacterStyle2"/>
      </w:rPr>
    </w:pPr>
    <w:r w:rsidRPr="00926393">
      <w:rPr>
        <w:rStyle w:val="CharacterStyle2"/>
        <w:rFonts w:ascii="Trebuchet MS" w:hAnsi="Trebuchet MS" w:cs="Agenda-Light"/>
        <w:sz w:val="18"/>
        <w:szCs w:val="18"/>
      </w:rPr>
      <w:t>2nd Floor, Cradock Heights, 21 Cradock Avenue, Rosebank, 2196.</w:t>
    </w:r>
  </w:p>
  <w:p w14:paraId="2FD7D075" w14:textId="77777777" w:rsidR="003D4F60" w:rsidRPr="00926393" w:rsidRDefault="003D4F60" w:rsidP="000A21FF">
    <w:pPr>
      <w:rPr>
        <w:rStyle w:val="CharacterStyle2"/>
      </w:rPr>
    </w:pPr>
    <w:r w:rsidRPr="00AA729B">
      <w:rPr>
        <w:rFonts w:ascii="Trebuchet MS" w:hAnsi="Trebuchet MS"/>
        <w:sz w:val="18"/>
        <w:szCs w:val="18"/>
      </w:rPr>
      <w:t>P.O.</w:t>
    </w:r>
    <w:r>
      <w:rPr>
        <w:rFonts w:ascii="Trebuchet MS" w:hAnsi="Trebuchet MS"/>
        <w:sz w:val="18"/>
        <w:szCs w:val="18"/>
      </w:rPr>
      <w:t xml:space="preserve"> </w:t>
    </w:r>
    <w:r w:rsidRPr="00AA729B">
      <w:rPr>
        <w:rFonts w:ascii="Trebuchet MS" w:hAnsi="Trebuchet MS"/>
        <w:sz w:val="18"/>
        <w:szCs w:val="18"/>
      </w:rPr>
      <w:t>Box 52509</w:t>
    </w:r>
    <w:r>
      <w:rPr>
        <w:rFonts w:ascii="Trebuchet MS" w:hAnsi="Trebuchet MS"/>
        <w:sz w:val="18"/>
        <w:szCs w:val="18"/>
      </w:rPr>
      <w:t xml:space="preserve">, </w:t>
    </w:r>
    <w:r w:rsidRPr="00AA729B">
      <w:rPr>
        <w:rFonts w:ascii="Trebuchet MS" w:hAnsi="Trebuchet MS"/>
        <w:sz w:val="18"/>
        <w:szCs w:val="18"/>
      </w:rPr>
      <w:t>Saxonwold</w:t>
    </w:r>
    <w:r>
      <w:rPr>
        <w:rFonts w:ascii="Trebuchet MS" w:hAnsi="Trebuchet MS"/>
        <w:sz w:val="18"/>
        <w:szCs w:val="18"/>
      </w:rPr>
      <w:t xml:space="preserve">, </w:t>
    </w:r>
    <w:r w:rsidRPr="00AA729B">
      <w:rPr>
        <w:rFonts w:ascii="Trebuchet MS" w:hAnsi="Trebuchet MS"/>
        <w:sz w:val="18"/>
        <w:szCs w:val="18"/>
      </w:rPr>
      <w:t>2132</w:t>
    </w:r>
    <w:r>
      <w:rPr>
        <w:rFonts w:ascii="Trebuchet MS" w:hAnsi="Trebuchet MS"/>
        <w:sz w:val="18"/>
        <w:szCs w:val="18"/>
      </w:rPr>
      <w:t xml:space="preserve">. </w:t>
    </w:r>
    <w:r w:rsidRPr="00926393">
      <w:rPr>
        <w:rStyle w:val="CharacterStyle2"/>
        <w:rFonts w:ascii="Trebuchet MS" w:hAnsi="Trebuchet MS" w:cs="Agenda-Light"/>
        <w:sz w:val="18"/>
        <w:szCs w:val="18"/>
      </w:rPr>
      <w:t xml:space="preserve">Registration No.: 1987/005284/06 </w:t>
    </w:r>
    <w:r w:rsidRPr="00926393">
      <w:rPr>
        <w:rStyle w:val="CharacterStyle2"/>
        <w:rFonts w:ascii="Trebuchet MS" w:hAnsi="Trebuchet MS" w:cs="Agenda-Light"/>
        <w:sz w:val="18"/>
        <w:szCs w:val="18"/>
      </w:rPr>
      <w:br/>
      <w:t>www.hyprop.co.za</w:t>
    </w:r>
  </w:p>
  <w:p w14:paraId="0564F78E" w14:textId="77777777" w:rsidR="003D4F60" w:rsidRPr="00926393" w:rsidRDefault="003D4F60" w:rsidP="000A21FF">
    <w:pPr>
      <w:pStyle w:val="BasicParagraph"/>
      <w:spacing w:line="240" w:lineRule="auto"/>
      <w:rPr>
        <w:rStyle w:val="CharacterStyle2"/>
      </w:rPr>
    </w:pPr>
  </w:p>
  <w:p w14:paraId="0D79B2A8" w14:textId="77777777" w:rsidR="00207A6D" w:rsidRDefault="003D4F60" w:rsidP="000A21FF">
    <w:pPr>
      <w:pStyle w:val="BasicParagraph"/>
      <w:spacing w:line="240" w:lineRule="auto"/>
      <w:rPr>
        <w:rStyle w:val="CharacterStyle2"/>
        <w:rFonts w:ascii="Trebuchet MS" w:hAnsi="Trebuchet MS" w:cs="Agenda-Light"/>
        <w:sz w:val="18"/>
        <w:szCs w:val="18"/>
      </w:rPr>
    </w:pPr>
    <w:r w:rsidRPr="00926393">
      <w:rPr>
        <w:rFonts w:ascii="Trebuchet MS" w:hAnsi="Trebuchet MS" w:cs="Agenda-Light"/>
        <w:noProof/>
        <w:sz w:val="18"/>
        <w:szCs w:val="18"/>
        <w:lang w:val="en-US"/>
      </w:rPr>
      <w:drawing>
        <wp:anchor distT="0" distB="0" distL="114300" distR="114300" simplePos="0" relativeHeight="251663360" behindDoc="1" locked="0" layoutInCell="1" allowOverlap="1" wp14:anchorId="7B9FF4A2" wp14:editId="4278E522">
          <wp:simplePos x="0" y="0"/>
          <wp:positionH relativeFrom="column">
            <wp:posOffset>4753729</wp:posOffset>
          </wp:positionH>
          <wp:positionV relativeFrom="paragraph">
            <wp:posOffset>366395</wp:posOffset>
          </wp:positionV>
          <wp:extent cx="2062242" cy="190500"/>
          <wp:effectExtent l="2540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2242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Style w:val="CharacterStyle2"/>
        <w:rFonts w:ascii="Trebuchet MS" w:hAnsi="Trebuchet MS" w:cs="Agenda-Light"/>
        <w:sz w:val="18"/>
        <w:szCs w:val="18"/>
      </w:rPr>
      <w:t>Directors: GR Tipper</w:t>
    </w:r>
    <w:r>
      <w:rPr>
        <w:rStyle w:val="CharacterStyle2"/>
        <w:rFonts w:ascii="Trebuchet MS" w:hAnsi="Trebuchet MS" w:cs="Agenda-Light"/>
        <w:sz w:val="18"/>
        <w:szCs w:val="18"/>
        <w:vertAlign w:val="superscript"/>
      </w:rPr>
      <w:t>#</w:t>
    </w:r>
    <w:r w:rsidRPr="00926393">
      <w:rPr>
        <w:rStyle w:val="CharacterStyle2"/>
        <w:rFonts w:ascii="Trebuchet MS" w:hAnsi="Trebuchet MS" w:cs="Agenda-Light"/>
        <w:sz w:val="18"/>
        <w:szCs w:val="18"/>
      </w:rPr>
      <w:t xml:space="preserve"> (Chairman); PG Prinsloo (CEO); LR Cohen (Financial Director); </w:t>
    </w:r>
    <w:r w:rsidRPr="00926393">
      <w:rPr>
        <w:rStyle w:val="CharacterStyle2"/>
        <w:rFonts w:ascii="Trebuchet MS" w:hAnsi="Trebuchet MS" w:cs="Agenda-Light"/>
        <w:sz w:val="18"/>
        <w:szCs w:val="18"/>
      </w:rPr>
      <w:tab/>
    </w:r>
  </w:p>
  <w:p w14:paraId="10C78B5F" w14:textId="77777777" w:rsidR="003D4F60" w:rsidRPr="00926393" w:rsidRDefault="003D4F60" w:rsidP="000A21FF">
    <w:pPr>
      <w:pStyle w:val="BasicParagraph"/>
      <w:spacing w:line="240" w:lineRule="auto"/>
      <w:rPr>
        <w:rStyle w:val="CharacterStyle2"/>
      </w:rPr>
    </w:pPr>
    <w:r w:rsidRPr="00926393">
      <w:rPr>
        <w:rStyle w:val="CharacterStyle2"/>
        <w:rFonts w:ascii="Trebuchet MS" w:hAnsi="Trebuchet MS" w:cs="Agenda-Light"/>
        <w:sz w:val="18"/>
        <w:szCs w:val="18"/>
      </w:rPr>
      <w:t>KM Ellerine</w:t>
    </w:r>
    <w:r w:rsidRPr="00926393">
      <w:rPr>
        <w:rStyle w:val="CharacterStyle2"/>
        <w:rFonts w:ascii="Trebuchet MS" w:hAnsi="Trebuchet MS" w:cs="Agenda-Light"/>
        <w:sz w:val="18"/>
        <w:szCs w:val="18"/>
        <w:vertAlign w:val="superscript"/>
      </w:rPr>
      <w:t>*</w:t>
    </w:r>
    <w:r w:rsidRPr="00926393">
      <w:rPr>
        <w:rStyle w:val="CharacterStyle2"/>
        <w:rFonts w:ascii="Trebuchet MS" w:hAnsi="Trebuchet MS" w:cs="Agenda-Light"/>
        <w:sz w:val="18"/>
        <w:szCs w:val="18"/>
      </w:rPr>
      <w:t>; L Engelbrecht</w:t>
    </w:r>
    <w:r w:rsidRPr="00926393">
      <w:rPr>
        <w:rStyle w:val="CharacterStyle2"/>
        <w:rFonts w:ascii="Trebuchet MS" w:hAnsi="Trebuchet MS" w:cs="Agenda-Light"/>
        <w:sz w:val="18"/>
        <w:szCs w:val="18"/>
        <w:vertAlign w:val="superscript"/>
      </w:rPr>
      <w:t>#</w:t>
    </w:r>
    <w:r w:rsidRPr="00926393">
      <w:rPr>
        <w:rStyle w:val="CharacterStyle2"/>
        <w:rFonts w:ascii="Trebuchet MS" w:hAnsi="Trebuchet MS" w:cs="Agenda-Light"/>
        <w:sz w:val="18"/>
        <w:szCs w:val="18"/>
      </w:rPr>
      <w:t>; MJ Lewin</w:t>
    </w:r>
    <w:r>
      <w:rPr>
        <w:rStyle w:val="CharacterStyle2"/>
        <w:rFonts w:ascii="Trebuchet MS" w:hAnsi="Trebuchet MS" w:cs="Agenda-Light"/>
        <w:sz w:val="18"/>
        <w:szCs w:val="18"/>
        <w:vertAlign w:val="superscript"/>
      </w:rPr>
      <w:t>#</w:t>
    </w:r>
    <w:r w:rsidRPr="00926393">
      <w:rPr>
        <w:rStyle w:val="CharacterStyle2"/>
        <w:rFonts w:ascii="Trebuchet MS" w:hAnsi="Trebuchet MS" w:cs="Agenda-Light"/>
        <w:sz w:val="18"/>
        <w:szCs w:val="18"/>
      </w:rPr>
      <w:t>; L Norval</w:t>
    </w:r>
    <w:r w:rsidRPr="00926393">
      <w:rPr>
        <w:rStyle w:val="CharacterStyle2"/>
        <w:rFonts w:ascii="Trebuchet MS" w:hAnsi="Trebuchet MS" w:cs="Agenda-Light"/>
        <w:sz w:val="18"/>
        <w:szCs w:val="18"/>
        <w:vertAlign w:val="superscript"/>
      </w:rPr>
      <w:t>*</w:t>
    </w:r>
    <w:r w:rsidRPr="00926393">
      <w:rPr>
        <w:rStyle w:val="CharacterStyle2"/>
        <w:rFonts w:ascii="Trebuchet MS" w:hAnsi="Trebuchet MS" w:cs="Agenda-Light"/>
        <w:sz w:val="18"/>
        <w:szCs w:val="18"/>
      </w:rPr>
      <w:t>;</w:t>
    </w:r>
    <w:r w:rsidR="000026D7">
      <w:rPr>
        <w:rStyle w:val="CharacterStyle2"/>
        <w:rFonts w:ascii="Trebuchet MS" w:hAnsi="Trebuchet MS" w:cs="Agenda-Light"/>
        <w:sz w:val="18"/>
        <w:szCs w:val="18"/>
      </w:rPr>
      <w:t xml:space="preserve"> </w:t>
    </w:r>
    <w:r w:rsidRPr="00926393">
      <w:rPr>
        <w:rStyle w:val="CharacterStyle2"/>
        <w:rFonts w:ascii="Trebuchet MS" w:hAnsi="Trebuchet MS" w:cs="Agenda-Light"/>
        <w:sz w:val="18"/>
        <w:szCs w:val="18"/>
      </w:rPr>
      <w:t>S Shaw-Taylor</w:t>
    </w:r>
    <w:r w:rsidRPr="00926393">
      <w:rPr>
        <w:rStyle w:val="CharacterStyle2"/>
        <w:rFonts w:ascii="Trebuchet MS" w:hAnsi="Trebuchet MS" w:cs="Agenda-Light"/>
        <w:sz w:val="18"/>
        <w:szCs w:val="18"/>
        <w:vertAlign w:val="superscript"/>
      </w:rPr>
      <w:t>*</w:t>
    </w:r>
    <w:r>
      <w:rPr>
        <w:rStyle w:val="CharacterStyle2"/>
        <w:rFonts w:ascii="Trebuchet MS" w:hAnsi="Trebuchet MS" w:cs="Agenda-Light"/>
        <w:sz w:val="18"/>
        <w:szCs w:val="18"/>
      </w:rPr>
      <w:t>; TV Mokgatlha</w:t>
    </w:r>
    <w:r w:rsidRPr="002A1D16">
      <w:rPr>
        <w:rStyle w:val="CharacterStyle2"/>
        <w:rFonts w:ascii="Trebuchet MS" w:hAnsi="Trebuchet MS" w:cs="Agenda-Light"/>
        <w:sz w:val="18"/>
        <w:szCs w:val="18"/>
        <w:vertAlign w:val="superscript"/>
      </w:rPr>
      <w:t>#</w:t>
    </w:r>
    <w:r w:rsidRPr="00926393">
      <w:rPr>
        <w:rStyle w:val="CharacterStyle2"/>
        <w:rFonts w:ascii="Trebuchet MS" w:hAnsi="Trebuchet MS"/>
      </w:rPr>
      <w:t xml:space="preserve"> </w:t>
    </w:r>
  </w:p>
  <w:p w14:paraId="523A7D69" w14:textId="77777777" w:rsidR="003D4F60" w:rsidRPr="00926393" w:rsidRDefault="003D4F60" w:rsidP="000A21FF">
    <w:pPr>
      <w:pStyle w:val="BasicParagraph"/>
      <w:spacing w:before="40" w:line="240" w:lineRule="auto"/>
      <w:rPr>
        <w:rStyle w:val="CharacterStyle2"/>
      </w:rPr>
    </w:pPr>
    <w:r>
      <w:rPr>
        <w:rStyle w:val="CharacterStyle2"/>
        <w:rFonts w:ascii="Trebuchet MS" w:hAnsi="Trebuchet MS" w:cs="Agenda-Light"/>
        <w:sz w:val="15"/>
        <w:szCs w:val="15"/>
      </w:rPr>
      <w:t>(*</w:t>
    </w:r>
    <w:r w:rsidRPr="00926393">
      <w:rPr>
        <w:rStyle w:val="CharacterStyle2"/>
        <w:rFonts w:ascii="Trebuchet MS" w:hAnsi="Trebuchet MS" w:cs="Agenda-Light"/>
        <w:sz w:val="15"/>
        <w:szCs w:val="15"/>
      </w:rPr>
      <w:t>Non-executive # Independent)</w:t>
    </w:r>
  </w:p>
  <w:p w14:paraId="28EA08B0" w14:textId="77777777" w:rsidR="003D4F60" w:rsidRPr="00926393" w:rsidRDefault="003D4F60" w:rsidP="000A21FF">
    <w:pPr>
      <w:pStyle w:val="Footer"/>
      <w:rPr>
        <w:rFonts w:ascii="Trebuchet MS" w:hAnsi="Trebuchet MS"/>
      </w:rPr>
    </w:pPr>
  </w:p>
  <w:p w14:paraId="355C1A82" w14:textId="77777777" w:rsidR="003D4F60" w:rsidRPr="000A21FF" w:rsidRDefault="003D4F60" w:rsidP="000A21F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15860" w14:textId="77777777" w:rsidR="003D4F60" w:rsidRPr="00926393" w:rsidRDefault="003D4F60" w:rsidP="0026090E">
    <w:pPr>
      <w:pStyle w:val="BasicParagraph"/>
      <w:spacing w:line="240" w:lineRule="auto"/>
      <w:rPr>
        <w:rStyle w:val="CharacterStyle2"/>
        <w:color w:val="auto"/>
        <w:lang w:val="en-US"/>
      </w:rPr>
    </w:pPr>
    <w:r w:rsidRPr="00926393">
      <w:rPr>
        <w:rStyle w:val="CharacterStyle2"/>
        <w:rFonts w:ascii="Trebuchet MS" w:hAnsi="Trebuchet MS" w:cs="Agenda-Light"/>
        <w:sz w:val="18"/>
        <w:szCs w:val="18"/>
      </w:rPr>
      <w:t xml:space="preserve">T. +27 11 447 0090    F. +27 11 447 0092    E. info@hyprop.co.za   </w:t>
    </w:r>
  </w:p>
  <w:p w14:paraId="79F8044F" w14:textId="77777777" w:rsidR="003D4F60" w:rsidRPr="00926393" w:rsidRDefault="003D4F60" w:rsidP="0026090E">
    <w:pPr>
      <w:pStyle w:val="BasicParagraph"/>
      <w:spacing w:line="240" w:lineRule="auto"/>
      <w:ind w:right="57"/>
      <w:rPr>
        <w:rStyle w:val="CharacterStyle2"/>
      </w:rPr>
    </w:pPr>
    <w:r w:rsidRPr="00926393">
      <w:rPr>
        <w:rStyle w:val="CharacterStyle2"/>
        <w:rFonts w:ascii="Trebuchet MS" w:hAnsi="Trebuchet MS" w:cs="Agenda-Light"/>
        <w:sz w:val="18"/>
        <w:szCs w:val="18"/>
      </w:rPr>
      <w:t>2nd Floor, Cradock Heights, 21 Cradock Avenue, Rosebank, 2196.</w:t>
    </w:r>
  </w:p>
  <w:p w14:paraId="3ACA35B3" w14:textId="77777777" w:rsidR="003D4F60" w:rsidRPr="00926393" w:rsidRDefault="003D4F60" w:rsidP="00AA729B">
    <w:pPr>
      <w:rPr>
        <w:rStyle w:val="CharacterStyle2"/>
      </w:rPr>
    </w:pPr>
    <w:r w:rsidRPr="00AA729B">
      <w:rPr>
        <w:rFonts w:ascii="Trebuchet MS" w:hAnsi="Trebuchet MS"/>
        <w:sz w:val="18"/>
        <w:szCs w:val="18"/>
      </w:rPr>
      <w:t>P.O.</w:t>
    </w:r>
    <w:r>
      <w:rPr>
        <w:rFonts w:ascii="Trebuchet MS" w:hAnsi="Trebuchet MS"/>
        <w:sz w:val="18"/>
        <w:szCs w:val="18"/>
      </w:rPr>
      <w:t xml:space="preserve"> </w:t>
    </w:r>
    <w:r w:rsidRPr="00AA729B">
      <w:rPr>
        <w:rFonts w:ascii="Trebuchet MS" w:hAnsi="Trebuchet MS"/>
        <w:sz w:val="18"/>
        <w:szCs w:val="18"/>
      </w:rPr>
      <w:t>Box 52509</w:t>
    </w:r>
    <w:r>
      <w:rPr>
        <w:rFonts w:ascii="Trebuchet MS" w:hAnsi="Trebuchet MS"/>
        <w:sz w:val="18"/>
        <w:szCs w:val="18"/>
      </w:rPr>
      <w:t xml:space="preserve">, </w:t>
    </w:r>
    <w:r w:rsidRPr="00AA729B">
      <w:rPr>
        <w:rFonts w:ascii="Trebuchet MS" w:hAnsi="Trebuchet MS"/>
        <w:sz w:val="18"/>
        <w:szCs w:val="18"/>
      </w:rPr>
      <w:t>Saxonwold</w:t>
    </w:r>
    <w:r>
      <w:rPr>
        <w:rFonts w:ascii="Trebuchet MS" w:hAnsi="Trebuchet MS"/>
        <w:sz w:val="18"/>
        <w:szCs w:val="18"/>
      </w:rPr>
      <w:t xml:space="preserve">, </w:t>
    </w:r>
    <w:r w:rsidRPr="00AA729B">
      <w:rPr>
        <w:rFonts w:ascii="Trebuchet MS" w:hAnsi="Trebuchet MS"/>
        <w:sz w:val="18"/>
        <w:szCs w:val="18"/>
      </w:rPr>
      <w:t>2132</w:t>
    </w:r>
    <w:r>
      <w:rPr>
        <w:rFonts w:ascii="Trebuchet MS" w:hAnsi="Trebuchet MS"/>
        <w:sz w:val="18"/>
        <w:szCs w:val="18"/>
      </w:rPr>
      <w:t xml:space="preserve">. </w:t>
    </w:r>
    <w:r w:rsidRPr="00926393">
      <w:rPr>
        <w:rStyle w:val="CharacterStyle2"/>
        <w:rFonts w:ascii="Trebuchet MS" w:hAnsi="Trebuchet MS" w:cs="Agenda-Light"/>
        <w:sz w:val="18"/>
        <w:szCs w:val="18"/>
      </w:rPr>
      <w:t xml:space="preserve">Registration No.: 1987/005284/06 </w:t>
    </w:r>
    <w:r w:rsidRPr="00926393">
      <w:rPr>
        <w:rStyle w:val="CharacterStyle2"/>
        <w:rFonts w:ascii="Trebuchet MS" w:hAnsi="Trebuchet MS" w:cs="Agenda-Light"/>
        <w:sz w:val="18"/>
        <w:szCs w:val="18"/>
      </w:rPr>
      <w:br/>
      <w:t>www.hyprop.co.za</w:t>
    </w:r>
  </w:p>
  <w:p w14:paraId="7A7AD630" w14:textId="77777777" w:rsidR="003D4F60" w:rsidRPr="00926393" w:rsidRDefault="003D4F60" w:rsidP="0026090E">
    <w:pPr>
      <w:pStyle w:val="BasicParagraph"/>
      <w:spacing w:line="240" w:lineRule="auto"/>
      <w:rPr>
        <w:rStyle w:val="CharacterStyle2"/>
      </w:rPr>
    </w:pPr>
  </w:p>
  <w:p w14:paraId="5577D830" w14:textId="77777777" w:rsidR="003D4F60" w:rsidRPr="00926393" w:rsidRDefault="003D4F60" w:rsidP="0026090E">
    <w:pPr>
      <w:pStyle w:val="BasicParagraph"/>
      <w:spacing w:line="240" w:lineRule="auto"/>
      <w:rPr>
        <w:rStyle w:val="CharacterStyle2"/>
      </w:rPr>
    </w:pPr>
    <w:r w:rsidRPr="00926393">
      <w:rPr>
        <w:rFonts w:ascii="Trebuchet MS" w:hAnsi="Trebuchet MS" w:cs="Agenda-Light"/>
        <w:noProof/>
        <w:sz w:val="18"/>
        <w:szCs w:val="18"/>
        <w:lang w:val="en-US"/>
      </w:rPr>
      <w:drawing>
        <wp:anchor distT="0" distB="0" distL="114300" distR="114300" simplePos="0" relativeHeight="251661312" behindDoc="1" locked="0" layoutInCell="1" allowOverlap="1" wp14:anchorId="7A2A02DA" wp14:editId="38BC60FA">
          <wp:simplePos x="0" y="0"/>
          <wp:positionH relativeFrom="column">
            <wp:posOffset>4753729</wp:posOffset>
          </wp:positionH>
          <wp:positionV relativeFrom="paragraph">
            <wp:posOffset>366395</wp:posOffset>
          </wp:positionV>
          <wp:extent cx="2062242" cy="190500"/>
          <wp:effectExtent l="2540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2242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Style w:val="CharacterStyle2"/>
        <w:rFonts w:ascii="Trebuchet MS" w:hAnsi="Trebuchet MS" w:cs="Agenda-Light"/>
        <w:sz w:val="18"/>
        <w:szCs w:val="18"/>
      </w:rPr>
      <w:t>Directors: GR Tipper</w:t>
    </w:r>
    <w:r>
      <w:rPr>
        <w:rStyle w:val="CharacterStyle2"/>
        <w:rFonts w:ascii="Trebuchet MS" w:hAnsi="Trebuchet MS" w:cs="Agenda-Light"/>
        <w:sz w:val="18"/>
        <w:szCs w:val="18"/>
        <w:vertAlign w:val="superscript"/>
      </w:rPr>
      <w:t>#</w:t>
    </w:r>
    <w:r w:rsidRPr="00926393">
      <w:rPr>
        <w:rStyle w:val="CharacterStyle2"/>
        <w:rFonts w:ascii="Trebuchet MS" w:hAnsi="Trebuchet MS" w:cs="Agenda-Light"/>
        <w:sz w:val="18"/>
        <w:szCs w:val="18"/>
      </w:rPr>
      <w:t xml:space="preserve"> (Chairman); PG Prinsloo (CEO); LR Cohen (Financial Director); </w:t>
    </w:r>
    <w:r w:rsidRPr="00926393">
      <w:rPr>
        <w:rStyle w:val="CharacterStyle2"/>
        <w:rFonts w:ascii="Trebuchet MS" w:hAnsi="Trebuchet MS" w:cs="Agenda-Light"/>
        <w:sz w:val="18"/>
        <w:szCs w:val="18"/>
      </w:rPr>
      <w:tab/>
    </w:r>
    <w:r w:rsidRPr="00926393">
      <w:rPr>
        <w:rStyle w:val="CharacterStyle2"/>
        <w:rFonts w:ascii="Trebuchet MS" w:hAnsi="Trebuchet MS" w:cs="Agenda-Light"/>
        <w:sz w:val="18"/>
        <w:szCs w:val="18"/>
      </w:rPr>
      <w:br/>
      <w:t>KM Ellerine</w:t>
    </w:r>
    <w:r w:rsidRPr="00926393">
      <w:rPr>
        <w:rStyle w:val="CharacterStyle2"/>
        <w:rFonts w:ascii="Trebuchet MS" w:hAnsi="Trebuchet MS" w:cs="Agenda-Light"/>
        <w:sz w:val="18"/>
        <w:szCs w:val="18"/>
        <w:vertAlign w:val="superscript"/>
      </w:rPr>
      <w:t>*</w:t>
    </w:r>
    <w:r w:rsidRPr="00926393">
      <w:rPr>
        <w:rStyle w:val="CharacterStyle2"/>
        <w:rFonts w:ascii="Trebuchet MS" w:hAnsi="Trebuchet MS" w:cs="Agenda-Light"/>
        <w:sz w:val="18"/>
        <w:szCs w:val="18"/>
      </w:rPr>
      <w:t>; L Engelbrecht</w:t>
    </w:r>
    <w:r w:rsidRPr="00926393">
      <w:rPr>
        <w:rStyle w:val="CharacterStyle2"/>
        <w:rFonts w:ascii="Trebuchet MS" w:hAnsi="Trebuchet MS" w:cs="Agenda-Light"/>
        <w:sz w:val="18"/>
        <w:szCs w:val="18"/>
        <w:vertAlign w:val="superscript"/>
      </w:rPr>
      <w:t>#</w:t>
    </w:r>
    <w:r w:rsidRPr="00926393">
      <w:rPr>
        <w:rStyle w:val="CharacterStyle2"/>
        <w:rFonts w:ascii="Trebuchet MS" w:hAnsi="Trebuchet MS" w:cs="Agenda-Light"/>
        <w:sz w:val="18"/>
        <w:szCs w:val="18"/>
      </w:rPr>
      <w:t>; MJ Lewin</w:t>
    </w:r>
    <w:r>
      <w:rPr>
        <w:rStyle w:val="CharacterStyle2"/>
        <w:rFonts w:ascii="Trebuchet MS" w:hAnsi="Trebuchet MS" w:cs="Agenda-Light"/>
        <w:sz w:val="18"/>
        <w:szCs w:val="18"/>
        <w:vertAlign w:val="superscript"/>
      </w:rPr>
      <w:t>#</w:t>
    </w:r>
    <w:r w:rsidRPr="00926393">
      <w:rPr>
        <w:rStyle w:val="CharacterStyle2"/>
        <w:rFonts w:ascii="Trebuchet MS" w:hAnsi="Trebuchet MS" w:cs="Agenda-Light"/>
        <w:sz w:val="18"/>
        <w:szCs w:val="18"/>
      </w:rPr>
      <w:t>; L Norval</w:t>
    </w:r>
    <w:r w:rsidRPr="00926393">
      <w:rPr>
        <w:rStyle w:val="CharacterStyle2"/>
        <w:rFonts w:ascii="Trebuchet MS" w:hAnsi="Trebuchet MS" w:cs="Agenda-Light"/>
        <w:sz w:val="18"/>
        <w:szCs w:val="18"/>
        <w:vertAlign w:val="superscript"/>
      </w:rPr>
      <w:t>*</w:t>
    </w:r>
    <w:r w:rsidRPr="00926393">
      <w:rPr>
        <w:rStyle w:val="CharacterStyle2"/>
        <w:rFonts w:ascii="Trebuchet MS" w:hAnsi="Trebuchet MS" w:cs="Agenda-Light"/>
        <w:sz w:val="18"/>
        <w:szCs w:val="18"/>
      </w:rPr>
      <w:t>; S Shaw-Taylor</w:t>
    </w:r>
    <w:r w:rsidRPr="00926393">
      <w:rPr>
        <w:rStyle w:val="CharacterStyle2"/>
        <w:rFonts w:ascii="Trebuchet MS" w:hAnsi="Trebuchet MS" w:cs="Agenda-Light"/>
        <w:sz w:val="18"/>
        <w:szCs w:val="18"/>
        <w:vertAlign w:val="superscript"/>
      </w:rPr>
      <w:t>*</w:t>
    </w:r>
    <w:r>
      <w:rPr>
        <w:rStyle w:val="CharacterStyle2"/>
        <w:rFonts w:ascii="Trebuchet MS" w:hAnsi="Trebuchet MS" w:cs="Agenda-Light"/>
        <w:sz w:val="18"/>
        <w:szCs w:val="18"/>
      </w:rPr>
      <w:t>; TV Mokgatlha</w:t>
    </w:r>
    <w:r w:rsidRPr="002A1D16">
      <w:rPr>
        <w:rStyle w:val="CharacterStyle2"/>
        <w:rFonts w:ascii="Trebuchet MS" w:hAnsi="Trebuchet MS" w:cs="Agenda-Light"/>
        <w:sz w:val="18"/>
        <w:szCs w:val="18"/>
        <w:vertAlign w:val="superscript"/>
      </w:rPr>
      <w:t>#</w:t>
    </w:r>
    <w:r w:rsidRPr="00926393">
      <w:rPr>
        <w:rStyle w:val="CharacterStyle2"/>
        <w:rFonts w:ascii="Trebuchet MS" w:hAnsi="Trebuchet MS"/>
      </w:rPr>
      <w:t xml:space="preserve"> </w:t>
    </w:r>
  </w:p>
  <w:p w14:paraId="71AD80E0" w14:textId="77777777" w:rsidR="003D4F60" w:rsidRPr="00926393" w:rsidRDefault="003D4F60" w:rsidP="00926393">
    <w:pPr>
      <w:pStyle w:val="BasicParagraph"/>
      <w:spacing w:before="40" w:line="240" w:lineRule="auto"/>
      <w:rPr>
        <w:rStyle w:val="CharacterStyle2"/>
      </w:rPr>
    </w:pPr>
    <w:r>
      <w:rPr>
        <w:rStyle w:val="CharacterStyle2"/>
        <w:rFonts w:ascii="Trebuchet MS" w:hAnsi="Trebuchet MS" w:cs="Agenda-Light"/>
        <w:sz w:val="15"/>
        <w:szCs w:val="15"/>
      </w:rPr>
      <w:t>(*</w:t>
    </w:r>
    <w:r w:rsidRPr="00926393">
      <w:rPr>
        <w:rStyle w:val="CharacterStyle2"/>
        <w:rFonts w:ascii="Trebuchet MS" w:hAnsi="Trebuchet MS" w:cs="Agenda-Light"/>
        <w:sz w:val="15"/>
        <w:szCs w:val="15"/>
      </w:rPr>
      <w:t>Non-executive # Independent)</w:t>
    </w:r>
  </w:p>
  <w:p w14:paraId="2836109B" w14:textId="77777777" w:rsidR="003D4F60" w:rsidRPr="00926393" w:rsidRDefault="003D4F60">
    <w:pPr>
      <w:pStyle w:val="Footer"/>
      <w:rPr>
        <w:rFonts w:ascii="Trebuchet MS" w:hAnsi="Trebuchet MS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12F60" w14:textId="77777777" w:rsidR="008A0BE3" w:rsidRDefault="008A0BE3">
      <w:r>
        <w:separator/>
      </w:r>
    </w:p>
  </w:footnote>
  <w:footnote w:type="continuationSeparator" w:id="0">
    <w:p w14:paraId="52E8E193" w14:textId="77777777" w:rsidR="008A0BE3" w:rsidRDefault="008A0BE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E5DDBB" w14:textId="77777777" w:rsidR="003D4F60" w:rsidRDefault="003D4F60" w:rsidP="001745F8">
    <w:pPr>
      <w:pStyle w:val="Header"/>
      <w:ind w:left="8094"/>
      <w:jc w:val="right"/>
    </w:pPr>
    <w:r>
      <w:rPr>
        <w:noProof/>
      </w:rPr>
      <w:drawing>
        <wp:inline distT="0" distB="0" distL="0" distR="0" wp14:anchorId="32FB33FA" wp14:editId="6A05C380">
          <wp:extent cx="1285200" cy="1468800"/>
          <wp:effectExtent l="0" t="0" r="0" b="0"/>
          <wp:docPr id="3" name="Picture 3" descr="C:\Users\Riegardt\Dropbox\Hyprop Logos\Hyprop Logos\Hyprop Logo_strapli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egardt\Dropbox\Hyprop Logos\Hyprop Logos\Hyprop Logo_straplin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00" cy="146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3D88FBB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978A32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7D27F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CFC6873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DCAC42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8DFEE8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927E5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8B70BC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F760A0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7BDE5E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8CED5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14860C32"/>
    <w:multiLevelType w:val="hybridMultilevel"/>
    <w:tmpl w:val="F7B473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BA4B0C"/>
    <w:multiLevelType w:val="hybridMultilevel"/>
    <w:tmpl w:val="B2DE6A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416017"/>
    <w:multiLevelType w:val="hybridMultilevel"/>
    <w:tmpl w:val="312CD2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DB3B83"/>
    <w:multiLevelType w:val="hybridMultilevel"/>
    <w:tmpl w:val="01DC9CE0"/>
    <w:lvl w:ilvl="0" w:tplc="EEDAE6FC">
      <w:start w:val="2015"/>
      <w:numFmt w:val="bullet"/>
      <w:lvlText w:val="-"/>
      <w:lvlJc w:val="left"/>
      <w:pPr>
        <w:ind w:left="720" w:hanging="360"/>
      </w:pPr>
      <w:rPr>
        <w:rFonts w:ascii="Century Gothic" w:eastAsia="Cambria" w:hAnsi="Century Gothic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D40625"/>
    <w:multiLevelType w:val="hybridMultilevel"/>
    <w:tmpl w:val="657CC05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F12FA1"/>
    <w:multiLevelType w:val="hybridMultilevel"/>
    <w:tmpl w:val="DDDCF6B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FF07D2"/>
    <w:multiLevelType w:val="hybridMultilevel"/>
    <w:tmpl w:val="BA6A0F9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2"/>
  </w:num>
  <w:num w:numId="14">
    <w:abstractNumId w:val="13"/>
  </w:num>
  <w:num w:numId="15">
    <w:abstractNumId w:val="15"/>
  </w:num>
  <w:num w:numId="16">
    <w:abstractNumId w:val="16"/>
  </w:num>
  <w:num w:numId="17">
    <w:abstractNumId w:val="1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90E"/>
    <w:rsid w:val="000026D7"/>
    <w:rsid w:val="00022EDF"/>
    <w:rsid w:val="000361EF"/>
    <w:rsid w:val="00044DE3"/>
    <w:rsid w:val="00096268"/>
    <w:rsid w:val="0009728D"/>
    <w:rsid w:val="000A1799"/>
    <w:rsid w:val="000A21FF"/>
    <w:rsid w:val="000B08AE"/>
    <w:rsid w:val="000B2AC3"/>
    <w:rsid w:val="000D360B"/>
    <w:rsid w:val="000E351A"/>
    <w:rsid w:val="000F4980"/>
    <w:rsid w:val="00120D37"/>
    <w:rsid w:val="001213A9"/>
    <w:rsid w:val="001245FB"/>
    <w:rsid w:val="00127922"/>
    <w:rsid w:val="001601DF"/>
    <w:rsid w:val="001745F8"/>
    <w:rsid w:val="001768FA"/>
    <w:rsid w:val="001873C9"/>
    <w:rsid w:val="001B1A79"/>
    <w:rsid w:val="001B6D7B"/>
    <w:rsid w:val="001C51F4"/>
    <w:rsid w:val="001C54FD"/>
    <w:rsid w:val="00207A6D"/>
    <w:rsid w:val="002367C7"/>
    <w:rsid w:val="002426FE"/>
    <w:rsid w:val="0025165B"/>
    <w:rsid w:val="002558A3"/>
    <w:rsid w:val="0026090E"/>
    <w:rsid w:val="00265652"/>
    <w:rsid w:val="002663E4"/>
    <w:rsid w:val="002672FB"/>
    <w:rsid w:val="00267D18"/>
    <w:rsid w:val="0027541C"/>
    <w:rsid w:val="0028716D"/>
    <w:rsid w:val="002A1D16"/>
    <w:rsid w:val="002B3FFA"/>
    <w:rsid w:val="002C426B"/>
    <w:rsid w:val="002D2FC5"/>
    <w:rsid w:val="002D5F04"/>
    <w:rsid w:val="002E5AF1"/>
    <w:rsid w:val="002F1D0E"/>
    <w:rsid w:val="00303406"/>
    <w:rsid w:val="003233D3"/>
    <w:rsid w:val="00332516"/>
    <w:rsid w:val="003357CA"/>
    <w:rsid w:val="00346B87"/>
    <w:rsid w:val="00350087"/>
    <w:rsid w:val="0035366B"/>
    <w:rsid w:val="00374116"/>
    <w:rsid w:val="0037438B"/>
    <w:rsid w:val="003A0A92"/>
    <w:rsid w:val="003A1D96"/>
    <w:rsid w:val="003B50A4"/>
    <w:rsid w:val="003D4F60"/>
    <w:rsid w:val="003D73AA"/>
    <w:rsid w:val="003E3904"/>
    <w:rsid w:val="003F0B56"/>
    <w:rsid w:val="003F6969"/>
    <w:rsid w:val="00406193"/>
    <w:rsid w:val="00417DC5"/>
    <w:rsid w:val="00422CF4"/>
    <w:rsid w:val="00440C8F"/>
    <w:rsid w:val="00450EAF"/>
    <w:rsid w:val="00453858"/>
    <w:rsid w:val="004609D4"/>
    <w:rsid w:val="00467E70"/>
    <w:rsid w:val="00474608"/>
    <w:rsid w:val="0048561B"/>
    <w:rsid w:val="00491BF4"/>
    <w:rsid w:val="004A345D"/>
    <w:rsid w:val="004B0F00"/>
    <w:rsid w:val="004B4ED2"/>
    <w:rsid w:val="004B6A41"/>
    <w:rsid w:val="004C1C4D"/>
    <w:rsid w:val="004C2258"/>
    <w:rsid w:val="004D680A"/>
    <w:rsid w:val="004F4EC0"/>
    <w:rsid w:val="005062D5"/>
    <w:rsid w:val="00521333"/>
    <w:rsid w:val="005220E2"/>
    <w:rsid w:val="00523731"/>
    <w:rsid w:val="005326F5"/>
    <w:rsid w:val="00551B02"/>
    <w:rsid w:val="00571A12"/>
    <w:rsid w:val="005A40CB"/>
    <w:rsid w:val="005B4D25"/>
    <w:rsid w:val="005D36D6"/>
    <w:rsid w:val="005D4250"/>
    <w:rsid w:val="005D661C"/>
    <w:rsid w:val="006024A9"/>
    <w:rsid w:val="00605AC6"/>
    <w:rsid w:val="0061042E"/>
    <w:rsid w:val="006122EB"/>
    <w:rsid w:val="00627547"/>
    <w:rsid w:val="00636647"/>
    <w:rsid w:val="00640BE2"/>
    <w:rsid w:val="0065651D"/>
    <w:rsid w:val="006936E5"/>
    <w:rsid w:val="006A6987"/>
    <w:rsid w:val="006C0D57"/>
    <w:rsid w:val="006C3D1D"/>
    <w:rsid w:val="006D030B"/>
    <w:rsid w:val="006E0F20"/>
    <w:rsid w:val="006E6097"/>
    <w:rsid w:val="00706B63"/>
    <w:rsid w:val="00735D35"/>
    <w:rsid w:val="00740575"/>
    <w:rsid w:val="007A1495"/>
    <w:rsid w:val="007B0029"/>
    <w:rsid w:val="007C123C"/>
    <w:rsid w:val="007E6997"/>
    <w:rsid w:val="00807E94"/>
    <w:rsid w:val="0082118F"/>
    <w:rsid w:val="00827217"/>
    <w:rsid w:val="00830725"/>
    <w:rsid w:val="00860E18"/>
    <w:rsid w:val="008A0BE3"/>
    <w:rsid w:val="008F6801"/>
    <w:rsid w:val="00910535"/>
    <w:rsid w:val="009131C3"/>
    <w:rsid w:val="00926393"/>
    <w:rsid w:val="00934A93"/>
    <w:rsid w:val="00944AF2"/>
    <w:rsid w:val="00951A4E"/>
    <w:rsid w:val="00951BE1"/>
    <w:rsid w:val="009602F5"/>
    <w:rsid w:val="00972027"/>
    <w:rsid w:val="00974132"/>
    <w:rsid w:val="00982B00"/>
    <w:rsid w:val="00994422"/>
    <w:rsid w:val="009A01E4"/>
    <w:rsid w:val="009A7744"/>
    <w:rsid w:val="009B37D4"/>
    <w:rsid w:val="009B7841"/>
    <w:rsid w:val="009C0237"/>
    <w:rsid w:val="009C2288"/>
    <w:rsid w:val="009C4AD6"/>
    <w:rsid w:val="009D25D5"/>
    <w:rsid w:val="009D2C16"/>
    <w:rsid w:val="009E1112"/>
    <w:rsid w:val="009E242B"/>
    <w:rsid w:val="009E3B17"/>
    <w:rsid w:val="009E6B98"/>
    <w:rsid w:val="009F12A0"/>
    <w:rsid w:val="009F1B3D"/>
    <w:rsid w:val="00A006EF"/>
    <w:rsid w:val="00A02529"/>
    <w:rsid w:val="00A0260A"/>
    <w:rsid w:val="00A318F2"/>
    <w:rsid w:val="00A51442"/>
    <w:rsid w:val="00A54B77"/>
    <w:rsid w:val="00A65083"/>
    <w:rsid w:val="00A7799D"/>
    <w:rsid w:val="00A86DC4"/>
    <w:rsid w:val="00A920AA"/>
    <w:rsid w:val="00A97D05"/>
    <w:rsid w:val="00AA3068"/>
    <w:rsid w:val="00AA6B92"/>
    <w:rsid w:val="00AA729B"/>
    <w:rsid w:val="00AC1B51"/>
    <w:rsid w:val="00AC5437"/>
    <w:rsid w:val="00AE7DDD"/>
    <w:rsid w:val="00AF1C8C"/>
    <w:rsid w:val="00B109E3"/>
    <w:rsid w:val="00B23712"/>
    <w:rsid w:val="00B35E6A"/>
    <w:rsid w:val="00B51F8F"/>
    <w:rsid w:val="00B64A9C"/>
    <w:rsid w:val="00B75630"/>
    <w:rsid w:val="00B9012D"/>
    <w:rsid w:val="00B90392"/>
    <w:rsid w:val="00BA3C09"/>
    <w:rsid w:val="00BA4CC1"/>
    <w:rsid w:val="00BB5CCC"/>
    <w:rsid w:val="00BE0D50"/>
    <w:rsid w:val="00BE286D"/>
    <w:rsid w:val="00BE3AEC"/>
    <w:rsid w:val="00BE6D1E"/>
    <w:rsid w:val="00C004EA"/>
    <w:rsid w:val="00C2776B"/>
    <w:rsid w:val="00C42F9E"/>
    <w:rsid w:val="00C54C1F"/>
    <w:rsid w:val="00C81419"/>
    <w:rsid w:val="00C85D3B"/>
    <w:rsid w:val="00CD4CB7"/>
    <w:rsid w:val="00D01A14"/>
    <w:rsid w:val="00D06C63"/>
    <w:rsid w:val="00D37E4C"/>
    <w:rsid w:val="00D50C1F"/>
    <w:rsid w:val="00D56D06"/>
    <w:rsid w:val="00D56FA2"/>
    <w:rsid w:val="00D57020"/>
    <w:rsid w:val="00D6063A"/>
    <w:rsid w:val="00D62484"/>
    <w:rsid w:val="00D7417F"/>
    <w:rsid w:val="00D81F91"/>
    <w:rsid w:val="00D82F53"/>
    <w:rsid w:val="00D87F3B"/>
    <w:rsid w:val="00D91D03"/>
    <w:rsid w:val="00DA0B33"/>
    <w:rsid w:val="00DB0CF0"/>
    <w:rsid w:val="00DB4182"/>
    <w:rsid w:val="00DB4A90"/>
    <w:rsid w:val="00DB58CE"/>
    <w:rsid w:val="00DE0D12"/>
    <w:rsid w:val="00DF157C"/>
    <w:rsid w:val="00DF4420"/>
    <w:rsid w:val="00DF6CF7"/>
    <w:rsid w:val="00DF7BE7"/>
    <w:rsid w:val="00E00AD1"/>
    <w:rsid w:val="00E56C12"/>
    <w:rsid w:val="00E90592"/>
    <w:rsid w:val="00E90653"/>
    <w:rsid w:val="00EB2FC0"/>
    <w:rsid w:val="00EB6465"/>
    <w:rsid w:val="00ED5319"/>
    <w:rsid w:val="00ED5481"/>
    <w:rsid w:val="00EE78FD"/>
    <w:rsid w:val="00F14850"/>
    <w:rsid w:val="00F35103"/>
    <w:rsid w:val="00F40885"/>
    <w:rsid w:val="00F4484D"/>
    <w:rsid w:val="00F51D98"/>
    <w:rsid w:val="00F53C5A"/>
    <w:rsid w:val="00F642C0"/>
    <w:rsid w:val="00F72CB5"/>
    <w:rsid w:val="00F91D4A"/>
    <w:rsid w:val="00F96FBF"/>
    <w:rsid w:val="00F9743A"/>
    <w:rsid w:val="00FA0D65"/>
    <w:rsid w:val="00FA14ED"/>
    <w:rsid w:val="00FE0BA3"/>
    <w:rsid w:val="00FE656F"/>
    <w:rsid w:val="00FF247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37C106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6090E"/>
    <w:rPr>
      <w:rFonts w:ascii="Cambria" w:eastAsia="Cambria" w:hAnsi="Cambria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426B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90E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26090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6090E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26090E"/>
    <w:rPr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26090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character" w:customStyle="1" w:styleId="CharacterStyle2">
    <w:name w:val="Character Style 2"/>
    <w:uiPriority w:val="99"/>
    <w:rsid w:val="0026090E"/>
    <w:rPr>
      <w:rFonts w:ascii="Agenda-Thin" w:hAnsi="Agenda-Thin" w:cs="Agenda-Thi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5F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F04"/>
    <w:rPr>
      <w:rFonts w:ascii="Tahoma" w:eastAsia="Cambr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367C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2C426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ZA"/>
    </w:rPr>
  </w:style>
  <w:style w:type="character" w:styleId="Hyperlink">
    <w:name w:val="Hyperlink"/>
    <w:basedOn w:val="DefaultParagraphFont"/>
    <w:uiPriority w:val="99"/>
    <w:rsid w:val="002C426B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C42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426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426B"/>
    <w:rPr>
      <w:rFonts w:ascii="Cambria" w:eastAsia="Cambria" w:hAnsi="Cambria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0C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0C8F"/>
    <w:rPr>
      <w:rFonts w:ascii="Cambria" w:eastAsia="Cambria" w:hAnsi="Cambria" w:cs="Times New Roman"/>
      <w:b/>
      <w:bCs/>
    </w:rPr>
  </w:style>
  <w:style w:type="paragraph" w:customStyle="1" w:styleId="FrontBodyFrontStyles">
    <w:name w:val="Front_Body (Front Styles)"/>
    <w:basedOn w:val="Normal"/>
    <w:uiPriority w:val="99"/>
    <w:rsid w:val="00474608"/>
    <w:pPr>
      <w:widowControl w:val="0"/>
      <w:tabs>
        <w:tab w:val="left" w:pos="340"/>
      </w:tabs>
      <w:suppressAutoHyphens/>
      <w:autoSpaceDE w:val="0"/>
      <w:autoSpaceDN w:val="0"/>
      <w:adjustRightInd w:val="0"/>
      <w:spacing w:after="198" w:line="180" w:lineRule="atLeast"/>
      <w:textAlignment w:val="center"/>
    </w:pPr>
    <w:rPr>
      <w:rFonts w:ascii="Agenda-Light" w:eastAsiaTheme="minorEastAsia" w:hAnsi="Agenda-Light" w:cs="Agenda-Light"/>
      <w:color w:val="000000"/>
      <w:sz w:val="15"/>
      <w:szCs w:val="15"/>
      <w:lang w:val="en-GB"/>
    </w:rPr>
  </w:style>
  <w:style w:type="table" w:styleId="TableGrid">
    <w:name w:val="Table Grid"/>
    <w:basedOn w:val="TableNormal"/>
    <w:uiPriority w:val="59"/>
    <w:rsid w:val="009131C3"/>
    <w:rPr>
      <w:rFonts w:eastAsiaTheme="minorEastAsia"/>
      <w:sz w:val="24"/>
      <w:szCs w:val="24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0A1799"/>
    <w:rPr>
      <w:rFonts w:ascii="Cambria" w:eastAsia="Cambria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8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hyprop.co.za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4BE0D-ABFD-9A44-AEE2-61373A3B0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603</Words>
  <Characters>3440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 Govender</dc:creator>
  <cp:lastModifiedBy>Priscilla Moroke</cp:lastModifiedBy>
  <cp:revision>2</cp:revision>
  <cp:lastPrinted>2017-03-02T13:10:00Z</cp:lastPrinted>
  <dcterms:created xsi:type="dcterms:W3CDTF">2017-03-03T14:16:00Z</dcterms:created>
  <dcterms:modified xsi:type="dcterms:W3CDTF">2017-03-03T14:16:00Z</dcterms:modified>
</cp:coreProperties>
</file>