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001E6" w14:textId="77777777" w:rsidR="00651EA3" w:rsidRDefault="001F7572">
      <w:pPr>
        <w:pStyle w:val="Logo"/>
      </w:pPr>
      <w:bookmarkStart w:id="0" w:name="_GoBack"/>
      <w:bookmarkEnd w:id="0"/>
      <w:r>
        <w:rPr>
          <w:noProof/>
          <w:lang w:eastAsia="en-US"/>
        </w:rPr>
        <w:drawing>
          <wp:inline distT="0" distB="0" distL="0" distR="0" wp14:anchorId="78EB6513" wp14:editId="7991792B">
            <wp:extent cx="2647950" cy="9878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647950" cy="987857"/>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651EA3" w14:paraId="5CE598FA"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5"/>
              <w:gridCol w:w="3396"/>
            </w:tblGrid>
            <w:tr w:rsidR="00651EA3" w14:paraId="68C04902" w14:textId="77777777" w:rsidTr="00FC15AF">
              <w:tc>
                <w:tcPr>
                  <w:tcW w:w="1315" w:type="dxa"/>
                </w:tcPr>
                <w:p w14:paraId="48957D2A" w14:textId="77777777" w:rsidR="00651EA3" w:rsidRDefault="001F7572">
                  <w:pPr>
                    <w:pStyle w:val="Heading2"/>
                  </w:pPr>
                  <w:r>
                    <w:t>Contact</w:t>
                  </w:r>
                </w:p>
              </w:tc>
              <w:tc>
                <w:tcPr>
                  <w:tcW w:w="3396" w:type="dxa"/>
                </w:tcPr>
                <w:sdt>
                  <w:sdtPr>
                    <w:alias w:val="Your Name"/>
                    <w:tag w:val=""/>
                    <w:id w:val="1965699273"/>
                    <w:placeholder>
                      <w:docPart w:val="5D9F9A6E3A6540E49C05590E20442E30"/>
                    </w:placeholder>
                    <w:dataBinding w:prefixMappings="xmlns:ns0='http://purl.org/dc/elements/1.1/' xmlns:ns1='http://schemas.openxmlformats.org/package/2006/metadata/core-properties' " w:xpath="/ns1:coreProperties[1]/ns0:creator[1]" w:storeItemID="{6C3C8BC8-F283-45AE-878A-BAB7291924A1}"/>
                    <w:text/>
                  </w:sdtPr>
                  <w:sdtEndPr/>
                  <w:sdtContent>
                    <w:p w14:paraId="29EF9F55" w14:textId="77777777" w:rsidR="00651EA3" w:rsidRDefault="00F320B2" w:rsidP="00F320B2">
                      <w:pPr>
                        <w:spacing w:after="0" w:line="240" w:lineRule="auto"/>
                      </w:pPr>
                      <w:r>
                        <w:t>Steve Alves</w:t>
                      </w:r>
                    </w:p>
                  </w:sdtContent>
                </w:sdt>
              </w:tc>
            </w:tr>
            <w:tr w:rsidR="00651EA3" w14:paraId="5B34DEFA" w14:textId="77777777" w:rsidTr="00FC15AF">
              <w:tc>
                <w:tcPr>
                  <w:tcW w:w="1315" w:type="dxa"/>
                </w:tcPr>
                <w:p w14:paraId="33BDB65B" w14:textId="77777777" w:rsidR="00651EA3" w:rsidRDefault="001F7572">
                  <w:pPr>
                    <w:pStyle w:val="Heading2"/>
                  </w:pPr>
                  <w:r>
                    <w:t>Telephone</w:t>
                  </w:r>
                </w:p>
              </w:tc>
              <w:tc>
                <w:tcPr>
                  <w:tcW w:w="3396" w:type="dxa"/>
                </w:tcPr>
                <w:sdt>
                  <w:sdtPr>
                    <w:alias w:val="Company Phone"/>
                    <w:tag w:val=""/>
                    <w:id w:val="256028369"/>
                    <w:placeholder>
                      <w:docPart w:val="05F1127213A24C429BF748B2FD8F9919"/>
                    </w:placeholder>
                    <w:dataBinding w:prefixMappings="xmlns:ns0='http://schemas.microsoft.com/office/2006/coverPageProps' " w:xpath="/ns0:CoverPageProperties[1]/ns0:CompanyPhone[1]" w:storeItemID="{55AF091B-3C7A-41E3-B477-F2FDAA23CFDA}"/>
                    <w:text/>
                  </w:sdtPr>
                  <w:sdtEndPr/>
                  <w:sdtContent>
                    <w:p w14:paraId="100998BA" w14:textId="77777777" w:rsidR="00651EA3" w:rsidRDefault="00F320B2" w:rsidP="00F320B2">
                      <w:pPr>
                        <w:spacing w:after="0" w:line="240" w:lineRule="auto"/>
                      </w:pPr>
                      <w:r>
                        <w:t>012 678 9200</w:t>
                      </w:r>
                    </w:p>
                  </w:sdtContent>
                </w:sdt>
              </w:tc>
            </w:tr>
            <w:tr w:rsidR="00651EA3" w14:paraId="3505E8C5" w14:textId="77777777" w:rsidTr="00FC15AF">
              <w:tc>
                <w:tcPr>
                  <w:tcW w:w="1315" w:type="dxa"/>
                </w:tcPr>
                <w:p w14:paraId="165AFAA2" w14:textId="77777777" w:rsidR="00651EA3" w:rsidRDefault="001F7572">
                  <w:pPr>
                    <w:pStyle w:val="Heading2"/>
                  </w:pPr>
                  <w:r>
                    <w:t>Cell</w:t>
                  </w:r>
                </w:p>
              </w:tc>
              <w:tc>
                <w:tcPr>
                  <w:tcW w:w="3396" w:type="dxa"/>
                </w:tcPr>
                <w:p w14:paraId="3B4DDC36" w14:textId="77777777" w:rsidR="00651EA3" w:rsidRDefault="00F320B2" w:rsidP="00F320B2">
                  <w:pPr>
                    <w:spacing w:after="0" w:line="240" w:lineRule="auto"/>
                  </w:pPr>
                  <w:r>
                    <w:t>083 250 9519</w:t>
                  </w:r>
                </w:p>
              </w:tc>
            </w:tr>
            <w:tr w:rsidR="00651EA3" w14:paraId="69C04580" w14:textId="77777777" w:rsidTr="00FC15AF">
              <w:tc>
                <w:tcPr>
                  <w:tcW w:w="1315" w:type="dxa"/>
                </w:tcPr>
                <w:p w14:paraId="3EBFAFA6" w14:textId="77777777" w:rsidR="00651EA3" w:rsidRDefault="001F7572">
                  <w:pPr>
                    <w:pStyle w:val="Heading2"/>
                  </w:pPr>
                  <w:r>
                    <w:t>Email</w:t>
                  </w:r>
                </w:p>
              </w:tc>
              <w:tc>
                <w:tcPr>
                  <w:tcW w:w="3396" w:type="dxa"/>
                </w:tcPr>
                <w:sdt>
                  <w:sdtPr>
                    <w:alias w:val="Company E-mail"/>
                    <w:tag w:val=""/>
                    <w:id w:val="224575003"/>
                    <w:placeholder>
                      <w:docPart w:val="7CB73CFA03344A3FBC86D8D3EF0FBFF2"/>
                    </w:placeholder>
                    <w:dataBinding w:prefixMappings="xmlns:ns0='http://schemas.microsoft.com/office/2006/coverPageProps' " w:xpath="/ns0:CoverPageProperties[1]/ns0:CompanyEmail[1]" w:storeItemID="{55AF091B-3C7A-41E3-B477-F2FDAA23CFDA}"/>
                    <w:text/>
                  </w:sdtPr>
                  <w:sdtEndPr/>
                  <w:sdtContent>
                    <w:p w14:paraId="5AC2443A" w14:textId="77777777" w:rsidR="00651EA3" w:rsidRDefault="00F320B2" w:rsidP="00F320B2">
                      <w:pPr>
                        <w:spacing w:after="0" w:line="240" w:lineRule="auto"/>
                      </w:pPr>
                      <w:r>
                        <w:t>steve_alves@concilium.co.za</w:t>
                      </w:r>
                    </w:p>
                  </w:sdtContent>
                </w:sdt>
              </w:tc>
            </w:tr>
            <w:tr w:rsidR="00FC15AF" w14:paraId="31435D32" w14:textId="77777777" w:rsidTr="00FC15AF">
              <w:trPr>
                <w:gridAfter w:val="1"/>
                <w:wAfter w:w="3396" w:type="dxa"/>
              </w:trPr>
              <w:tc>
                <w:tcPr>
                  <w:tcW w:w="1315" w:type="dxa"/>
                </w:tcPr>
                <w:p w14:paraId="103736F0" w14:textId="77777777" w:rsidR="00FC15AF" w:rsidRDefault="00FC15AF">
                  <w:pPr>
                    <w:pStyle w:val="Heading2"/>
                  </w:pPr>
                </w:p>
              </w:tc>
            </w:tr>
          </w:tbl>
          <w:p w14:paraId="005B1000" w14:textId="77777777" w:rsidR="00651EA3" w:rsidRDefault="00651EA3">
            <w:pPr>
              <w:pStyle w:val="Logo"/>
              <w:spacing w:after="0" w:line="240" w:lineRule="auto"/>
            </w:pPr>
          </w:p>
        </w:tc>
        <w:tc>
          <w:tcPr>
            <w:tcW w:w="4649" w:type="dxa"/>
            <w:tcMar>
              <w:left w:w="0" w:type="dxa"/>
              <w:right w:w="0" w:type="dxa"/>
            </w:tcMar>
          </w:tcPr>
          <w:p w14:paraId="40817264" w14:textId="77777777" w:rsidR="00651EA3" w:rsidRDefault="001F7572">
            <w:pPr>
              <w:pStyle w:val="Heading1"/>
            </w:pPr>
            <w:r>
              <w:t>FOR IMMEDIATE RELEASE</w:t>
            </w:r>
          </w:p>
          <w:sdt>
            <w:sdtPr>
              <w:alias w:val="Date"/>
              <w:tag w:val=""/>
              <w:id w:val="1321768727"/>
              <w:placeholder>
                <w:docPart w:val="1369DAE334A74E93A32B90EB342C239A"/>
              </w:placeholder>
              <w:dataBinding w:prefixMappings="xmlns:ns0='http://schemas.microsoft.com/office/2006/coverPageProps' " w:xpath="/ns0:CoverPageProperties[1]/ns0:PublishDate[1]" w:storeItemID="{55AF091B-3C7A-41E3-B477-F2FDAA23CFDA}"/>
              <w:date w:fullDate="2017-03-01T00:00:00Z">
                <w:dateFormat w:val="MMMM d, yyyy"/>
                <w:lid w:val="en-US"/>
                <w:storeMappedDataAs w:val="dateTime"/>
                <w:calendar w:val="gregorian"/>
              </w:date>
            </w:sdtPr>
            <w:sdtEndPr/>
            <w:sdtContent>
              <w:p w14:paraId="410E4E7B" w14:textId="77777777" w:rsidR="00651EA3" w:rsidRDefault="00107162">
                <w:pPr>
                  <w:pStyle w:val="Heading1"/>
                </w:pPr>
                <w:r>
                  <w:t>March 1, 2017</w:t>
                </w:r>
              </w:p>
            </w:sdtContent>
          </w:sdt>
        </w:tc>
      </w:tr>
    </w:tbl>
    <w:p w14:paraId="6F2A95EB" w14:textId="77777777" w:rsidR="00651EA3" w:rsidRDefault="00354812">
      <w:pPr>
        <w:pStyle w:val="Title"/>
      </w:pPr>
      <w:r w:rsidRPr="00354812">
        <w:t>Keysight Technologies Introduces Ultra-Low Cost Oscilloscope Series</w:t>
      </w:r>
    </w:p>
    <w:p w14:paraId="4FC6562D" w14:textId="77777777" w:rsidR="00651EA3" w:rsidRDefault="00354812">
      <w:pPr>
        <w:pStyle w:val="Subtitle"/>
        <w:rPr>
          <w:rFonts w:asciiTheme="minorHAnsi" w:eastAsiaTheme="minorEastAsia" w:hAnsiTheme="minorHAnsi" w:cstheme="minorBidi"/>
          <w:color w:val="auto"/>
          <w:sz w:val="22"/>
          <w:szCs w:val="22"/>
        </w:rPr>
      </w:pPr>
      <w:r w:rsidRPr="00354812">
        <w:t>New 50 to 100 MHz oscilloscopes have professional-level functionality, software analysis</w:t>
      </w:r>
    </w:p>
    <w:p w14:paraId="06E4D54B" w14:textId="77777777" w:rsidR="002F7617" w:rsidRDefault="002F7617" w:rsidP="002F7617">
      <w:pPr>
        <w:rPr>
          <w:rFonts w:ascii="Arial" w:hAnsi="Arial" w:cs="Arial"/>
        </w:rPr>
      </w:pPr>
      <w:r>
        <w:rPr>
          <w:rFonts w:ascii="Arial" w:hAnsi="Arial" w:cs="Arial"/>
        </w:rPr>
        <w:t>Keysight Technologies have</w:t>
      </w:r>
      <w:r w:rsidR="00107162">
        <w:rPr>
          <w:rFonts w:ascii="Arial" w:hAnsi="Arial" w:cs="Arial"/>
        </w:rPr>
        <w:t xml:space="preserve"> today</w:t>
      </w:r>
      <w:r>
        <w:rPr>
          <w:rFonts w:ascii="Arial" w:hAnsi="Arial" w:cs="Arial"/>
        </w:rPr>
        <w:t xml:space="preserve"> announced t</w:t>
      </w:r>
      <w:r>
        <w:rPr>
          <w:rFonts w:ascii="Arial" w:hAnsi="Arial" w:cs="Arial"/>
          <w:color w:val="343434"/>
        </w:rPr>
        <w:t xml:space="preserve">he </w:t>
      </w:r>
      <w:r w:rsidRPr="002F7617">
        <w:rPr>
          <w:rFonts w:ascii="Arial" w:hAnsi="Arial" w:cs="Arial"/>
        </w:rPr>
        <w:t>InfiniiVision 1000 X-Series oscilloscopes</w:t>
      </w:r>
      <w:r>
        <w:rPr>
          <w:rFonts w:ascii="Arial" w:hAnsi="Arial" w:cs="Arial"/>
        </w:rPr>
        <w:t xml:space="preserve">. This new low-cost oscilloscope series, with a starting price of approximately R7000* has 50 to 100 MHz models that feature unique, Keysight-custom technology. The oscilloscopes deliver professional-level functionality with industry-leading software analysis and 6-in-1 instrument integration. </w:t>
      </w:r>
    </w:p>
    <w:p w14:paraId="13D742AA" w14:textId="77777777" w:rsidR="002F7617" w:rsidRDefault="002F7617" w:rsidP="002F7617">
      <w:pPr>
        <w:shd w:val="clear" w:color="auto" w:fill="FFFFFF"/>
        <w:rPr>
          <w:rFonts w:ascii="Arial" w:hAnsi="Arial" w:cs="Arial"/>
        </w:rPr>
      </w:pPr>
      <w:r>
        <w:rPr>
          <w:rFonts w:ascii="Arial" w:hAnsi="Arial" w:cs="Arial"/>
        </w:rPr>
        <w:t>The 1000 X-Series uses Keysight’s unique MegaZoom IV custom ASIC technology, which enables a high 50,000 waveforms per second update rate. This makes it easier to see random and infrequent glitches and anomalies that similarly-priced oscilloscopes might miss. The 1000 X-Series also has a high sampling rate of up to 2 GSa/s and comes standard with two probes. The oscilloscopes use segmented memory capability to maximize memory depth while helping the scope test faster.</w:t>
      </w:r>
    </w:p>
    <w:p w14:paraId="442531E0" w14:textId="77777777" w:rsidR="002F7617" w:rsidRDefault="002F7617" w:rsidP="002F7617">
      <w:pPr>
        <w:shd w:val="clear" w:color="auto" w:fill="FFFFFF"/>
        <w:rPr>
          <w:rFonts w:ascii="Arial" w:hAnsi="Arial" w:cs="Arial"/>
        </w:rPr>
      </w:pPr>
      <w:r>
        <w:rPr>
          <w:rFonts w:ascii="Arial" w:hAnsi="Arial" w:cs="Arial"/>
        </w:rPr>
        <w:t>Six-in-one instrument integration means the 1000 X-Series gives users even more value for their money and saves valuable bench space. In addition to being an oscilloscope, the 1000 X-Series is also a serial protocol analyzer, digital voltmeter and frequency counter—and the EDUX1002G and DSOX1102G models include a frequency response analyzer and WaveGen function generator. Bode plot fundamentals are easy to teach with the built in WaveGen and frequency response analysis.</w:t>
      </w:r>
    </w:p>
    <w:p w14:paraId="61F7281A" w14:textId="77777777" w:rsidR="002F7617" w:rsidRDefault="002F7617" w:rsidP="002F7617">
      <w:pPr>
        <w:shd w:val="clear" w:color="auto" w:fill="FFFFFF"/>
        <w:rPr>
          <w:rFonts w:ascii="Arial" w:hAnsi="Arial" w:cs="Arial"/>
        </w:rPr>
      </w:pPr>
      <w:r>
        <w:rPr>
          <w:rFonts w:ascii="Arial" w:hAnsi="Arial" w:cs="Arial"/>
        </w:rPr>
        <w:t>*</w:t>
      </w:r>
      <w:r w:rsidRPr="00107162">
        <w:rPr>
          <w:rFonts w:ascii="Arial" w:hAnsi="Arial" w:cs="Arial"/>
          <w:sz w:val="18"/>
          <w:szCs w:val="18"/>
        </w:rPr>
        <w:t>Exchange rate dependent</w:t>
      </w:r>
    </w:p>
    <w:p w14:paraId="61CA6375" w14:textId="77777777" w:rsidR="00651EA3" w:rsidRDefault="001F7572" w:rsidP="002F7617">
      <w:pPr>
        <w:shd w:val="clear" w:color="auto" w:fill="FFFFFF"/>
        <w:jc w:val="center"/>
      </w:pPr>
      <w:r>
        <w:t># # #</w:t>
      </w:r>
    </w:p>
    <w:p w14:paraId="2C565C91" w14:textId="77777777" w:rsidR="00651EA3" w:rsidRDefault="001F7572">
      <w:r>
        <w:t>If you would like more information about this topic, please contact</w:t>
      </w:r>
      <w:r w:rsidR="005445B5">
        <w:t xml:space="preserve"> Lizzy Mabaso at 012 678 9200 or </w:t>
      </w:r>
      <w:hyperlink r:id="rId10" w:history="1">
        <w:r w:rsidR="002F7617" w:rsidRPr="00CD1D98">
          <w:rPr>
            <w:rStyle w:val="Hyperlink"/>
          </w:rPr>
          <w:t>info@concilium.co.za</w:t>
        </w:r>
      </w:hyperlink>
      <w:r>
        <w:t>.</w:t>
      </w:r>
    </w:p>
    <w:p w14:paraId="0829F115" w14:textId="77777777" w:rsidR="002F7617" w:rsidRDefault="002F7617" w:rsidP="002F7617">
      <w:pPr>
        <w:jc w:val="center"/>
      </w:pPr>
      <w:r>
        <w:lastRenderedPageBreak/>
        <w:t>Full release follows:</w:t>
      </w:r>
    </w:p>
    <w:p w14:paraId="4C127444" w14:textId="77777777" w:rsidR="002F7617" w:rsidRDefault="002F7617" w:rsidP="002F7617">
      <w:pPr>
        <w:spacing w:after="300"/>
        <w:jc w:val="center"/>
        <w:rPr>
          <w:rFonts w:ascii="Arial" w:hAnsi="Arial" w:cs="Arial"/>
          <w:sz w:val="28"/>
          <w:szCs w:val="28"/>
        </w:rPr>
      </w:pPr>
      <w:r>
        <w:rPr>
          <w:rFonts w:ascii="Arial" w:hAnsi="Arial" w:cs="Arial"/>
          <w:b/>
          <w:bCs/>
        </w:rPr>
        <w:t>Keysight Technologies Introduces Ultra-Low Cost Oscilloscope Series</w:t>
      </w:r>
    </w:p>
    <w:p w14:paraId="7B033309" w14:textId="77777777" w:rsidR="002F7617" w:rsidRDefault="002F7617" w:rsidP="002F7617">
      <w:pPr>
        <w:spacing w:after="300"/>
        <w:jc w:val="center"/>
        <w:rPr>
          <w:rFonts w:ascii="Arial" w:hAnsi="Arial" w:cs="Arial"/>
          <w:b/>
          <w:bCs/>
        </w:rPr>
      </w:pPr>
      <w:r>
        <w:rPr>
          <w:rFonts w:ascii="Arial" w:hAnsi="Arial" w:cs="Arial"/>
          <w:b/>
          <w:bCs/>
        </w:rPr>
        <w:t>New 50 to 100 MHz oscilloscopes have professional-level functionality, software analysis</w:t>
      </w:r>
    </w:p>
    <w:p w14:paraId="44C9D469" w14:textId="77777777" w:rsidR="002F7617" w:rsidRDefault="002F7617" w:rsidP="002F7617">
      <w:pPr>
        <w:spacing w:after="60"/>
        <w:rPr>
          <w:rFonts w:ascii="Arial" w:hAnsi="Arial" w:cs="Arial"/>
          <w:b/>
          <w:bCs/>
        </w:rPr>
      </w:pPr>
      <w:r>
        <w:rPr>
          <w:rFonts w:ascii="Arial" w:hAnsi="Arial" w:cs="Arial"/>
          <w:b/>
          <w:bCs/>
        </w:rPr>
        <w:t>Highlights:</w:t>
      </w:r>
    </w:p>
    <w:p w14:paraId="0DE6889B" w14:textId="77777777" w:rsidR="002F7617" w:rsidRDefault="002F7617" w:rsidP="002F7617">
      <w:pPr>
        <w:pStyle w:val="ListParagraph"/>
        <w:ind w:hanging="360"/>
        <w:rPr>
          <w:rFonts w:ascii="Arial" w:hAnsi="Arial" w:cs="Arial"/>
          <w:sz w:val="24"/>
          <w:szCs w:val="24"/>
        </w:rPr>
      </w:pPr>
      <w:r>
        <w:rPr>
          <w:rFonts w:ascii="Symbol" w:hAnsi="Symbol"/>
          <w:sz w:val="24"/>
          <w:szCs w:val="24"/>
        </w:rPr>
        <w:t></w:t>
      </w:r>
      <w:r>
        <w:rPr>
          <w:rFonts w:ascii="Times New Roman" w:hAnsi="Times New Roman" w:cs="Times New Roman"/>
          <w:sz w:val="14"/>
          <w:szCs w:val="14"/>
        </w:rPr>
        <w:t xml:space="preserve">         </w:t>
      </w:r>
      <w:r>
        <w:rPr>
          <w:rFonts w:ascii="Arial" w:hAnsi="Arial" w:cs="Arial"/>
        </w:rPr>
        <w:t>Ideal for students and new scope users</w:t>
      </w:r>
    </w:p>
    <w:p w14:paraId="60134838" w14:textId="77777777" w:rsidR="002F7617" w:rsidRDefault="002F7617" w:rsidP="002F7617">
      <w:pPr>
        <w:pStyle w:val="ListParagraph"/>
        <w:ind w:hanging="360"/>
        <w:rPr>
          <w:rFonts w:ascii="Arial" w:hAnsi="Arial" w:cs="Arial"/>
        </w:rPr>
      </w:pPr>
      <w:r>
        <w:rPr>
          <w:rFonts w:ascii="Symbol" w:hAnsi="Symbol"/>
        </w:rPr>
        <w:t></w:t>
      </w:r>
      <w:r>
        <w:rPr>
          <w:rFonts w:ascii="Times New Roman" w:hAnsi="Times New Roman" w:cs="Times New Roman"/>
          <w:sz w:val="14"/>
          <w:szCs w:val="14"/>
        </w:rPr>
        <w:t xml:space="preserve">         </w:t>
      </w:r>
      <w:r>
        <w:rPr>
          <w:rFonts w:ascii="Arial" w:hAnsi="Arial" w:cs="Arial"/>
        </w:rPr>
        <w:t>Includes an educator’s resource kit with built-in training signals and comes standard with a comprehensive oscilloscope lab guide at no additional cost</w:t>
      </w:r>
    </w:p>
    <w:p w14:paraId="5EC68919" w14:textId="77777777" w:rsidR="002F7617" w:rsidRDefault="002F7617" w:rsidP="002F7617">
      <w:pPr>
        <w:pStyle w:val="ListParagraph"/>
        <w:ind w:hanging="360"/>
        <w:rPr>
          <w:rFonts w:ascii="Arial" w:hAnsi="Arial" w:cs="Arial"/>
        </w:rPr>
      </w:pPr>
      <w:r>
        <w:rPr>
          <w:rFonts w:ascii="Symbol" w:hAnsi="Symbol"/>
        </w:rPr>
        <w:t></w:t>
      </w:r>
      <w:r>
        <w:rPr>
          <w:rFonts w:ascii="Times New Roman" w:hAnsi="Times New Roman" w:cs="Times New Roman"/>
          <w:sz w:val="14"/>
          <w:szCs w:val="14"/>
        </w:rPr>
        <w:t xml:space="preserve">         </w:t>
      </w:r>
      <w:r>
        <w:rPr>
          <w:rFonts w:ascii="Arial" w:hAnsi="Arial" w:cs="Arial"/>
        </w:rPr>
        <w:t>Unique 6-in-1 instrument integration gives users even more value for their investment, including a Keysight exclusive feature—built-in frequency response analyzer with Bode plotting</w:t>
      </w:r>
    </w:p>
    <w:p w14:paraId="01866E7C" w14:textId="77777777" w:rsidR="002F7617" w:rsidRDefault="002F7617" w:rsidP="002F7617">
      <w:pPr>
        <w:rPr>
          <w:rFonts w:ascii="Arial" w:hAnsi="Arial" w:cs="Arial"/>
        </w:rPr>
      </w:pPr>
    </w:p>
    <w:p w14:paraId="1D493BD4" w14:textId="77777777" w:rsidR="002F7617" w:rsidRDefault="002F7617" w:rsidP="002F7617">
      <w:pPr>
        <w:rPr>
          <w:rFonts w:ascii="Arial" w:hAnsi="Arial" w:cs="Arial"/>
        </w:rPr>
      </w:pPr>
      <w:r>
        <w:rPr>
          <w:rFonts w:ascii="Arial" w:hAnsi="Arial" w:cs="Arial"/>
        </w:rPr>
        <w:t>SANTA ROSA, Calif., March 1, 2017 – Keysight Technologies, Inc. (NYSE: KEYS) today announced t</w:t>
      </w:r>
      <w:r>
        <w:rPr>
          <w:rFonts w:ascii="Arial" w:hAnsi="Arial" w:cs="Arial"/>
          <w:color w:val="343434"/>
        </w:rPr>
        <w:t xml:space="preserve">he </w:t>
      </w:r>
      <w:hyperlink r:id="rId11" w:history="1">
        <w:r>
          <w:rPr>
            <w:rStyle w:val="Hyperlink"/>
            <w:rFonts w:ascii="Arial" w:hAnsi="Arial" w:cs="Arial"/>
          </w:rPr>
          <w:t>InfiniiVision 1000 X-Series oscilloscopes</w:t>
        </w:r>
      </w:hyperlink>
      <w:r>
        <w:rPr>
          <w:rFonts w:ascii="Arial" w:hAnsi="Arial" w:cs="Arial"/>
        </w:rPr>
        <w:t xml:space="preserve">. This new low-cost oscilloscope series, with a starting price of $449 (USD), has 50 to 100 MHz models that feature unique, Keysight-custom technology. The oscilloscopes deliver professional-level functionality with industry-leading software analysis and 6-in-1 instrument integration. </w:t>
      </w:r>
    </w:p>
    <w:p w14:paraId="1D88F103" w14:textId="77777777" w:rsidR="002F7617" w:rsidRDefault="002F7617" w:rsidP="002F7617">
      <w:pPr>
        <w:shd w:val="clear" w:color="auto" w:fill="FFFFFF"/>
        <w:rPr>
          <w:rFonts w:ascii="Arial" w:hAnsi="Arial" w:cs="Arial"/>
        </w:rPr>
      </w:pPr>
    </w:p>
    <w:p w14:paraId="2992B986" w14:textId="77777777" w:rsidR="002F7617" w:rsidRDefault="002F7617" w:rsidP="002F7617">
      <w:pPr>
        <w:shd w:val="clear" w:color="auto" w:fill="FFFFFF"/>
        <w:rPr>
          <w:rFonts w:ascii="Arial" w:hAnsi="Arial" w:cs="Arial"/>
        </w:rPr>
      </w:pPr>
      <w:r>
        <w:rPr>
          <w:rFonts w:ascii="Arial" w:hAnsi="Arial" w:cs="Arial"/>
        </w:rPr>
        <w:t>The 1000 X-Series uses Keysight’s unique MegaZoom IV custom ASIC technology, which enables a high 50,000 waveforms per second update rate. This makes it easier to see random and infrequent glitches and anomalies that similarly-priced oscilloscopes might miss. The 1000 X-Series also has a high sampling rate of up to 2 GSa/s and comes standard with two probes. The oscilloscopes use segmented memory capability to maximize memory depth while helping the scope test faster.</w:t>
      </w:r>
    </w:p>
    <w:p w14:paraId="7CE41910" w14:textId="77777777" w:rsidR="002F7617" w:rsidRDefault="002F7617" w:rsidP="002F7617">
      <w:pPr>
        <w:shd w:val="clear" w:color="auto" w:fill="FFFFFF"/>
        <w:rPr>
          <w:rFonts w:ascii="Arial" w:hAnsi="Arial" w:cs="Arial"/>
        </w:rPr>
      </w:pPr>
    </w:p>
    <w:p w14:paraId="55A27907" w14:textId="77777777" w:rsidR="002F7617" w:rsidRDefault="002F7617" w:rsidP="002F7617">
      <w:pPr>
        <w:shd w:val="clear" w:color="auto" w:fill="FFFFFF"/>
        <w:rPr>
          <w:rFonts w:ascii="Arial" w:hAnsi="Arial" w:cs="Arial"/>
        </w:rPr>
      </w:pPr>
      <w:r>
        <w:rPr>
          <w:rFonts w:ascii="Arial" w:hAnsi="Arial" w:cs="Arial"/>
        </w:rPr>
        <w:t>These oscilloscopes are ideal for new users and students. Not only are they low cost, but learning how to use the scope and set up measurements is simple. The industry-standard front panel is easy to use and features built-in help so new users can quickly analyze signals to deliver results. Unlike most scopes in this class, the educator’s resource kit comes standard. The kit includes built-in training signals, a comprehensive oscilloscope lab guide written specifically for undergraduate students, and an oscilloscope fundamentals slide set for professors and lab assistants.</w:t>
      </w:r>
    </w:p>
    <w:p w14:paraId="5509EDAA" w14:textId="77777777" w:rsidR="002F7617" w:rsidRDefault="002F7617" w:rsidP="002F7617">
      <w:pPr>
        <w:shd w:val="clear" w:color="auto" w:fill="FFFFFF"/>
        <w:rPr>
          <w:rFonts w:ascii="Arial" w:hAnsi="Arial" w:cs="Arial"/>
        </w:rPr>
      </w:pPr>
    </w:p>
    <w:p w14:paraId="78EF70B7" w14:textId="77777777" w:rsidR="002F7617" w:rsidRDefault="002F7617" w:rsidP="002F7617">
      <w:pPr>
        <w:shd w:val="clear" w:color="auto" w:fill="FFFFFF"/>
        <w:rPr>
          <w:rFonts w:ascii="Arial" w:hAnsi="Arial" w:cs="Arial"/>
        </w:rPr>
      </w:pPr>
      <w:r>
        <w:rPr>
          <w:rFonts w:ascii="Arial" w:hAnsi="Arial" w:cs="Arial"/>
        </w:rPr>
        <w:t>“When designing the 1000 X-Series, we looked for ways to aggressively reduce costs while delivering a high-quality product,” said Dave Cipriani, vice president and general manager of Keysight’s Digital Photonics Center of Excellence. “We are excited to offer customers a low-</w:t>
      </w:r>
      <w:r>
        <w:rPr>
          <w:rFonts w:ascii="Arial" w:hAnsi="Arial" w:cs="Arial"/>
        </w:rPr>
        <w:lastRenderedPageBreak/>
        <w:t>priced solution that delivers excellent measurement performance and software analysis capabilities.”</w:t>
      </w:r>
    </w:p>
    <w:p w14:paraId="14C41425" w14:textId="77777777" w:rsidR="002F7617" w:rsidRDefault="002F7617" w:rsidP="002F7617">
      <w:pPr>
        <w:shd w:val="clear" w:color="auto" w:fill="FFFFFF"/>
        <w:rPr>
          <w:rFonts w:ascii="Arial" w:hAnsi="Arial" w:cs="Arial"/>
        </w:rPr>
      </w:pPr>
    </w:p>
    <w:p w14:paraId="41458610" w14:textId="77777777" w:rsidR="002F7617" w:rsidRDefault="002F7617" w:rsidP="002F7617">
      <w:pPr>
        <w:shd w:val="clear" w:color="auto" w:fill="FFFFFF"/>
        <w:rPr>
          <w:rFonts w:ascii="Arial" w:hAnsi="Arial" w:cs="Arial"/>
        </w:rPr>
      </w:pPr>
      <w:r>
        <w:rPr>
          <w:rFonts w:ascii="Arial" w:hAnsi="Arial" w:cs="Arial"/>
        </w:rPr>
        <w:t>Six-in-one instrument integration means the 1000 X-Series gives users even more value for their money and saves valuable bench space. In addition to being an oscilloscope, the 1000 X-Series is also a serial protocol analyzer, digital voltmeter and frequency counter—and the EDUX1002G and DSOX1102G models include a frequency response analyzer and WaveGen function generator. Bode plot fundamentals are easy to teach with the built in WaveGen and frequency response analysis.</w:t>
      </w:r>
    </w:p>
    <w:p w14:paraId="2334FD9D" w14:textId="77777777" w:rsidR="002F7617" w:rsidRDefault="002F7617" w:rsidP="002F7617">
      <w:pPr>
        <w:shd w:val="clear" w:color="auto" w:fill="FFFFFF"/>
        <w:rPr>
          <w:rFonts w:ascii="Arial" w:hAnsi="Arial" w:cs="Arial"/>
        </w:rPr>
      </w:pPr>
    </w:p>
    <w:p w14:paraId="42F235CB" w14:textId="77777777" w:rsidR="002F7617" w:rsidRDefault="002F7617" w:rsidP="002F7617">
      <w:pPr>
        <w:shd w:val="clear" w:color="auto" w:fill="FFFFFF"/>
        <w:rPr>
          <w:rFonts w:ascii="Arial" w:hAnsi="Arial" w:cs="Arial"/>
        </w:rPr>
      </w:pPr>
      <w:r>
        <w:rPr>
          <w:rFonts w:ascii="Arial" w:hAnsi="Arial" w:cs="Arial"/>
        </w:rPr>
        <w:t>The 1000 X-Series provides professional-quality measurement and software analysis capability. The scope features 24 typical oscilloscope measurements to quickly analyze signals and determine signal parameters. Additional signal analysis is provided by the gated FFT function, which allows users to correlate time and frequency domain phenomenon on a single screen. And mask limit testing is also available to help users easily detect signal errors. The 1000 X-Series supports decoding and analysis of a wide range of popular embedded and automotive serial bus applications, which include I</w:t>
      </w:r>
      <w:r>
        <w:rPr>
          <w:rFonts w:ascii="Arial" w:hAnsi="Arial" w:cs="Arial"/>
          <w:vertAlign w:val="superscript"/>
        </w:rPr>
        <w:t>2</w:t>
      </w:r>
      <w:r>
        <w:rPr>
          <w:rFonts w:ascii="Arial" w:hAnsi="Arial" w:cs="Arial"/>
        </w:rPr>
        <w:t>C, SPI, UART/RS232, CAN and LIN.</w:t>
      </w:r>
    </w:p>
    <w:p w14:paraId="61068AB4" w14:textId="77777777" w:rsidR="002F7617" w:rsidRDefault="002F7617" w:rsidP="002F7617">
      <w:pPr>
        <w:shd w:val="clear" w:color="auto" w:fill="FFFFFF"/>
        <w:rPr>
          <w:rFonts w:ascii="Arial" w:hAnsi="Arial" w:cs="Arial"/>
        </w:rPr>
      </w:pPr>
    </w:p>
    <w:p w14:paraId="5304130D" w14:textId="77777777" w:rsidR="002F7617" w:rsidRDefault="002F7617" w:rsidP="002F7617">
      <w:pPr>
        <w:shd w:val="clear" w:color="auto" w:fill="FFFFFF"/>
        <w:rPr>
          <w:rFonts w:ascii="Arial" w:hAnsi="Arial" w:cs="Arial"/>
        </w:rPr>
      </w:pPr>
      <w:r>
        <w:rPr>
          <w:rFonts w:ascii="Arial" w:hAnsi="Arial" w:cs="Arial"/>
          <w:b/>
          <w:bCs/>
        </w:rPr>
        <w:t>U.S. Pricing and Availability</w:t>
      </w:r>
    </w:p>
    <w:p w14:paraId="5E5BB6A2" w14:textId="77777777" w:rsidR="002F7617" w:rsidRDefault="002F7617" w:rsidP="002F7617">
      <w:pPr>
        <w:shd w:val="clear" w:color="auto" w:fill="FFFFFF"/>
        <w:rPr>
          <w:rFonts w:ascii="Arial" w:hAnsi="Arial" w:cs="Arial"/>
        </w:rPr>
      </w:pPr>
    </w:p>
    <w:p w14:paraId="7F7A47AE" w14:textId="77777777" w:rsidR="002F7617" w:rsidRDefault="002F7617" w:rsidP="002F7617">
      <w:pPr>
        <w:shd w:val="clear" w:color="auto" w:fill="FFFFFF"/>
        <w:spacing w:after="120"/>
        <w:rPr>
          <w:rFonts w:ascii="Arial" w:hAnsi="Arial" w:cs="Arial"/>
        </w:rPr>
      </w:pPr>
      <w:r>
        <w:rPr>
          <w:rFonts w:ascii="Arial" w:hAnsi="Arial" w:cs="Arial"/>
        </w:rPr>
        <w:t>Keysight InfiniiVision 1000 X-Series oscilloscopes are available today.</w:t>
      </w:r>
    </w:p>
    <w:tbl>
      <w:tblPr>
        <w:tblW w:w="7930" w:type="dxa"/>
        <w:tblCellMar>
          <w:left w:w="0" w:type="dxa"/>
          <w:right w:w="0" w:type="dxa"/>
        </w:tblCellMar>
        <w:tblLook w:val="04A0" w:firstRow="1" w:lastRow="0" w:firstColumn="1" w:lastColumn="0" w:noHBand="0" w:noVBand="1"/>
      </w:tblPr>
      <w:tblGrid>
        <w:gridCol w:w="2102"/>
        <w:gridCol w:w="1911"/>
        <w:gridCol w:w="1433"/>
        <w:gridCol w:w="1233"/>
        <w:gridCol w:w="1251"/>
      </w:tblGrid>
      <w:tr w:rsidR="002F7617" w14:paraId="4EA3B8CE" w14:textId="77777777" w:rsidTr="00C32D98">
        <w:trPr>
          <w:trHeight w:val="20"/>
        </w:trPr>
        <w:tc>
          <w:tcPr>
            <w:tcW w:w="2102" w:type="dxa"/>
            <w:tcBorders>
              <w:top w:val="nil"/>
              <w:left w:val="nil"/>
              <w:bottom w:val="single" w:sz="8" w:space="0" w:color="auto"/>
              <w:right w:val="single" w:sz="8" w:space="0" w:color="auto"/>
            </w:tcBorders>
            <w:tcMar>
              <w:top w:w="29" w:type="dxa"/>
              <w:left w:w="115" w:type="dxa"/>
              <w:bottom w:w="29" w:type="dxa"/>
              <w:right w:w="115" w:type="dxa"/>
            </w:tcMar>
            <w:hideMark/>
          </w:tcPr>
          <w:p w14:paraId="111CCE75" w14:textId="77777777" w:rsidR="002F7617" w:rsidRDefault="002F7617" w:rsidP="00C32D98">
            <w:pPr>
              <w:spacing w:line="20" w:lineRule="atLeast"/>
              <w:jc w:val="center"/>
              <w:rPr>
                <w:rFonts w:ascii="Arial" w:hAnsi="Arial" w:cs="Arial"/>
              </w:rPr>
            </w:pPr>
            <w:r>
              <w:rPr>
                <w:rFonts w:ascii="Arial" w:hAnsi="Arial" w:cs="Arial"/>
                <w:b/>
                <w:bCs/>
              </w:rPr>
              <w:t>Product number</w:t>
            </w:r>
          </w:p>
        </w:tc>
        <w:tc>
          <w:tcPr>
            <w:tcW w:w="1911" w:type="dxa"/>
            <w:tcBorders>
              <w:top w:val="nil"/>
              <w:left w:val="nil"/>
              <w:bottom w:val="single" w:sz="8" w:space="0" w:color="auto"/>
              <w:right w:val="single" w:sz="8" w:space="0" w:color="auto"/>
            </w:tcBorders>
            <w:tcMar>
              <w:top w:w="29" w:type="dxa"/>
              <w:left w:w="115" w:type="dxa"/>
              <w:bottom w:w="29" w:type="dxa"/>
              <w:right w:w="115" w:type="dxa"/>
            </w:tcMar>
            <w:hideMark/>
          </w:tcPr>
          <w:p w14:paraId="192915E1" w14:textId="77777777" w:rsidR="002F7617" w:rsidRDefault="002F7617" w:rsidP="00C32D98">
            <w:pPr>
              <w:spacing w:line="20" w:lineRule="atLeast"/>
              <w:jc w:val="center"/>
              <w:rPr>
                <w:rFonts w:ascii="Arial" w:hAnsi="Arial" w:cs="Arial"/>
              </w:rPr>
            </w:pPr>
            <w:r>
              <w:rPr>
                <w:rFonts w:ascii="Arial" w:hAnsi="Arial" w:cs="Arial"/>
                <w:b/>
                <w:bCs/>
              </w:rPr>
              <w:t>Bandwidth</w:t>
            </w:r>
          </w:p>
        </w:tc>
        <w:tc>
          <w:tcPr>
            <w:tcW w:w="1433" w:type="dxa"/>
            <w:tcBorders>
              <w:top w:val="nil"/>
              <w:left w:val="nil"/>
              <w:bottom w:val="single" w:sz="8" w:space="0" w:color="auto"/>
              <w:right w:val="single" w:sz="8" w:space="0" w:color="auto"/>
            </w:tcBorders>
            <w:tcMar>
              <w:top w:w="29" w:type="dxa"/>
              <w:left w:w="115" w:type="dxa"/>
              <w:bottom w:w="29" w:type="dxa"/>
              <w:right w:w="115" w:type="dxa"/>
            </w:tcMar>
            <w:hideMark/>
          </w:tcPr>
          <w:p w14:paraId="58391521" w14:textId="77777777" w:rsidR="002F7617" w:rsidRDefault="002F7617" w:rsidP="00C32D98">
            <w:pPr>
              <w:spacing w:line="20" w:lineRule="atLeast"/>
              <w:jc w:val="center"/>
              <w:rPr>
                <w:rFonts w:ascii="Arial" w:hAnsi="Arial" w:cs="Arial"/>
              </w:rPr>
            </w:pPr>
            <w:r>
              <w:rPr>
                <w:rFonts w:ascii="Arial" w:hAnsi="Arial" w:cs="Arial"/>
                <w:b/>
                <w:bCs/>
              </w:rPr>
              <w:t>Channels</w:t>
            </w:r>
          </w:p>
        </w:tc>
        <w:tc>
          <w:tcPr>
            <w:tcW w:w="1154" w:type="dxa"/>
            <w:tcBorders>
              <w:top w:val="nil"/>
              <w:left w:val="nil"/>
              <w:bottom w:val="single" w:sz="8" w:space="0" w:color="auto"/>
              <w:right w:val="single" w:sz="8" w:space="0" w:color="auto"/>
            </w:tcBorders>
            <w:tcMar>
              <w:top w:w="29" w:type="dxa"/>
              <w:left w:w="115" w:type="dxa"/>
              <w:bottom w:w="29" w:type="dxa"/>
              <w:right w:w="115" w:type="dxa"/>
            </w:tcMar>
            <w:hideMark/>
          </w:tcPr>
          <w:p w14:paraId="20EC7C44" w14:textId="77777777" w:rsidR="002F7617" w:rsidRDefault="002F7617" w:rsidP="00C32D98">
            <w:pPr>
              <w:spacing w:line="20" w:lineRule="atLeast"/>
              <w:jc w:val="center"/>
              <w:rPr>
                <w:rFonts w:ascii="Arial" w:hAnsi="Arial" w:cs="Arial"/>
                <w:b/>
                <w:bCs/>
              </w:rPr>
            </w:pPr>
            <w:r>
              <w:rPr>
                <w:rFonts w:ascii="Arial" w:hAnsi="Arial" w:cs="Arial"/>
                <w:b/>
                <w:bCs/>
              </w:rPr>
              <w:t>WaveGen</w:t>
            </w:r>
          </w:p>
        </w:tc>
        <w:tc>
          <w:tcPr>
            <w:tcW w:w="0" w:type="auto"/>
            <w:tcBorders>
              <w:top w:val="nil"/>
              <w:left w:val="nil"/>
              <w:bottom w:val="single" w:sz="8" w:space="0" w:color="auto"/>
              <w:right w:val="nil"/>
            </w:tcBorders>
            <w:tcMar>
              <w:top w:w="29" w:type="dxa"/>
              <w:left w:w="115" w:type="dxa"/>
              <w:bottom w:w="29" w:type="dxa"/>
              <w:right w:w="115" w:type="dxa"/>
            </w:tcMar>
            <w:hideMark/>
          </w:tcPr>
          <w:p w14:paraId="2B67F80C" w14:textId="77777777" w:rsidR="002F7617" w:rsidRDefault="002F7617" w:rsidP="00C32D98">
            <w:pPr>
              <w:spacing w:line="20" w:lineRule="atLeast"/>
              <w:jc w:val="center"/>
              <w:rPr>
                <w:rFonts w:ascii="Arial" w:hAnsi="Arial" w:cs="Arial"/>
              </w:rPr>
            </w:pPr>
            <w:r>
              <w:rPr>
                <w:rFonts w:ascii="Arial" w:hAnsi="Arial" w:cs="Arial"/>
                <w:b/>
                <w:bCs/>
              </w:rPr>
              <w:t>Price ($)</w:t>
            </w:r>
          </w:p>
        </w:tc>
      </w:tr>
      <w:tr w:rsidR="002F7617" w14:paraId="3E4F504F" w14:textId="77777777" w:rsidTr="00C32D98">
        <w:trPr>
          <w:trHeight w:val="20"/>
        </w:trPr>
        <w:tc>
          <w:tcPr>
            <w:tcW w:w="2102" w:type="dxa"/>
            <w:tcBorders>
              <w:top w:val="nil"/>
              <w:left w:val="nil"/>
              <w:bottom w:val="single" w:sz="8" w:space="0" w:color="auto"/>
              <w:right w:val="single" w:sz="8" w:space="0" w:color="auto"/>
            </w:tcBorders>
            <w:tcMar>
              <w:top w:w="29" w:type="dxa"/>
              <w:left w:w="115" w:type="dxa"/>
              <w:bottom w:w="29" w:type="dxa"/>
              <w:right w:w="115" w:type="dxa"/>
            </w:tcMar>
            <w:hideMark/>
          </w:tcPr>
          <w:p w14:paraId="79F58582" w14:textId="77777777" w:rsidR="002F7617" w:rsidRDefault="002F7617" w:rsidP="00C32D98">
            <w:pPr>
              <w:spacing w:line="20" w:lineRule="atLeast"/>
              <w:jc w:val="center"/>
              <w:rPr>
                <w:rFonts w:ascii="Arial" w:hAnsi="Arial" w:cs="Arial"/>
              </w:rPr>
            </w:pPr>
            <w:r>
              <w:rPr>
                <w:rFonts w:ascii="Arial" w:hAnsi="Arial" w:cs="Arial"/>
              </w:rPr>
              <w:t>EDUX1002A</w:t>
            </w:r>
          </w:p>
        </w:tc>
        <w:tc>
          <w:tcPr>
            <w:tcW w:w="1911" w:type="dxa"/>
            <w:tcBorders>
              <w:top w:val="nil"/>
              <w:left w:val="nil"/>
              <w:bottom w:val="single" w:sz="8" w:space="0" w:color="auto"/>
              <w:right w:val="single" w:sz="8" w:space="0" w:color="auto"/>
            </w:tcBorders>
            <w:tcMar>
              <w:top w:w="29" w:type="dxa"/>
              <w:left w:w="115" w:type="dxa"/>
              <w:bottom w:w="29" w:type="dxa"/>
              <w:right w:w="115" w:type="dxa"/>
            </w:tcMar>
            <w:hideMark/>
          </w:tcPr>
          <w:p w14:paraId="5B0FC1CA" w14:textId="77777777" w:rsidR="002F7617" w:rsidRDefault="002F7617" w:rsidP="00C32D98">
            <w:pPr>
              <w:spacing w:line="20" w:lineRule="atLeast"/>
              <w:jc w:val="center"/>
              <w:rPr>
                <w:rFonts w:ascii="Arial" w:hAnsi="Arial" w:cs="Arial"/>
              </w:rPr>
            </w:pPr>
            <w:r>
              <w:rPr>
                <w:rFonts w:ascii="Arial" w:hAnsi="Arial" w:cs="Arial"/>
              </w:rPr>
              <w:t>50 MHz</w:t>
            </w:r>
          </w:p>
        </w:tc>
        <w:tc>
          <w:tcPr>
            <w:tcW w:w="1433" w:type="dxa"/>
            <w:tcBorders>
              <w:top w:val="nil"/>
              <w:left w:val="nil"/>
              <w:bottom w:val="single" w:sz="8" w:space="0" w:color="auto"/>
              <w:right w:val="single" w:sz="8" w:space="0" w:color="auto"/>
            </w:tcBorders>
            <w:tcMar>
              <w:top w:w="29" w:type="dxa"/>
              <w:left w:w="115" w:type="dxa"/>
              <w:bottom w:w="29" w:type="dxa"/>
              <w:right w:w="115" w:type="dxa"/>
            </w:tcMar>
            <w:hideMark/>
          </w:tcPr>
          <w:p w14:paraId="068A3C13" w14:textId="77777777" w:rsidR="002F7617" w:rsidRDefault="002F7617" w:rsidP="00C32D98">
            <w:pPr>
              <w:spacing w:line="20" w:lineRule="atLeast"/>
              <w:jc w:val="center"/>
              <w:rPr>
                <w:rFonts w:ascii="Arial" w:hAnsi="Arial" w:cs="Arial"/>
              </w:rPr>
            </w:pPr>
            <w:r>
              <w:rPr>
                <w:rFonts w:ascii="Arial" w:hAnsi="Arial" w:cs="Arial"/>
              </w:rPr>
              <w:t>Two analog</w:t>
            </w:r>
          </w:p>
        </w:tc>
        <w:tc>
          <w:tcPr>
            <w:tcW w:w="1154" w:type="dxa"/>
            <w:tcBorders>
              <w:top w:val="nil"/>
              <w:left w:val="nil"/>
              <w:bottom w:val="single" w:sz="8" w:space="0" w:color="auto"/>
              <w:right w:val="single" w:sz="8" w:space="0" w:color="auto"/>
            </w:tcBorders>
            <w:tcMar>
              <w:top w:w="29" w:type="dxa"/>
              <w:left w:w="115" w:type="dxa"/>
              <w:bottom w:w="29" w:type="dxa"/>
              <w:right w:w="115" w:type="dxa"/>
            </w:tcMar>
            <w:hideMark/>
          </w:tcPr>
          <w:p w14:paraId="002F68A4" w14:textId="77777777" w:rsidR="002F7617" w:rsidRDefault="002F7617" w:rsidP="00C32D98">
            <w:pPr>
              <w:spacing w:line="20" w:lineRule="atLeast"/>
              <w:jc w:val="center"/>
              <w:rPr>
                <w:rFonts w:ascii="Arial" w:hAnsi="Arial" w:cs="Arial"/>
              </w:rPr>
            </w:pPr>
            <w:r>
              <w:rPr>
                <w:rFonts w:ascii="Arial" w:hAnsi="Arial" w:cs="Arial"/>
              </w:rPr>
              <w:t>No</w:t>
            </w:r>
          </w:p>
        </w:tc>
        <w:tc>
          <w:tcPr>
            <w:tcW w:w="0" w:type="auto"/>
            <w:tcBorders>
              <w:top w:val="nil"/>
              <w:left w:val="nil"/>
              <w:bottom w:val="single" w:sz="8" w:space="0" w:color="auto"/>
              <w:right w:val="nil"/>
            </w:tcBorders>
            <w:tcMar>
              <w:top w:w="29" w:type="dxa"/>
              <w:left w:w="115" w:type="dxa"/>
              <w:bottom w:w="29" w:type="dxa"/>
              <w:right w:w="115" w:type="dxa"/>
            </w:tcMar>
            <w:hideMark/>
          </w:tcPr>
          <w:p w14:paraId="35CE16D9" w14:textId="77777777" w:rsidR="002F7617" w:rsidRDefault="002F7617" w:rsidP="00C32D98">
            <w:pPr>
              <w:spacing w:line="20" w:lineRule="atLeast"/>
              <w:jc w:val="right"/>
              <w:rPr>
                <w:rFonts w:ascii="Arial" w:hAnsi="Arial" w:cs="Arial"/>
              </w:rPr>
            </w:pPr>
            <w:r>
              <w:rPr>
                <w:rFonts w:ascii="Arial" w:hAnsi="Arial" w:cs="Arial"/>
              </w:rPr>
              <w:t>449</w:t>
            </w:r>
          </w:p>
        </w:tc>
      </w:tr>
      <w:tr w:rsidR="002F7617" w14:paraId="6A8D2997" w14:textId="77777777" w:rsidTr="00C32D98">
        <w:trPr>
          <w:trHeight w:val="20"/>
        </w:trPr>
        <w:tc>
          <w:tcPr>
            <w:tcW w:w="2102" w:type="dxa"/>
            <w:tcBorders>
              <w:top w:val="nil"/>
              <w:left w:val="nil"/>
              <w:bottom w:val="single" w:sz="8" w:space="0" w:color="auto"/>
              <w:right w:val="single" w:sz="8" w:space="0" w:color="auto"/>
            </w:tcBorders>
            <w:tcMar>
              <w:top w:w="29" w:type="dxa"/>
              <w:left w:w="115" w:type="dxa"/>
              <w:bottom w:w="29" w:type="dxa"/>
              <w:right w:w="115" w:type="dxa"/>
            </w:tcMar>
            <w:hideMark/>
          </w:tcPr>
          <w:p w14:paraId="03C8C7E3" w14:textId="77777777" w:rsidR="002F7617" w:rsidRDefault="002F7617" w:rsidP="00C32D98">
            <w:pPr>
              <w:spacing w:line="20" w:lineRule="atLeast"/>
              <w:jc w:val="center"/>
              <w:rPr>
                <w:rFonts w:ascii="Arial" w:hAnsi="Arial" w:cs="Arial"/>
              </w:rPr>
            </w:pPr>
            <w:r>
              <w:rPr>
                <w:rFonts w:ascii="Arial" w:hAnsi="Arial" w:cs="Arial"/>
              </w:rPr>
              <w:t>EDUX1002G</w:t>
            </w:r>
          </w:p>
        </w:tc>
        <w:tc>
          <w:tcPr>
            <w:tcW w:w="1911" w:type="dxa"/>
            <w:tcBorders>
              <w:top w:val="nil"/>
              <w:left w:val="nil"/>
              <w:bottom w:val="single" w:sz="8" w:space="0" w:color="auto"/>
              <w:right w:val="single" w:sz="8" w:space="0" w:color="auto"/>
            </w:tcBorders>
            <w:tcMar>
              <w:top w:w="29" w:type="dxa"/>
              <w:left w:w="115" w:type="dxa"/>
              <w:bottom w:w="29" w:type="dxa"/>
              <w:right w:w="115" w:type="dxa"/>
            </w:tcMar>
            <w:hideMark/>
          </w:tcPr>
          <w:p w14:paraId="48A8F321" w14:textId="77777777" w:rsidR="002F7617" w:rsidRDefault="002F7617" w:rsidP="00C32D98">
            <w:pPr>
              <w:spacing w:line="20" w:lineRule="atLeast"/>
              <w:jc w:val="center"/>
              <w:rPr>
                <w:rFonts w:ascii="Arial" w:hAnsi="Arial" w:cs="Arial"/>
              </w:rPr>
            </w:pPr>
            <w:r>
              <w:rPr>
                <w:rFonts w:ascii="Arial" w:hAnsi="Arial" w:cs="Arial"/>
              </w:rPr>
              <w:t>50 MHz</w:t>
            </w:r>
          </w:p>
        </w:tc>
        <w:tc>
          <w:tcPr>
            <w:tcW w:w="1433" w:type="dxa"/>
            <w:tcBorders>
              <w:top w:val="nil"/>
              <w:left w:val="nil"/>
              <w:bottom w:val="single" w:sz="8" w:space="0" w:color="auto"/>
              <w:right w:val="single" w:sz="8" w:space="0" w:color="auto"/>
            </w:tcBorders>
            <w:tcMar>
              <w:top w:w="29" w:type="dxa"/>
              <w:left w:w="115" w:type="dxa"/>
              <w:bottom w:w="29" w:type="dxa"/>
              <w:right w:w="115" w:type="dxa"/>
            </w:tcMar>
            <w:hideMark/>
          </w:tcPr>
          <w:p w14:paraId="14842483" w14:textId="77777777" w:rsidR="002F7617" w:rsidRDefault="002F7617" w:rsidP="00C32D98">
            <w:pPr>
              <w:spacing w:line="20" w:lineRule="atLeast"/>
              <w:jc w:val="center"/>
              <w:rPr>
                <w:rFonts w:ascii="Arial" w:hAnsi="Arial" w:cs="Arial"/>
              </w:rPr>
            </w:pPr>
            <w:r>
              <w:rPr>
                <w:rFonts w:ascii="Arial" w:hAnsi="Arial" w:cs="Arial"/>
              </w:rPr>
              <w:t>Two analog</w:t>
            </w:r>
          </w:p>
        </w:tc>
        <w:tc>
          <w:tcPr>
            <w:tcW w:w="1154" w:type="dxa"/>
            <w:tcBorders>
              <w:top w:val="nil"/>
              <w:left w:val="nil"/>
              <w:bottom w:val="single" w:sz="8" w:space="0" w:color="auto"/>
              <w:right w:val="single" w:sz="8" w:space="0" w:color="auto"/>
            </w:tcBorders>
            <w:tcMar>
              <w:top w:w="29" w:type="dxa"/>
              <w:left w:w="115" w:type="dxa"/>
              <w:bottom w:w="29" w:type="dxa"/>
              <w:right w:w="115" w:type="dxa"/>
            </w:tcMar>
            <w:hideMark/>
          </w:tcPr>
          <w:p w14:paraId="2C79822B" w14:textId="77777777" w:rsidR="002F7617" w:rsidRDefault="002F7617" w:rsidP="00C32D98">
            <w:pPr>
              <w:spacing w:line="20" w:lineRule="atLeast"/>
              <w:jc w:val="center"/>
              <w:rPr>
                <w:rFonts w:ascii="Arial" w:hAnsi="Arial" w:cs="Arial"/>
              </w:rPr>
            </w:pPr>
            <w:r>
              <w:rPr>
                <w:rFonts w:ascii="Arial" w:hAnsi="Arial" w:cs="Arial"/>
              </w:rPr>
              <w:t>Yes</w:t>
            </w:r>
          </w:p>
        </w:tc>
        <w:tc>
          <w:tcPr>
            <w:tcW w:w="0" w:type="auto"/>
            <w:tcBorders>
              <w:top w:val="nil"/>
              <w:left w:val="nil"/>
              <w:bottom w:val="single" w:sz="8" w:space="0" w:color="auto"/>
              <w:right w:val="nil"/>
            </w:tcBorders>
            <w:tcMar>
              <w:top w:w="29" w:type="dxa"/>
              <w:left w:w="115" w:type="dxa"/>
              <w:bottom w:w="29" w:type="dxa"/>
              <w:right w:w="115" w:type="dxa"/>
            </w:tcMar>
            <w:hideMark/>
          </w:tcPr>
          <w:p w14:paraId="4C837786" w14:textId="77777777" w:rsidR="002F7617" w:rsidRDefault="002F7617" w:rsidP="00C32D98">
            <w:pPr>
              <w:spacing w:line="20" w:lineRule="atLeast"/>
              <w:jc w:val="right"/>
              <w:rPr>
                <w:rFonts w:ascii="Arial" w:hAnsi="Arial" w:cs="Arial"/>
              </w:rPr>
            </w:pPr>
            <w:r>
              <w:rPr>
                <w:rFonts w:ascii="Arial" w:hAnsi="Arial" w:cs="Arial"/>
              </w:rPr>
              <w:t>649</w:t>
            </w:r>
          </w:p>
        </w:tc>
      </w:tr>
      <w:tr w:rsidR="002F7617" w14:paraId="4E85E663" w14:textId="77777777" w:rsidTr="00C32D98">
        <w:trPr>
          <w:trHeight w:val="20"/>
        </w:trPr>
        <w:tc>
          <w:tcPr>
            <w:tcW w:w="2102" w:type="dxa"/>
            <w:tcBorders>
              <w:top w:val="nil"/>
              <w:left w:val="nil"/>
              <w:bottom w:val="single" w:sz="8" w:space="0" w:color="auto"/>
              <w:right w:val="single" w:sz="8" w:space="0" w:color="auto"/>
            </w:tcBorders>
            <w:tcMar>
              <w:top w:w="29" w:type="dxa"/>
              <w:left w:w="115" w:type="dxa"/>
              <w:bottom w:w="29" w:type="dxa"/>
              <w:right w:w="115" w:type="dxa"/>
            </w:tcMar>
            <w:hideMark/>
          </w:tcPr>
          <w:p w14:paraId="448184DC" w14:textId="77777777" w:rsidR="002F7617" w:rsidRDefault="002F7617" w:rsidP="00C32D98">
            <w:pPr>
              <w:spacing w:line="20" w:lineRule="atLeast"/>
              <w:jc w:val="center"/>
              <w:rPr>
                <w:rFonts w:ascii="Arial" w:hAnsi="Arial" w:cs="Arial"/>
                <w:vertAlign w:val="superscript"/>
              </w:rPr>
            </w:pPr>
            <w:r>
              <w:rPr>
                <w:rFonts w:ascii="Arial" w:hAnsi="Arial" w:cs="Arial"/>
              </w:rPr>
              <w:t>DSOX1102A</w:t>
            </w:r>
            <w:r>
              <w:rPr>
                <w:rFonts w:ascii="Arial" w:hAnsi="Arial" w:cs="Arial"/>
                <w:vertAlign w:val="superscript"/>
              </w:rPr>
              <w:t>1</w:t>
            </w:r>
          </w:p>
        </w:tc>
        <w:tc>
          <w:tcPr>
            <w:tcW w:w="1911" w:type="dxa"/>
            <w:tcBorders>
              <w:top w:val="nil"/>
              <w:left w:val="nil"/>
              <w:bottom w:val="single" w:sz="8" w:space="0" w:color="auto"/>
              <w:right w:val="single" w:sz="8" w:space="0" w:color="auto"/>
            </w:tcBorders>
            <w:tcMar>
              <w:top w:w="29" w:type="dxa"/>
              <w:left w:w="115" w:type="dxa"/>
              <w:bottom w:w="29" w:type="dxa"/>
              <w:right w:w="115" w:type="dxa"/>
            </w:tcMar>
            <w:hideMark/>
          </w:tcPr>
          <w:p w14:paraId="37D2C131" w14:textId="77777777" w:rsidR="002F7617" w:rsidRDefault="002F7617" w:rsidP="00C32D98">
            <w:pPr>
              <w:spacing w:line="20" w:lineRule="atLeast"/>
              <w:jc w:val="center"/>
              <w:rPr>
                <w:rFonts w:ascii="Arial" w:hAnsi="Arial" w:cs="Arial"/>
                <w:vertAlign w:val="superscript"/>
              </w:rPr>
            </w:pPr>
            <w:r>
              <w:rPr>
                <w:rFonts w:ascii="Arial" w:hAnsi="Arial" w:cs="Arial"/>
              </w:rPr>
              <w:t>70/100 MHz</w:t>
            </w:r>
            <w:r>
              <w:rPr>
                <w:rFonts w:ascii="Arial" w:hAnsi="Arial" w:cs="Arial"/>
                <w:vertAlign w:val="superscript"/>
              </w:rPr>
              <w:t>1</w:t>
            </w:r>
          </w:p>
        </w:tc>
        <w:tc>
          <w:tcPr>
            <w:tcW w:w="1433" w:type="dxa"/>
            <w:tcBorders>
              <w:top w:val="nil"/>
              <w:left w:val="nil"/>
              <w:bottom w:val="single" w:sz="8" w:space="0" w:color="auto"/>
              <w:right w:val="single" w:sz="8" w:space="0" w:color="auto"/>
            </w:tcBorders>
            <w:tcMar>
              <w:top w:w="29" w:type="dxa"/>
              <w:left w:w="115" w:type="dxa"/>
              <w:bottom w:w="29" w:type="dxa"/>
              <w:right w:w="115" w:type="dxa"/>
            </w:tcMar>
            <w:hideMark/>
          </w:tcPr>
          <w:p w14:paraId="2B4A4367" w14:textId="77777777" w:rsidR="002F7617" w:rsidRDefault="002F7617" w:rsidP="00C32D98">
            <w:pPr>
              <w:spacing w:line="20" w:lineRule="atLeast"/>
              <w:jc w:val="center"/>
              <w:rPr>
                <w:rFonts w:ascii="Arial" w:hAnsi="Arial" w:cs="Arial"/>
              </w:rPr>
            </w:pPr>
            <w:r>
              <w:rPr>
                <w:rFonts w:ascii="Arial" w:hAnsi="Arial" w:cs="Arial"/>
              </w:rPr>
              <w:t>Two analog</w:t>
            </w:r>
          </w:p>
        </w:tc>
        <w:tc>
          <w:tcPr>
            <w:tcW w:w="1154" w:type="dxa"/>
            <w:tcBorders>
              <w:top w:val="nil"/>
              <w:left w:val="nil"/>
              <w:bottom w:val="single" w:sz="8" w:space="0" w:color="auto"/>
              <w:right w:val="single" w:sz="8" w:space="0" w:color="auto"/>
            </w:tcBorders>
            <w:tcMar>
              <w:top w:w="29" w:type="dxa"/>
              <w:left w:w="115" w:type="dxa"/>
              <w:bottom w:w="29" w:type="dxa"/>
              <w:right w:w="115" w:type="dxa"/>
            </w:tcMar>
            <w:hideMark/>
          </w:tcPr>
          <w:p w14:paraId="5B088EA6" w14:textId="77777777" w:rsidR="002F7617" w:rsidRDefault="002F7617" w:rsidP="00C32D98">
            <w:pPr>
              <w:spacing w:line="20" w:lineRule="atLeast"/>
              <w:jc w:val="center"/>
              <w:rPr>
                <w:rFonts w:ascii="Arial" w:hAnsi="Arial" w:cs="Arial"/>
              </w:rPr>
            </w:pPr>
            <w:r>
              <w:rPr>
                <w:rFonts w:ascii="Arial" w:hAnsi="Arial" w:cs="Arial"/>
              </w:rPr>
              <w:t>No</w:t>
            </w:r>
          </w:p>
        </w:tc>
        <w:tc>
          <w:tcPr>
            <w:tcW w:w="0" w:type="auto"/>
            <w:tcBorders>
              <w:top w:val="nil"/>
              <w:left w:val="nil"/>
              <w:bottom w:val="single" w:sz="8" w:space="0" w:color="auto"/>
              <w:right w:val="nil"/>
            </w:tcBorders>
            <w:tcMar>
              <w:top w:w="29" w:type="dxa"/>
              <w:left w:w="115" w:type="dxa"/>
              <w:bottom w:w="29" w:type="dxa"/>
              <w:right w:w="115" w:type="dxa"/>
            </w:tcMar>
            <w:hideMark/>
          </w:tcPr>
          <w:p w14:paraId="7255540A" w14:textId="77777777" w:rsidR="002F7617" w:rsidRDefault="002F7617" w:rsidP="00C32D98">
            <w:pPr>
              <w:spacing w:line="20" w:lineRule="atLeast"/>
              <w:jc w:val="right"/>
              <w:rPr>
                <w:rFonts w:ascii="Arial" w:hAnsi="Arial" w:cs="Arial"/>
              </w:rPr>
            </w:pPr>
            <w:r>
              <w:rPr>
                <w:rFonts w:ascii="Arial" w:hAnsi="Arial" w:cs="Arial"/>
              </w:rPr>
              <w:t>649</w:t>
            </w:r>
          </w:p>
        </w:tc>
      </w:tr>
      <w:tr w:rsidR="002F7617" w14:paraId="1C97CDD7" w14:textId="77777777" w:rsidTr="00C32D98">
        <w:trPr>
          <w:trHeight w:val="20"/>
        </w:trPr>
        <w:tc>
          <w:tcPr>
            <w:tcW w:w="2102" w:type="dxa"/>
            <w:tcBorders>
              <w:top w:val="nil"/>
              <w:left w:val="nil"/>
              <w:bottom w:val="nil"/>
              <w:right w:val="single" w:sz="8" w:space="0" w:color="auto"/>
            </w:tcBorders>
            <w:tcMar>
              <w:top w:w="29" w:type="dxa"/>
              <w:left w:w="115" w:type="dxa"/>
              <w:bottom w:w="29" w:type="dxa"/>
              <w:right w:w="115" w:type="dxa"/>
            </w:tcMar>
            <w:hideMark/>
          </w:tcPr>
          <w:p w14:paraId="01E44D65" w14:textId="77777777" w:rsidR="002F7617" w:rsidRDefault="002F7617" w:rsidP="00C32D98">
            <w:pPr>
              <w:spacing w:line="20" w:lineRule="atLeast"/>
              <w:jc w:val="center"/>
              <w:rPr>
                <w:rFonts w:ascii="Arial" w:hAnsi="Arial" w:cs="Arial"/>
                <w:vertAlign w:val="superscript"/>
              </w:rPr>
            </w:pPr>
            <w:r>
              <w:rPr>
                <w:rFonts w:ascii="Arial" w:hAnsi="Arial" w:cs="Arial"/>
              </w:rPr>
              <w:t>DSOX1102G</w:t>
            </w:r>
            <w:r>
              <w:rPr>
                <w:rFonts w:ascii="Arial" w:hAnsi="Arial" w:cs="Arial"/>
                <w:vertAlign w:val="superscript"/>
              </w:rPr>
              <w:t>1</w:t>
            </w:r>
          </w:p>
        </w:tc>
        <w:tc>
          <w:tcPr>
            <w:tcW w:w="1911" w:type="dxa"/>
            <w:tcBorders>
              <w:top w:val="nil"/>
              <w:left w:val="nil"/>
              <w:bottom w:val="nil"/>
              <w:right w:val="single" w:sz="8" w:space="0" w:color="auto"/>
            </w:tcBorders>
            <w:tcMar>
              <w:top w:w="29" w:type="dxa"/>
              <w:left w:w="115" w:type="dxa"/>
              <w:bottom w:w="29" w:type="dxa"/>
              <w:right w:w="115" w:type="dxa"/>
            </w:tcMar>
            <w:hideMark/>
          </w:tcPr>
          <w:p w14:paraId="2E79BE9C" w14:textId="77777777" w:rsidR="002F7617" w:rsidRDefault="002F7617" w:rsidP="00C32D98">
            <w:pPr>
              <w:spacing w:line="20" w:lineRule="atLeast"/>
              <w:jc w:val="center"/>
              <w:rPr>
                <w:rFonts w:ascii="Arial" w:hAnsi="Arial" w:cs="Arial"/>
                <w:vertAlign w:val="superscript"/>
              </w:rPr>
            </w:pPr>
            <w:r>
              <w:rPr>
                <w:rFonts w:ascii="Arial" w:hAnsi="Arial" w:cs="Arial"/>
              </w:rPr>
              <w:t>70/100 MHz</w:t>
            </w:r>
            <w:r>
              <w:rPr>
                <w:rFonts w:ascii="Arial" w:hAnsi="Arial" w:cs="Arial"/>
                <w:vertAlign w:val="superscript"/>
              </w:rPr>
              <w:t>1</w:t>
            </w:r>
          </w:p>
        </w:tc>
        <w:tc>
          <w:tcPr>
            <w:tcW w:w="1433" w:type="dxa"/>
            <w:tcBorders>
              <w:top w:val="nil"/>
              <w:left w:val="nil"/>
              <w:bottom w:val="nil"/>
              <w:right w:val="single" w:sz="8" w:space="0" w:color="auto"/>
            </w:tcBorders>
            <w:tcMar>
              <w:top w:w="29" w:type="dxa"/>
              <w:left w:w="115" w:type="dxa"/>
              <w:bottom w:w="29" w:type="dxa"/>
              <w:right w:w="115" w:type="dxa"/>
            </w:tcMar>
            <w:hideMark/>
          </w:tcPr>
          <w:p w14:paraId="0F9232E1" w14:textId="77777777" w:rsidR="002F7617" w:rsidRDefault="002F7617" w:rsidP="00C32D98">
            <w:pPr>
              <w:spacing w:line="20" w:lineRule="atLeast"/>
              <w:jc w:val="center"/>
              <w:rPr>
                <w:rFonts w:ascii="Arial" w:hAnsi="Arial" w:cs="Arial"/>
              </w:rPr>
            </w:pPr>
            <w:r>
              <w:rPr>
                <w:rFonts w:ascii="Arial" w:hAnsi="Arial" w:cs="Arial"/>
              </w:rPr>
              <w:t>Two analog</w:t>
            </w:r>
          </w:p>
        </w:tc>
        <w:tc>
          <w:tcPr>
            <w:tcW w:w="1154" w:type="dxa"/>
            <w:tcBorders>
              <w:top w:val="nil"/>
              <w:left w:val="nil"/>
              <w:bottom w:val="nil"/>
              <w:right w:val="single" w:sz="8" w:space="0" w:color="auto"/>
            </w:tcBorders>
            <w:tcMar>
              <w:top w:w="29" w:type="dxa"/>
              <w:left w:w="115" w:type="dxa"/>
              <w:bottom w:w="29" w:type="dxa"/>
              <w:right w:w="115" w:type="dxa"/>
            </w:tcMar>
            <w:hideMark/>
          </w:tcPr>
          <w:p w14:paraId="76B6A1CD" w14:textId="77777777" w:rsidR="002F7617" w:rsidRDefault="002F7617" w:rsidP="00C32D98">
            <w:pPr>
              <w:spacing w:line="20" w:lineRule="atLeast"/>
              <w:jc w:val="center"/>
              <w:rPr>
                <w:rFonts w:ascii="Arial" w:hAnsi="Arial" w:cs="Arial"/>
              </w:rPr>
            </w:pPr>
            <w:r>
              <w:rPr>
                <w:rFonts w:ascii="Arial" w:hAnsi="Arial" w:cs="Arial"/>
              </w:rPr>
              <w:t>Yes</w:t>
            </w:r>
          </w:p>
        </w:tc>
        <w:tc>
          <w:tcPr>
            <w:tcW w:w="0" w:type="auto"/>
            <w:tcMar>
              <w:top w:w="29" w:type="dxa"/>
              <w:left w:w="115" w:type="dxa"/>
              <w:bottom w:w="29" w:type="dxa"/>
              <w:right w:w="115" w:type="dxa"/>
            </w:tcMar>
            <w:hideMark/>
          </w:tcPr>
          <w:p w14:paraId="576A1AED" w14:textId="77777777" w:rsidR="002F7617" w:rsidRDefault="002F7617" w:rsidP="00C32D98">
            <w:pPr>
              <w:spacing w:line="20" w:lineRule="atLeast"/>
              <w:jc w:val="right"/>
              <w:rPr>
                <w:rFonts w:ascii="Arial" w:hAnsi="Arial" w:cs="Arial"/>
              </w:rPr>
            </w:pPr>
            <w:r>
              <w:rPr>
                <w:rFonts w:ascii="Arial" w:hAnsi="Arial" w:cs="Arial"/>
              </w:rPr>
              <w:t>849</w:t>
            </w:r>
          </w:p>
        </w:tc>
      </w:tr>
    </w:tbl>
    <w:p w14:paraId="06C07F7C" w14:textId="77777777" w:rsidR="002F7617" w:rsidRDefault="002F7617" w:rsidP="002F7617">
      <w:pPr>
        <w:shd w:val="clear" w:color="auto" w:fill="FFFFFF"/>
        <w:rPr>
          <w:rFonts w:ascii="Arial" w:hAnsi="Arial" w:cs="Arial"/>
          <w:sz w:val="16"/>
          <w:szCs w:val="16"/>
        </w:rPr>
      </w:pPr>
      <w:r>
        <w:rPr>
          <w:rFonts w:ascii="Arial" w:hAnsi="Arial" w:cs="Arial"/>
          <w:sz w:val="16"/>
          <w:szCs w:val="16"/>
          <w:vertAlign w:val="superscript"/>
        </w:rPr>
        <w:t xml:space="preserve">1 </w:t>
      </w:r>
      <w:r>
        <w:rPr>
          <w:rFonts w:ascii="Arial" w:hAnsi="Arial" w:cs="Arial"/>
          <w:sz w:val="16"/>
          <w:szCs w:val="16"/>
        </w:rPr>
        <w:t>Upgradable to 100 MHz with software license DSOX1B7T102.</w:t>
      </w:r>
    </w:p>
    <w:p w14:paraId="21E76B60" w14:textId="77777777" w:rsidR="002F7617" w:rsidRDefault="002F7617" w:rsidP="002F7617">
      <w:pPr>
        <w:shd w:val="clear" w:color="auto" w:fill="FFFFFF"/>
        <w:rPr>
          <w:rFonts w:ascii="Arial" w:hAnsi="Arial" w:cs="Arial"/>
        </w:rPr>
      </w:pPr>
    </w:p>
    <w:p w14:paraId="460F059C" w14:textId="77777777" w:rsidR="002F7617" w:rsidRDefault="002F7617" w:rsidP="002F7617">
      <w:pPr>
        <w:shd w:val="clear" w:color="auto" w:fill="FFFFFF"/>
        <w:rPr>
          <w:rFonts w:ascii="Arial" w:hAnsi="Arial" w:cs="Arial"/>
        </w:rPr>
      </w:pPr>
      <w:r>
        <w:rPr>
          <w:rFonts w:ascii="Arial" w:hAnsi="Arial" w:cs="Arial"/>
        </w:rPr>
        <w:t>Information about the InfiniiVision 1000 X-Series oscilloscopes is available at </w:t>
      </w:r>
      <w:hyperlink r:id="rId12" w:history="1">
        <w:r>
          <w:rPr>
            <w:rStyle w:val="Hyperlink"/>
            <w:rFonts w:ascii="Arial" w:hAnsi="Arial" w:cs="Arial"/>
          </w:rPr>
          <w:t>www.keysight.com/find/1000X-Seriesinfo</w:t>
        </w:r>
      </w:hyperlink>
      <w:r>
        <w:rPr>
          <w:rFonts w:ascii="Arial" w:hAnsi="Arial" w:cs="Arial"/>
        </w:rPr>
        <w:t>. Product images are available at </w:t>
      </w:r>
      <w:hyperlink r:id="rId13" w:history="1">
        <w:r>
          <w:rPr>
            <w:rStyle w:val="Hyperlink"/>
            <w:rFonts w:ascii="Arial" w:hAnsi="Arial" w:cs="Arial"/>
          </w:rPr>
          <w:t>www.keysight.com/find/1000X-Series_images</w:t>
        </w:r>
      </w:hyperlink>
      <w:r>
        <w:rPr>
          <w:rFonts w:ascii="Arial" w:hAnsi="Arial" w:cs="Arial"/>
        </w:rPr>
        <w:t>. A product demonstration video is available at </w:t>
      </w:r>
      <w:hyperlink r:id="rId14" w:history="1">
        <w:r>
          <w:rPr>
            <w:rStyle w:val="Hyperlink"/>
            <w:rFonts w:ascii="Arial" w:hAnsi="Arial" w:cs="Arial"/>
          </w:rPr>
          <w:t>www.keysight.com/find/1000X-Series_video</w:t>
        </w:r>
      </w:hyperlink>
      <w:r>
        <w:rPr>
          <w:rFonts w:ascii="Arial" w:hAnsi="Arial" w:cs="Arial"/>
        </w:rPr>
        <w:t>.</w:t>
      </w:r>
    </w:p>
    <w:p w14:paraId="4957134E" w14:textId="77777777" w:rsidR="002F7617" w:rsidRDefault="002F7617" w:rsidP="002F7617">
      <w:pPr>
        <w:shd w:val="clear" w:color="auto" w:fill="FFFFFF"/>
        <w:rPr>
          <w:rFonts w:ascii="Arial" w:hAnsi="Arial" w:cs="Arial"/>
        </w:rPr>
      </w:pPr>
    </w:p>
    <w:p w14:paraId="2C8C64D0" w14:textId="77777777" w:rsidR="002F7617" w:rsidRDefault="002F7617" w:rsidP="002F7617">
      <w:pPr>
        <w:shd w:val="clear" w:color="auto" w:fill="FFFFFF"/>
        <w:rPr>
          <w:rFonts w:ascii="Arial" w:hAnsi="Arial" w:cs="Arial"/>
        </w:rPr>
      </w:pPr>
      <w:r>
        <w:rPr>
          <w:rFonts w:ascii="Arial" w:hAnsi="Arial" w:cs="Arial"/>
        </w:rPr>
        <w:t xml:space="preserve">Keysight’s </w:t>
      </w:r>
      <w:hyperlink r:id="rId15" w:history="1">
        <w:r>
          <w:rPr>
            <w:rStyle w:val="Hyperlink"/>
            <w:rFonts w:ascii="Arial" w:hAnsi="Arial" w:cs="Arial"/>
          </w:rPr>
          <w:t>complete oscilloscope portfolio</w:t>
        </w:r>
      </w:hyperlink>
      <w:r>
        <w:rPr>
          <w:rFonts w:ascii="Arial" w:hAnsi="Arial" w:cs="Arial"/>
        </w:rPr>
        <w:t> includes instruments with a variety of form factors with bandwidths from 20 MHz to &gt;100 GHz.</w:t>
      </w:r>
    </w:p>
    <w:p w14:paraId="2104525C" w14:textId="77777777" w:rsidR="002F7617" w:rsidRDefault="002F7617" w:rsidP="002F7617">
      <w:pPr>
        <w:rPr>
          <w:rFonts w:ascii="Arial" w:hAnsi="Arial" w:cs="Arial"/>
        </w:rPr>
      </w:pPr>
    </w:p>
    <w:p w14:paraId="3DD8623F" w14:textId="77777777" w:rsidR="002F7617" w:rsidRDefault="002F7617" w:rsidP="002F7617">
      <w:pPr>
        <w:rPr>
          <w:rFonts w:ascii="Arial" w:hAnsi="Arial" w:cs="Arial"/>
          <w:b/>
          <w:bCs/>
        </w:rPr>
      </w:pPr>
      <w:r>
        <w:rPr>
          <w:rFonts w:ascii="Arial" w:hAnsi="Arial" w:cs="Arial"/>
          <w:b/>
          <w:bCs/>
        </w:rPr>
        <w:t>About Keysight Technologies</w:t>
      </w:r>
    </w:p>
    <w:p w14:paraId="313DE806" w14:textId="77777777" w:rsidR="002F7617" w:rsidRDefault="002F7617" w:rsidP="002F7617">
      <w:pPr>
        <w:rPr>
          <w:rFonts w:ascii="Arial" w:hAnsi="Arial" w:cs="Arial"/>
        </w:rPr>
      </w:pPr>
    </w:p>
    <w:p w14:paraId="2EFAFF8E" w14:textId="77777777" w:rsidR="002F7617" w:rsidRDefault="002F7617" w:rsidP="002F7617">
      <w:pPr>
        <w:rPr>
          <w:rFonts w:ascii="Arial" w:hAnsi="Arial" w:cs="Arial"/>
        </w:rPr>
      </w:pPr>
      <w:r>
        <w:rPr>
          <w:rFonts w:ascii="Arial" w:hAnsi="Arial" w:cs="Arial"/>
        </w:rPr>
        <w:t>Keysight Technologies (NYSE: KEYS) helps customers bring breakthrough electronic products and systems to market faster and at a lower cost. Keysight’s solutions go where the electronic signal goes, from design simulation, to prototype validation, to manufacturing test, to optimization in the network. Customers span the worldwide communications ecosystem, internet infrastructure, aerospace &amp; defense, automotive, semiconductor</w:t>
      </w:r>
      <w:r>
        <w:rPr>
          <w:rFonts w:ascii="Arial" w:hAnsi="Arial" w:cs="Arial"/>
          <w:color w:val="FF0000"/>
        </w:rPr>
        <w:t xml:space="preserve"> </w:t>
      </w:r>
      <w:r>
        <w:rPr>
          <w:rFonts w:ascii="Arial" w:hAnsi="Arial" w:cs="Arial"/>
        </w:rPr>
        <w:t xml:space="preserve">and general electronics end markets. Keysight generated revenues of $2.9B in fiscal year 2016. More information is available at </w:t>
      </w:r>
      <w:hyperlink r:id="rId16" w:history="1">
        <w:r>
          <w:rPr>
            <w:rStyle w:val="Hyperlink"/>
            <w:rFonts w:ascii="Arial" w:hAnsi="Arial" w:cs="Arial"/>
          </w:rPr>
          <w:t>www.keysight.com</w:t>
        </w:r>
      </w:hyperlink>
      <w:r>
        <w:rPr>
          <w:rStyle w:val="Hyperlink"/>
          <w:rFonts w:ascii="Arial" w:hAnsi="Arial" w:cs="Arial"/>
        </w:rPr>
        <w:t>.</w:t>
      </w:r>
    </w:p>
    <w:p w14:paraId="6E2AA819" w14:textId="77777777" w:rsidR="002F7617" w:rsidRDefault="002F7617" w:rsidP="002F7617">
      <w:pPr>
        <w:pStyle w:val="BodyText"/>
        <w:rPr>
          <w:rFonts w:ascii="Arial" w:hAnsi="Arial" w:cs="Arial"/>
          <w:sz w:val="24"/>
          <w:szCs w:val="24"/>
        </w:rPr>
      </w:pPr>
    </w:p>
    <w:p w14:paraId="757FCC27" w14:textId="77777777" w:rsidR="002F7617" w:rsidRDefault="002F7617" w:rsidP="002F7617">
      <w:pPr>
        <w:pStyle w:val="BodyText"/>
        <w:jc w:val="center"/>
        <w:rPr>
          <w:rFonts w:ascii="Arial" w:hAnsi="Arial" w:cs="Arial"/>
          <w:sz w:val="24"/>
          <w:szCs w:val="24"/>
        </w:rPr>
      </w:pPr>
      <w:r>
        <w:rPr>
          <w:rFonts w:ascii="Arial" w:hAnsi="Arial" w:cs="Arial"/>
          <w:sz w:val="24"/>
          <w:szCs w:val="24"/>
        </w:rPr>
        <w:t># # #</w:t>
      </w:r>
    </w:p>
    <w:p w14:paraId="42C7E4C9" w14:textId="77777777" w:rsidR="002F7617" w:rsidRDefault="002F7617" w:rsidP="002F7617">
      <w:pPr>
        <w:pStyle w:val="BodyText"/>
        <w:rPr>
          <w:rFonts w:ascii="Arial" w:hAnsi="Arial" w:cs="Arial"/>
          <w:sz w:val="24"/>
          <w:szCs w:val="24"/>
        </w:rPr>
      </w:pPr>
    </w:p>
    <w:p w14:paraId="09A0CD29" w14:textId="77777777" w:rsidR="002F7617" w:rsidRDefault="002F7617"/>
    <w:sectPr w:rsidR="002F7617" w:rsidSect="002F7617">
      <w:footerReference w:type="default" r:id="rId17"/>
      <w:footerReference w:type="first" r:id="rId18"/>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CB501" w14:textId="77777777" w:rsidR="00E27DBA" w:rsidRDefault="00E27DBA">
      <w:pPr>
        <w:spacing w:after="0" w:line="240" w:lineRule="auto"/>
      </w:pPr>
      <w:r>
        <w:separator/>
      </w:r>
    </w:p>
    <w:p w14:paraId="0548D07E" w14:textId="77777777" w:rsidR="00E27DBA" w:rsidRDefault="00E27DBA"/>
  </w:endnote>
  <w:endnote w:type="continuationSeparator" w:id="0">
    <w:p w14:paraId="3C800466" w14:textId="77777777" w:rsidR="00E27DBA" w:rsidRDefault="00E27DBA">
      <w:pPr>
        <w:spacing w:after="0" w:line="240" w:lineRule="auto"/>
      </w:pPr>
      <w:r>
        <w:continuationSeparator/>
      </w:r>
    </w:p>
    <w:p w14:paraId="16358AFC" w14:textId="77777777" w:rsidR="00E27DBA" w:rsidRDefault="00E27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E7AD" w14:textId="77777777" w:rsidR="00651EA3" w:rsidRDefault="001F7572">
    <w:pPr>
      <w:pStyle w:val="Footer"/>
    </w:pPr>
    <w:r>
      <w:t xml:space="preserve">Page | </w:t>
    </w:r>
    <w:r>
      <w:fldChar w:fldCharType="begin"/>
    </w:r>
    <w:r>
      <w:instrText xml:space="preserve"> PAGE   \* MERGEFORMAT </w:instrText>
    </w:r>
    <w:r>
      <w:fldChar w:fldCharType="separate"/>
    </w:r>
    <w:r w:rsidR="000F35F1">
      <w:rPr>
        <w:noProof/>
      </w:rPr>
      <w:t>2</w:t>
    </w:r>
    <w:r>
      <w:fldChar w:fldCharType="end"/>
    </w:r>
  </w:p>
  <w:p w14:paraId="52FBC637" w14:textId="77777777" w:rsidR="00651EA3" w:rsidRDefault="00651EA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F561A" w14:textId="77777777" w:rsidR="005445B5" w:rsidRDefault="005445B5">
    <w:pPr>
      <w:pStyle w:val="Footer"/>
    </w:pPr>
    <w:r>
      <w:rPr>
        <w:noProof/>
        <w:lang w:eastAsia="en-US"/>
      </w:rPr>
      <mc:AlternateContent>
        <mc:Choice Requires="wpg">
          <w:drawing>
            <wp:anchor distT="0" distB="0" distL="114300" distR="114300" simplePos="0" relativeHeight="251659264" behindDoc="0" locked="0" layoutInCell="1" allowOverlap="1" wp14:anchorId="79F0514E" wp14:editId="136C0CC2">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225DA" w14:textId="77777777" w:rsidR="005445B5" w:rsidRDefault="005445B5">
                            <w:pPr>
                              <w:pStyle w:val="Footer"/>
                              <w:tabs>
                                <w:tab w:val="clear" w:pos="4680"/>
                                <w:tab w:val="clear" w:pos="9360"/>
                              </w:tabs>
                              <w:rPr>
                                <w:caps/>
                                <w:color w:val="808080" w:themeColor="background1" w:themeShade="80"/>
                                <w:sz w:val="20"/>
                                <w:szCs w:val="20"/>
                              </w:rPr>
                            </w:pPr>
                            <w:r>
                              <w:rPr>
                                <w:color w:val="808080" w:themeColor="background1" w:themeShade="80"/>
                                <w:sz w:val="20"/>
                                <w:szCs w:val="20"/>
                              </w:rPr>
                              <w:fldChar w:fldCharType="begin"/>
                            </w:r>
                            <w:r>
                              <w:rPr>
                                <w:color w:val="808080" w:themeColor="background1" w:themeShade="80"/>
                                <w:sz w:val="20"/>
                                <w:szCs w:val="20"/>
                              </w:rPr>
                              <w:instrText xml:space="preserve"> FILENAME  \* Lower  \* MERGEFORMAT </w:instrText>
                            </w:r>
                            <w:r>
                              <w:rPr>
                                <w:color w:val="808080" w:themeColor="background1" w:themeShade="80"/>
                                <w:sz w:val="20"/>
                                <w:szCs w:val="20"/>
                              </w:rPr>
                              <w:fldChar w:fldCharType="separate"/>
                            </w:r>
                            <w:r>
                              <w:rPr>
                                <w:noProof/>
                                <w:color w:val="808080" w:themeColor="background1" w:themeShade="80"/>
                                <w:sz w:val="20"/>
                                <w:szCs w:val="20"/>
                              </w:rPr>
                              <w:t>pr template 2016</w:t>
                            </w:r>
                            <w:r>
                              <w:rPr>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5445B5" w:rsidRDefault="005445B5">
                      <w:pPr>
                        <w:pStyle w:val="Footer"/>
                        <w:tabs>
                          <w:tab w:val="clear" w:pos="4680"/>
                          <w:tab w:val="clear" w:pos="9360"/>
                        </w:tabs>
                        <w:rPr>
                          <w:caps/>
                          <w:color w:val="808080" w:themeColor="background1" w:themeShade="80"/>
                          <w:sz w:val="20"/>
                          <w:szCs w:val="20"/>
                        </w:rPr>
                      </w:pPr>
                      <w:r>
                        <w:rPr>
                          <w:color w:val="808080" w:themeColor="background1" w:themeShade="80"/>
                          <w:sz w:val="20"/>
                          <w:szCs w:val="20"/>
                        </w:rPr>
                        <w:fldChar w:fldCharType="begin"/>
                      </w:r>
                      <w:r>
                        <w:rPr>
                          <w:color w:val="808080" w:themeColor="background1" w:themeShade="80"/>
                          <w:sz w:val="20"/>
                          <w:szCs w:val="20"/>
                        </w:rPr>
                        <w:instrText xml:space="preserve"> FILENAME  \* Lower  \* MERGEFORMAT </w:instrText>
                      </w:r>
                      <w:r>
                        <w:rPr>
                          <w:color w:val="808080" w:themeColor="background1" w:themeShade="80"/>
                          <w:sz w:val="20"/>
                          <w:szCs w:val="20"/>
                        </w:rPr>
                        <w:fldChar w:fldCharType="separate"/>
                      </w:r>
                      <w:r>
                        <w:rPr>
                          <w:noProof/>
                          <w:color w:val="808080" w:themeColor="background1" w:themeShade="80"/>
                          <w:sz w:val="20"/>
                          <w:szCs w:val="20"/>
                        </w:rPr>
                        <w:t>pr template 2016</w:t>
                      </w:r>
                      <w:r>
                        <w:rPr>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91C31" w14:textId="77777777" w:rsidR="00E27DBA" w:rsidRDefault="00E27DBA">
      <w:pPr>
        <w:spacing w:after="0" w:line="240" w:lineRule="auto"/>
      </w:pPr>
      <w:r>
        <w:separator/>
      </w:r>
    </w:p>
    <w:p w14:paraId="3A4B47E9" w14:textId="77777777" w:rsidR="00E27DBA" w:rsidRDefault="00E27DBA"/>
  </w:footnote>
  <w:footnote w:type="continuationSeparator" w:id="0">
    <w:p w14:paraId="64BB3258" w14:textId="77777777" w:rsidR="00E27DBA" w:rsidRDefault="00E27DBA">
      <w:pPr>
        <w:spacing w:after="0" w:line="240" w:lineRule="auto"/>
      </w:pPr>
      <w:r>
        <w:continuationSeparator/>
      </w:r>
    </w:p>
    <w:p w14:paraId="7C875513" w14:textId="77777777" w:rsidR="00E27DBA" w:rsidRDefault="00E27DB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A6185"/>
    <w:multiLevelType w:val="hybridMultilevel"/>
    <w:tmpl w:val="A3E4E510"/>
    <w:lvl w:ilvl="0" w:tplc="C00C35D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AF"/>
    <w:rsid w:val="00084187"/>
    <w:rsid w:val="000F35F1"/>
    <w:rsid w:val="00107162"/>
    <w:rsid w:val="001F7572"/>
    <w:rsid w:val="002F7617"/>
    <w:rsid w:val="00354812"/>
    <w:rsid w:val="00420AD3"/>
    <w:rsid w:val="005445B5"/>
    <w:rsid w:val="00651EA3"/>
    <w:rsid w:val="00811466"/>
    <w:rsid w:val="008E4DC5"/>
    <w:rsid w:val="00E27DBA"/>
    <w:rsid w:val="00F320B2"/>
    <w:rsid w:val="00FC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6F218"/>
  <w15:chartTrackingRefBased/>
  <w15:docId w15:val="{6EEC6A79-BFD0-42B2-82C7-CF7F4350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2F7617"/>
    <w:rPr>
      <w:color w:val="FF0000"/>
      <w:u w:val="single"/>
    </w:rPr>
  </w:style>
  <w:style w:type="paragraph" w:styleId="ListParagraph">
    <w:name w:val="List Paragraph"/>
    <w:basedOn w:val="Normal"/>
    <w:uiPriority w:val="99"/>
    <w:unhideWhenUsed/>
    <w:qFormat/>
    <w:rsid w:val="002F7617"/>
    <w:pPr>
      <w:ind w:left="720"/>
      <w:contextualSpacing/>
    </w:pPr>
  </w:style>
  <w:style w:type="paragraph" w:styleId="BodyText">
    <w:name w:val="Body Text"/>
    <w:basedOn w:val="Normal"/>
    <w:link w:val="BodyTextChar"/>
    <w:uiPriority w:val="99"/>
    <w:semiHidden/>
    <w:unhideWhenUsed/>
    <w:rsid w:val="002F7617"/>
    <w:pPr>
      <w:snapToGrid w:val="0"/>
      <w:spacing w:after="0" w:line="240" w:lineRule="auto"/>
    </w:pPr>
    <w:rPr>
      <w:rFonts w:ascii="Times New Roman" w:eastAsiaTheme="minorHAnsi" w:hAnsi="Times New Roman" w:cs="Times New Roman"/>
      <w:color w:val="000000"/>
      <w:sz w:val="28"/>
      <w:szCs w:val="28"/>
      <w:lang w:eastAsia="en-US"/>
    </w:rPr>
  </w:style>
  <w:style w:type="character" w:customStyle="1" w:styleId="BodyTextChar">
    <w:name w:val="Body Text Char"/>
    <w:basedOn w:val="DefaultParagraphFont"/>
    <w:link w:val="BodyText"/>
    <w:uiPriority w:val="99"/>
    <w:semiHidden/>
    <w:rsid w:val="002F7617"/>
    <w:rPr>
      <w:rFonts w:ascii="Times New Roman" w:eastAsiaTheme="minorHAnsi" w:hAnsi="Times New Roman" w:cs="Times New Roman"/>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mailto:info@concilium.co.za" TargetMode="External"/><Relationship Id="rId11" Type="http://schemas.openxmlformats.org/officeDocument/2006/relationships/hyperlink" Target="http://www.keysight.com/en/pcx-2759552?cc=US&amp;lc=eng" TargetMode="External"/><Relationship Id="rId12" Type="http://schemas.openxmlformats.org/officeDocument/2006/relationships/hyperlink" Target="http://www.keysight.com/find/1000X-Seriesinfo" TargetMode="External"/><Relationship Id="rId13" Type="http://schemas.openxmlformats.org/officeDocument/2006/relationships/hyperlink" Target="http://www.keysight.com/find/1000X-Series_images" TargetMode="External"/><Relationship Id="rId14" Type="http://schemas.openxmlformats.org/officeDocument/2006/relationships/hyperlink" Target="http://www.keysight.com/find/1000X-Series_video" TargetMode="External"/><Relationship Id="rId15" Type="http://schemas.openxmlformats.org/officeDocument/2006/relationships/hyperlink" Target="http://www.keysight.com/en/pcx-x2015004/oscilloscopes?cc=US&amp;lc=eng" TargetMode="External"/><Relationship Id="rId16" Type="http://schemas.openxmlformats.org/officeDocument/2006/relationships/hyperlink" Target="http://www.keysight.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ves\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F9A6E3A6540E49C05590E20442E30"/>
        <w:category>
          <w:name w:val="General"/>
          <w:gallery w:val="placeholder"/>
        </w:category>
        <w:types>
          <w:type w:val="bbPlcHdr"/>
        </w:types>
        <w:behaviors>
          <w:behavior w:val="content"/>
        </w:behaviors>
        <w:guid w:val="{10196E65-1249-4046-B8FE-EE72CE903B0E}"/>
      </w:docPartPr>
      <w:docPartBody>
        <w:p w:rsidR="00FC5DBB" w:rsidRDefault="00AC6A47">
          <w:pPr>
            <w:pStyle w:val="5D9F9A6E3A6540E49C05590E20442E30"/>
          </w:pPr>
          <w:r>
            <w:t>[Contact]</w:t>
          </w:r>
        </w:p>
      </w:docPartBody>
    </w:docPart>
    <w:docPart>
      <w:docPartPr>
        <w:name w:val="05F1127213A24C429BF748B2FD8F9919"/>
        <w:category>
          <w:name w:val="General"/>
          <w:gallery w:val="placeholder"/>
        </w:category>
        <w:types>
          <w:type w:val="bbPlcHdr"/>
        </w:types>
        <w:behaviors>
          <w:behavior w:val="content"/>
        </w:behaviors>
        <w:guid w:val="{D303577C-9519-4A65-9BFA-8B3E782650DA}"/>
      </w:docPartPr>
      <w:docPartBody>
        <w:p w:rsidR="00FC5DBB" w:rsidRDefault="00AC6A47">
          <w:pPr>
            <w:pStyle w:val="05F1127213A24C429BF748B2FD8F9919"/>
          </w:pPr>
          <w:r>
            <w:rPr>
              <w:rStyle w:val="PlaceholderText"/>
            </w:rPr>
            <w:t>[Company Phone]</w:t>
          </w:r>
        </w:p>
      </w:docPartBody>
    </w:docPart>
    <w:docPart>
      <w:docPartPr>
        <w:name w:val="7CB73CFA03344A3FBC86D8D3EF0FBFF2"/>
        <w:category>
          <w:name w:val="General"/>
          <w:gallery w:val="placeholder"/>
        </w:category>
        <w:types>
          <w:type w:val="bbPlcHdr"/>
        </w:types>
        <w:behaviors>
          <w:behavior w:val="content"/>
        </w:behaviors>
        <w:guid w:val="{149FCDC4-6CDE-4730-BA57-3F2E1B55F0F4}"/>
      </w:docPartPr>
      <w:docPartBody>
        <w:p w:rsidR="00FC5DBB" w:rsidRDefault="00AC6A47">
          <w:pPr>
            <w:pStyle w:val="7CB73CFA03344A3FBC86D8D3EF0FBFF2"/>
          </w:pPr>
          <w:r>
            <w:rPr>
              <w:rStyle w:val="PlaceholderText"/>
            </w:rPr>
            <w:t>[Company E-mail]</w:t>
          </w:r>
        </w:p>
      </w:docPartBody>
    </w:docPart>
    <w:docPart>
      <w:docPartPr>
        <w:name w:val="1369DAE334A74E93A32B90EB342C239A"/>
        <w:category>
          <w:name w:val="General"/>
          <w:gallery w:val="placeholder"/>
        </w:category>
        <w:types>
          <w:type w:val="bbPlcHdr"/>
        </w:types>
        <w:behaviors>
          <w:behavior w:val="content"/>
        </w:behaviors>
        <w:guid w:val="{D2EF2C8C-BA77-4991-A703-68F7E44F2602}"/>
      </w:docPartPr>
      <w:docPartBody>
        <w:p w:rsidR="00FC5DBB" w:rsidRDefault="00AC6A47">
          <w:pPr>
            <w:pStyle w:val="1369DAE334A74E93A32B90EB342C239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C9"/>
    <w:rsid w:val="006D3174"/>
    <w:rsid w:val="00891C42"/>
    <w:rsid w:val="008E20C9"/>
    <w:rsid w:val="00AC6A47"/>
    <w:rsid w:val="00E55BF4"/>
    <w:rsid w:val="00FC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F9A6E3A6540E49C05590E20442E30">
    <w:name w:val="5D9F9A6E3A6540E49C05590E20442E30"/>
  </w:style>
  <w:style w:type="character" w:styleId="PlaceholderText">
    <w:name w:val="Placeholder Text"/>
    <w:basedOn w:val="DefaultParagraphFont"/>
    <w:uiPriority w:val="99"/>
    <w:semiHidden/>
    <w:rsid w:val="008E20C9"/>
    <w:rPr>
      <w:color w:val="808080"/>
    </w:rPr>
  </w:style>
  <w:style w:type="paragraph" w:customStyle="1" w:styleId="05F1127213A24C429BF748B2FD8F9919">
    <w:name w:val="05F1127213A24C429BF748B2FD8F9919"/>
  </w:style>
  <w:style w:type="paragraph" w:customStyle="1" w:styleId="60EF06C37ED24AFDA11E87B3938D7642">
    <w:name w:val="60EF06C37ED24AFDA11E87B3938D7642"/>
  </w:style>
  <w:style w:type="paragraph" w:customStyle="1" w:styleId="7CB73CFA03344A3FBC86D8D3EF0FBFF2">
    <w:name w:val="7CB73CFA03344A3FBC86D8D3EF0FBFF2"/>
  </w:style>
  <w:style w:type="paragraph" w:customStyle="1" w:styleId="2E382BDBA66D4CD5BD66CCDC5D57F0A4">
    <w:name w:val="2E382BDBA66D4CD5BD66CCDC5D57F0A4"/>
  </w:style>
  <w:style w:type="paragraph" w:customStyle="1" w:styleId="1369DAE334A74E93A32B90EB342C239A">
    <w:name w:val="1369DAE334A74E93A32B90EB342C239A"/>
  </w:style>
  <w:style w:type="paragraph" w:customStyle="1" w:styleId="9CC9B313EFE54A8BB3605E53DF2E1077">
    <w:name w:val="9CC9B313EFE54A8BB3605E53DF2E1077"/>
  </w:style>
  <w:style w:type="paragraph" w:customStyle="1" w:styleId="77D1EDD34D2743E6829346B3DF451B38">
    <w:name w:val="77D1EDD34D2743E6829346B3DF451B38"/>
  </w:style>
  <w:style w:type="paragraph" w:customStyle="1" w:styleId="5924DB740460478E8CE2E0BBF9FE0F5A">
    <w:name w:val="5924DB740460478E8CE2E0BBF9FE0F5A"/>
  </w:style>
  <w:style w:type="paragraph" w:customStyle="1" w:styleId="50E52EC9B3144F86AC1F1CB0D8DCB23E">
    <w:name w:val="50E52EC9B3144F86AC1F1CB0D8DCB23E"/>
  </w:style>
  <w:style w:type="paragraph" w:customStyle="1" w:styleId="E7C47D10A0174E03B8DA6AFDD3DCB5E8">
    <w:name w:val="E7C47D10A0174E03B8DA6AFDD3DCB5E8"/>
  </w:style>
  <w:style w:type="paragraph" w:customStyle="1" w:styleId="BF0CDF9F24774766B0296CD06049BC88">
    <w:name w:val="BF0CDF9F24774766B0296CD06049BC88"/>
  </w:style>
  <w:style w:type="paragraph" w:customStyle="1" w:styleId="DC45C32F613F428BBCEFD6864FB47BD0">
    <w:name w:val="DC45C32F613F428BBCEFD6864FB47BD0"/>
  </w:style>
  <w:style w:type="paragraph" w:customStyle="1" w:styleId="E5996BADD8804F6B96120F4A22C86E3A">
    <w:name w:val="E5996BADD8804F6B96120F4A22C86E3A"/>
  </w:style>
  <w:style w:type="paragraph" w:customStyle="1" w:styleId="9E81FE999E844204AE2873C7FADF1A3C">
    <w:name w:val="9E81FE999E844204AE2873C7FADF1A3C"/>
  </w:style>
  <w:style w:type="paragraph" w:customStyle="1" w:styleId="529577518F9E4FB2AE0592A8D306827F">
    <w:name w:val="529577518F9E4FB2AE0592A8D306827F"/>
  </w:style>
  <w:style w:type="paragraph" w:customStyle="1" w:styleId="1D3EACEF941E4E019D0367A3D611EFF5">
    <w:name w:val="1D3EACEF941E4E019D0367A3D611EFF5"/>
  </w:style>
  <w:style w:type="paragraph" w:customStyle="1" w:styleId="D84541F086764F00830430CF00EE8DA2">
    <w:name w:val="D84541F086764F00830430CF00EE8DA2"/>
    <w:rsid w:val="008E20C9"/>
  </w:style>
  <w:style w:type="paragraph" w:customStyle="1" w:styleId="B992753F081A46F2AD81443428404AB4">
    <w:name w:val="B992753F081A46F2AD81443428404AB4"/>
    <w:rsid w:val="008E20C9"/>
  </w:style>
  <w:style w:type="paragraph" w:customStyle="1" w:styleId="8A41113981A047968B0434B6D534D82C">
    <w:name w:val="8A41113981A047968B0434B6D534D82C"/>
    <w:rsid w:val="008E20C9"/>
  </w:style>
  <w:style w:type="paragraph" w:customStyle="1" w:styleId="5F79687EA83547E9A1BFA1E7818D69AB">
    <w:name w:val="5F79687EA83547E9A1BFA1E7818D69AB"/>
    <w:rsid w:val="008E20C9"/>
  </w:style>
  <w:style w:type="paragraph" w:customStyle="1" w:styleId="904176202585426691799CABE8D8942D">
    <w:name w:val="904176202585426691799CABE8D8942D"/>
    <w:rsid w:val="008E2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012 678 9200</CompanyPhone>
  <CompanyFax/>
  <CompanyEmail>steve_alves@concilium.co.za</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C:\Users\alves\AppData\Roaming\Microsoft\Templates\Press release (Elegant design).dotx</Template>
  <TotalTime>0</TotalTime>
  <Pages>4</Pages>
  <Words>1071</Words>
  <Characters>6107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Alves</dc:creator>
  <cp:keywords/>
  <cp:lastModifiedBy>Priscilla Moroke</cp:lastModifiedBy>
  <cp:revision>2</cp:revision>
  <dcterms:created xsi:type="dcterms:W3CDTF">2017-03-02T06:58:00Z</dcterms:created>
  <dcterms:modified xsi:type="dcterms:W3CDTF">2017-03-02T06:58:00Z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