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73CE13" w14:textId="77777777" w:rsidR="00877B75" w:rsidRDefault="000A1CCB" w:rsidP="00877B75">
      <w:pPr>
        <w:pStyle w:val="Heading1"/>
        <w:spacing w:line="36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FOR IMMEDIATE</w:t>
      </w:r>
      <w:r w:rsidR="00877B75">
        <w:rPr>
          <w:b w:val="0"/>
          <w:sz w:val="22"/>
          <w:szCs w:val="22"/>
        </w:rPr>
        <w:t xml:space="preserve"> RELEASE</w:t>
      </w:r>
    </w:p>
    <w:p w14:paraId="55B59EFE" w14:textId="77777777" w:rsidR="00877B75" w:rsidRDefault="00877B75" w:rsidP="00877B75">
      <w:pPr>
        <w:pStyle w:val="Heading1"/>
        <w:spacing w:line="360" w:lineRule="auto"/>
        <w:jc w:val="center"/>
        <w:rPr>
          <w:b w:val="0"/>
          <w:sz w:val="22"/>
          <w:szCs w:val="22"/>
        </w:rPr>
      </w:pPr>
    </w:p>
    <w:p w14:paraId="33A16C49" w14:textId="77777777" w:rsidR="00F228ED" w:rsidRPr="00877B75" w:rsidRDefault="00877B75" w:rsidP="00877B75">
      <w:pPr>
        <w:pStyle w:val="Heading1"/>
        <w:spacing w:line="360" w:lineRule="auto"/>
        <w:jc w:val="center"/>
        <w:rPr>
          <w:b w:val="0"/>
          <w:sz w:val="22"/>
          <w:szCs w:val="22"/>
        </w:rPr>
      </w:pPr>
      <w:bookmarkStart w:id="0" w:name="_GoBack"/>
      <w:r w:rsidRPr="00877B75">
        <w:rPr>
          <w:b w:val="0"/>
          <w:sz w:val="22"/>
          <w:szCs w:val="22"/>
        </w:rPr>
        <w:t>LEGAL CONCERNS IN MINE ROLL-OUT OF PROXIMITY DETECTION SYSTEMS</w:t>
      </w:r>
    </w:p>
    <w:bookmarkEnd w:id="0"/>
    <w:p w14:paraId="52C40994" w14:textId="77777777" w:rsidR="006E0792" w:rsidRPr="00877B75" w:rsidRDefault="006E0792" w:rsidP="00877B75">
      <w:pPr>
        <w:spacing w:line="360" w:lineRule="auto"/>
        <w:contextualSpacing/>
        <w:rPr>
          <w:szCs w:val="22"/>
        </w:rPr>
      </w:pPr>
    </w:p>
    <w:p w14:paraId="45B06388" w14:textId="77777777" w:rsidR="006E0792" w:rsidRPr="00877B75" w:rsidRDefault="000A1CCB" w:rsidP="00877B75">
      <w:pPr>
        <w:spacing w:line="360" w:lineRule="auto"/>
        <w:contextualSpacing/>
        <w:rPr>
          <w:szCs w:val="22"/>
        </w:rPr>
      </w:pPr>
      <w:r>
        <w:rPr>
          <w:szCs w:val="22"/>
        </w:rPr>
        <w:t xml:space="preserve">Moving machinery is the second </w:t>
      </w:r>
      <w:r w:rsidR="006E0792" w:rsidRPr="00877B75">
        <w:rPr>
          <w:szCs w:val="22"/>
        </w:rPr>
        <w:t>highest cause of fatalities in South African mines after falls of ground, making the implementation of effective proximity detection systems (PDS) a crucial step</w:t>
      </w:r>
      <w:r>
        <w:rPr>
          <w:szCs w:val="22"/>
        </w:rPr>
        <w:t>,</w:t>
      </w:r>
      <w:r w:rsidR="006E0792" w:rsidRPr="00877B75">
        <w:rPr>
          <w:szCs w:val="22"/>
        </w:rPr>
        <w:t xml:space="preserve"> but there are still </w:t>
      </w:r>
      <w:r>
        <w:rPr>
          <w:szCs w:val="22"/>
        </w:rPr>
        <w:t xml:space="preserve">perceived </w:t>
      </w:r>
      <w:r w:rsidR="006E0792" w:rsidRPr="00877B75">
        <w:rPr>
          <w:szCs w:val="22"/>
        </w:rPr>
        <w:t>grey areas in mine safety regulations.</w:t>
      </w:r>
    </w:p>
    <w:p w14:paraId="1AE74069" w14:textId="77777777" w:rsidR="006E0792" w:rsidRPr="00877B75" w:rsidRDefault="006E0792" w:rsidP="00877B75">
      <w:pPr>
        <w:spacing w:line="360" w:lineRule="auto"/>
        <w:contextualSpacing/>
        <w:rPr>
          <w:szCs w:val="22"/>
        </w:rPr>
      </w:pPr>
    </w:p>
    <w:p w14:paraId="349EB41E" w14:textId="77777777" w:rsidR="006E0792" w:rsidRPr="00877B75" w:rsidRDefault="00E15120" w:rsidP="00877B75">
      <w:pPr>
        <w:spacing w:line="360" w:lineRule="auto"/>
        <w:contextualSpacing/>
        <w:rPr>
          <w:szCs w:val="22"/>
        </w:rPr>
      </w:pPr>
      <w:r w:rsidRPr="00877B75">
        <w:rPr>
          <w:szCs w:val="22"/>
        </w:rPr>
        <w:t xml:space="preserve">According to </w:t>
      </w:r>
      <w:r w:rsidR="004F549A" w:rsidRPr="00877B75">
        <w:rPr>
          <w:szCs w:val="22"/>
        </w:rPr>
        <w:t xml:space="preserve">Anton Lourens, managing director of leading PDS supplier </w:t>
      </w:r>
      <w:r w:rsidRPr="00877B75">
        <w:rPr>
          <w:szCs w:val="22"/>
        </w:rPr>
        <w:t>Booyco Electronics</w:t>
      </w:r>
      <w:r w:rsidR="004F549A" w:rsidRPr="00877B75">
        <w:rPr>
          <w:szCs w:val="22"/>
        </w:rPr>
        <w:t>,</w:t>
      </w:r>
      <w:r w:rsidRPr="00877B75">
        <w:rPr>
          <w:szCs w:val="22"/>
        </w:rPr>
        <w:t xml:space="preserve"> the Department of Mineral Resources has laid the groundwork for the wider application of PDS through the February 2015 amendment to Chapter 8 of the Mines Health and Safety Act</w:t>
      </w:r>
      <w:r w:rsidR="00777A30" w:rsidRPr="00877B75">
        <w:rPr>
          <w:szCs w:val="22"/>
        </w:rPr>
        <w:t xml:space="preserve"> (MHSA)</w:t>
      </w:r>
      <w:r w:rsidRPr="00877B75">
        <w:rPr>
          <w:szCs w:val="22"/>
        </w:rPr>
        <w:t>. It is now required that PDS be installed on all mobile equipment on mines.</w:t>
      </w:r>
    </w:p>
    <w:p w14:paraId="4770B0AD" w14:textId="77777777" w:rsidR="008B40FA" w:rsidRPr="00877B75" w:rsidRDefault="008B40FA" w:rsidP="00877B75">
      <w:pPr>
        <w:spacing w:line="360" w:lineRule="auto"/>
        <w:contextualSpacing/>
        <w:rPr>
          <w:szCs w:val="22"/>
        </w:rPr>
      </w:pPr>
    </w:p>
    <w:p w14:paraId="4936A527" w14:textId="77777777" w:rsidR="008B40FA" w:rsidRPr="00877B75" w:rsidRDefault="008B40FA" w:rsidP="00877B75">
      <w:pPr>
        <w:spacing w:line="360" w:lineRule="auto"/>
        <w:contextualSpacing/>
        <w:rPr>
          <w:szCs w:val="22"/>
        </w:rPr>
      </w:pPr>
      <w:r w:rsidRPr="00877B75">
        <w:rPr>
          <w:szCs w:val="22"/>
        </w:rPr>
        <w:t>“Mines are required to assess significant risk in terms of moving machinery and people</w:t>
      </w:r>
      <w:r w:rsidR="004F549A" w:rsidRPr="00877B75">
        <w:rPr>
          <w:szCs w:val="22"/>
        </w:rPr>
        <w:t xml:space="preserve">; </w:t>
      </w:r>
      <w:r w:rsidR="000A1CCB">
        <w:rPr>
          <w:szCs w:val="22"/>
        </w:rPr>
        <w:t xml:space="preserve">and </w:t>
      </w:r>
      <w:r w:rsidRPr="00877B75">
        <w:rPr>
          <w:szCs w:val="22"/>
        </w:rPr>
        <w:t>based on that assessment an action plan needs to be in place to mitigate that risk,” Lourens</w:t>
      </w:r>
      <w:r w:rsidR="00877B75">
        <w:rPr>
          <w:szCs w:val="22"/>
        </w:rPr>
        <w:t xml:space="preserve"> says</w:t>
      </w:r>
      <w:r w:rsidRPr="00877B75">
        <w:rPr>
          <w:szCs w:val="22"/>
        </w:rPr>
        <w:t>. “But there</w:t>
      </w:r>
      <w:r w:rsidR="002E0EC3" w:rsidRPr="00877B75">
        <w:rPr>
          <w:szCs w:val="22"/>
        </w:rPr>
        <w:t xml:space="preserve"> is still some uncertainty about exactly what mines must do</w:t>
      </w:r>
      <w:r w:rsidRPr="00877B75">
        <w:rPr>
          <w:szCs w:val="22"/>
        </w:rPr>
        <w:t xml:space="preserve">, as the legislation has changed in the last decade from being very prescriptive to now being more reliant on the ‘reasonable man’ test. The law does not say </w:t>
      </w:r>
      <w:r w:rsidR="004F549A" w:rsidRPr="00877B75">
        <w:rPr>
          <w:szCs w:val="22"/>
        </w:rPr>
        <w:t>exactly what activity must be carried out;</w:t>
      </w:r>
      <w:r w:rsidRPr="00877B75">
        <w:rPr>
          <w:szCs w:val="22"/>
        </w:rPr>
        <w:t xml:space="preserve"> rather, it says</w:t>
      </w:r>
      <w:r w:rsidR="004F549A" w:rsidRPr="00877B75">
        <w:rPr>
          <w:szCs w:val="22"/>
        </w:rPr>
        <w:t xml:space="preserve"> that the mine</w:t>
      </w:r>
      <w:r w:rsidRPr="00877B75">
        <w:rPr>
          <w:szCs w:val="22"/>
        </w:rPr>
        <w:t xml:space="preserve"> must mitigate the risk.”</w:t>
      </w:r>
    </w:p>
    <w:p w14:paraId="506AADDF" w14:textId="77777777" w:rsidR="008B40FA" w:rsidRPr="00877B75" w:rsidRDefault="008B40FA" w:rsidP="00877B75">
      <w:pPr>
        <w:spacing w:line="360" w:lineRule="auto"/>
        <w:contextualSpacing/>
        <w:rPr>
          <w:szCs w:val="22"/>
        </w:rPr>
      </w:pPr>
    </w:p>
    <w:p w14:paraId="279D22A6" w14:textId="77777777" w:rsidR="00CD52C1" w:rsidRPr="00877B75" w:rsidRDefault="002E0EC3" w:rsidP="00877B75">
      <w:pPr>
        <w:spacing w:line="360" w:lineRule="auto"/>
        <w:contextualSpacing/>
        <w:rPr>
          <w:szCs w:val="22"/>
        </w:rPr>
      </w:pPr>
      <w:r w:rsidRPr="00877B75">
        <w:rPr>
          <w:szCs w:val="22"/>
        </w:rPr>
        <w:t>He sa</w:t>
      </w:r>
      <w:r w:rsidR="00877B75">
        <w:rPr>
          <w:szCs w:val="22"/>
        </w:rPr>
        <w:t>ys</w:t>
      </w:r>
      <w:r w:rsidRPr="00877B75">
        <w:rPr>
          <w:szCs w:val="22"/>
        </w:rPr>
        <w:t xml:space="preserve"> there was also </w:t>
      </w:r>
      <w:r w:rsidR="00CD52C1" w:rsidRPr="00877B75">
        <w:rPr>
          <w:szCs w:val="22"/>
        </w:rPr>
        <w:t xml:space="preserve">confusion </w:t>
      </w:r>
      <w:r w:rsidRPr="00877B75">
        <w:rPr>
          <w:szCs w:val="22"/>
        </w:rPr>
        <w:t xml:space="preserve">on </w:t>
      </w:r>
      <w:r w:rsidR="00777A30" w:rsidRPr="00877B75">
        <w:rPr>
          <w:szCs w:val="22"/>
        </w:rPr>
        <w:t xml:space="preserve">the issue of intervention. </w:t>
      </w:r>
      <w:r w:rsidR="00CD52C1" w:rsidRPr="00877B75">
        <w:rPr>
          <w:szCs w:val="22"/>
        </w:rPr>
        <w:t xml:space="preserve">The Act deals with four industry </w:t>
      </w:r>
      <w:r w:rsidR="00027761" w:rsidRPr="00877B75">
        <w:rPr>
          <w:szCs w:val="22"/>
        </w:rPr>
        <w:t>categories</w:t>
      </w:r>
      <w:r w:rsidR="00CD52C1" w:rsidRPr="00877B75">
        <w:rPr>
          <w:szCs w:val="22"/>
        </w:rPr>
        <w:t>: underground electric machines (</w:t>
      </w:r>
      <w:r w:rsidR="0039612D" w:rsidRPr="00877B75">
        <w:rPr>
          <w:szCs w:val="22"/>
        </w:rPr>
        <w:t xml:space="preserve">where </w:t>
      </w:r>
      <w:r w:rsidR="00CD52C1" w:rsidRPr="00877B75">
        <w:rPr>
          <w:szCs w:val="22"/>
        </w:rPr>
        <w:t>the law is clear that these must have an intervention system); underground diesel equipment (where only a warning system is required by law</w:t>
      </w:r>
      <w:r w:rsidR="000A1CCB">
        <w:rPr>
          <w:szCs w:val="22"/>
        </w:rPr>
        <w:t xml:space="preserve"> for now</w:t>
      </w:r>
      <w:r w:rsidR="00CD52C1" w:rsidRPr="00877B75">
        <w:rPr>
          <w:szCs w:val="22"/>
        </w:rPr>
        <w:t>); surface diesel machines (which also legally require a warning system</w:t>
      </w:r>
      <w:r w:rsidR="000A1CCB">
        <w:rPr>
          <w:szCs w:val="22"/>
        </w:rPr>
        <w:t xml:space="preserve"> for now</w:t>
      </w:r>
      <w:r w:rsidR="00CD52C1" w:rsidRPr="00877B75">
        <w:rPr>
          <w:szCs w:val="22"/>
        </w:rPr>
        <w:t>); and mining plant like refineries and smelters (where PDS requirements are not clearly defined).</w:t>
      </w:r>
    </w:p>
    <w:p w14:paraId="5246FD97" w14:textId="77777777" w:rsidR="00CD52C1" w:rsidRPr="00877B75" w:rsidRDefault="00CD52C1" w:rsidP="00877B75">
      <w:pPr>
        <w:spacing w:line="360" w:lineRule="auto"/>
        <w:contextualSpacing/>
        <w:rPr>
          <w:szCs w:val="22"/>
        </w:rPr>
      </w:pPr>
    </w:p>
    <w:p w14:paraId="087B680B" w14:textId="77777777" w:rsidR="00CD52C1" w:rsidRPr="00877B75" w:rsidRDefault="00CD52C1" w:rsidP="00877B75">
      <w:pPr>
        <w:spacing w:line="360" w:lineRule="auto"/>
        <w:contextualSpacing/>
        <w:rPr>
          <w:szCs w:val="22"/>
        </w:rPr>
      </w:pPr>
      <w:r w:rsidRPr="00877B75">
        <w:rPr>
          <w:szCs w:val="22"/>
        </w:rPr>
        <w:t xml:space="preserve">“The </w:t>
      </w:r>
      <w:r w:rsidR="0039612D" w:rsidRPr="00877B75">
        <w:rPr>
          <w:szCs w:val="22"/>
        </w:rPr>
        <w:t xml:space="preserve">revised </w:t>
      </w:r>
      <w:r w:rsidRPr="00877B75">
        <w:rPr>
          <w:szCs w:val="22"/>
        </w:rPr>
        <w:t xml:space="preserve">MHSA allows for intervention systems on diesel machines underground and on surface, but </w:t>
      </w:r>
      <w:r w:rsidR="000A1CCB">
        <w:rPr>
          <w:szCs w:val="22"/>
        </w:rPr>
        <w:t xml:space="preserve">is currently </w:t>
      </w:r>
      <w:r w:rsidRPr="00877B75">
        <w:rPr>
          <w:szCs w:val="22"/>
        </w:rPr>
        <w:t>exclude</w:t>
      </w:r>
      <w:r w:rsidR="000A1CCB">
        <w:rPr>
          <w:szCs w:val="22"/>
        </w:rPr>
        <w:t>d</w:t>
      </w:r>
      <w:r w:rsidRPr="00877B75">
        <w:rPr>
          <w:szCs w:val="22"/>
        </w:rPr>
        <w:t xml:space="preserve"> from the promulgation so that’s where the confusion comes in</w:t>
      </w:r>
      <w:r w:rsidR="00877B75">
        <w:rPr>
          <w:szCs w:val="22"/>
        </w:rPr>
        <w:t xml:space="preserve">,” </w:t>
      </w:r>
      <w:r w:rsidR="00777A30" w:rsidRPr="00877B75">
        <w:rPr>
          <w:szCs w:val="22"/>
        </w:rPr>
        <w:t>Lourens</w:t>
      </w:r>
      <w:r w:rsidR="00877B75">
        <w:rPr>
          <w:szCs w:val="22"/>
        </w:rPr>
        <w:t xml:space="preserve"> says</w:t>
      </w:r>
      <w:r w:rsidRPr="00877B75">
        <w:rPr>
          <w:szCs w:val="22"/>
        </w:rPr>
        <w:t xml:space="preserve">. </w:t>
      </w:r>
      <w:r w:rsidR="00777A30" w:rsidRPr="00877B75">
        <w:rPr>
          <w:szCs w:val="22"/>
        </w:rPr>
        <w:t>“</w:t>
      </w:r>
      <w:r w:rsidRPr="00877B75">
        <w:rPr>
          <w:szCs w:val="22"/>
        </w:rPr>
        <w:t xml:space="preserve">Underground electrical machines must have intervention systems while underground diesel machines don’t have to; it </w:t>
      </w:r>
      <w:r w:rsidR="000A1CCB">
        <w:rPr>
          <w:szCs w:val="22"/>
        </w:rPr>
        <w:t xml:space="preserve">does </w:t>
      </w:r>
      <w:r w:rsidRPr="00877B75">
        <w:rPr>
          <w:szCs w:val="22"/>
        </w:rPr>
        <w:t>appear that the requirement will be enforced, but not right now.</w:t>
      </w:r>
      <w:r w:rsidR="00777A30" w:rsidRPr="00877B75">
        <w:rPr>
          <w:szCs w:val="22"/>
        </w:rPr>
        <w:t>”</w:t>
      </w:r>
    </w:p>
    <w:p w14:paraId="01532DD7" w14:textId="77777777" w:rsidR="00CD52C1" w:rsidRPr="00877B75" w:rsidRDefault="00CD52C1" w:rsidP="00877B75">
      <w:pPr>
        <w:spacing w:line="360" w:lineRule="auto"/>
        <w:contextualSpacing/>
        <w:rPr>
          <w:szCs w:val="22"/>
        </w:rPr>
      </w:pPr>
    </w:p>
    <w:p w14:paraId="6F123B4A" w14:textId="77777777" w:rsidR="002C2054" w:rsidRDefault="000A1CCB" w:rsidP="00877B75">
      <w:pPr>
        <w:spacing w:line="360" w:lineRule="auto"/>
        <w:contextualSpacing/>
        <w:rPr>
          <w:szCs w:val="22"/>
        </w:rPr>
      </w:pPr>
      <w:r>
        <w:rPr>
          <w:szCs w:val="22"/>
        </w:rPr>
        <w:lastRenderedPageBreak/>
        <w:t>Lourens</w:t>
      </w:r>
      <w:r w:rsidR="002C2054" w:rsidRPr="00877B75">
        <w:rPr>
          <w:szCs w:val="22"/>
        </w:rPr>
        <w:t xml:space="preserve"> sa</w:t>
      </w:r>
      <w:r w:rsidR="00877B75">
        <w:rPr>
          <w:szCs w:val="22"/>
        </w:rPr>
        <w:t>ys</w:t>
      </w:r>
      <w:r>
        <w:rPr>
          <w:szCs w:val="22"/>
        </w:rPr>
        <w:t xml:space="preserve"> PDS technology is</w:t>
      </w:r>
      <w:r w:rsidR="002C2054" w:rsidRPr="00877B75">
        <w:rPr>
          <w:szCs w:val="22"/>
        </w:rPr>
        <w:t xml:space="preserve"> still being developed to fully cater for all the requirements of the revised law</w:t>
      </w:r>
      <w:r>
        <w:rPr>
          <w:szCs w:val="22"/>
        </w:rPr>
        <w:t>;</w:t>
      </w:r>
      <w:r w:rsidR="002C2054" w:rsidRPr="00877B75">
        <w:rPr>
          <w:szCs w:val="22"/>
        </w:rPr>
        <w:t xml:space="preserve"> hence the staged implementation of the various requirements. A global initiative by large mining companies – the Earth Moving Equipment Safety Round Table – was facilitating collaboration between stakeholders to help advance the technology.</w:t>
      </w:r>
    </w:p>
    <w:p w14:paraId="297969D7" w14:textId="77777777" w:rsidR="000A1CCB" w:rsidRPr="00877B75" w:rsidRDefault="000A1CCB" w:rsidP="00877B75">
      <w:pPr>
        <w:spacing w:line="360" w:lineRule="auto"/>
        <w:contextualSpacing/>
        <w:rPr>
          <w:szCs w:val="22"/>
        </w:rPr>
      </w:pPr>
    </w:p>
    <w:p w14:paraId="31DE27F6" w14:textId="77777777" w:rsidR="000A1CCB" w:rsidRDefault="000A1CCB" w:rsidP="000A1CCB">
      <w:pPr>
        <w:spacing w:line="360" w:lineRule="auto"/>
        <w:contextualSpacing/>
        <w:rPr>
          <w:szCs w:val="22"/>
        </w:rPr>
      </w:pPr>
      <w:r w:rsidRPr="000A1CCB">
        <w:rPr>
          <w:szCs w:val="22"/>
        </w:rPr>
        <w:t xml:space="preserve">CLARIFICATION PIC 01 : Anton Lourens, managing director of leading PDS supplier, Booyco Electronics. </w:t>
      </w:r>
    </w:p>
    <w:p w14:paraId="32AFCD74" w14:textId="77777777" w:rsidR="000A1CCB" w:rsidRPr="000A1CCB" w:rsidRDefault="000A1CCB" w:rsidP="000A1CCB">
      <w:pPr>
        <w:spacing w:line="360" w:lineRule="auto"/>
        <w:contextualSpacing/>
        <w:rPr>
          <w:szCs w:val="22"/>
        </w:rPr>
      </w:pPr>
    </w:p>
    <w:p w14:paraId="1D69A0C0" w14:textId="77777777" w:rsidR="002C2054" w:rsidRDefault="000A1CCB" w:rsidP="000A1CCB">
      <w:pPr>
        <w:spacing w:line="360" w:lineRule="auto"/>
        <w:contextualSpacing/>
        <w:rPr>
          <w:szCs w:val="22"/>
        </w:rPr>
      </w:pPr>
      <w:r w:rsidRPr="000A1CCB">
        <w:rPr>
          <w:szCs w:val="22"/>
        </w:rPr>
        <w:t xml:space="preserve">CLARIFICATION PIC 02 : All Booyco Electronics PDS systems are subjected to quality control systems to ensure reliable </w:t>
      </w:r>
      <w:r>
        <w:rPr>
          <w:szCs w:val="22"/>
        </w:rPr>
        <w:t xml:space="preserve">compliant </w:t>
      </w:r>
      <w:r w:rsidRPr="000A1CCB">
        <w:rPr>
          <w:szCs w:val="22"/>
        </w:rPr>
        <w:t>operation.</w:t>
      </w:r>
    </w:p>
    <w:p w14:paraId="7848B5C5" w14:textId="77777777" w:rsidR="000A1CCB" w:rsidRPr="00877B75" w:rsidRDefault="000A1CCB" w:rsidP="000A1CCB">
      <w:pPr>
        <w:spacing w:line="360" w:lineRule="auto"/>
        <w:contextualSpacing/>
        <w:rPr>
          <w:szCs w:val="22"/>
        </w:rPr>
      </w:pPr>
    </w:p>
    <w:p w14:paraId="18724679" w14:textId="77777777" w:rsidR="002C2054" w:rsidRPr="00877B75" w:rsidRDefault="000A1CCB" w:rsidP="00877B75">
      <w:pPr>
        <w:spacing w:line="360" w:lineRule="auto"/>
        <w:contextualSpacing/>
        <w:rPr>
          <w:szCs w:val="22"/>
        </w:rPr>
      </w:pPr>
      <w:r>
        <w:rPr>
          <w:szCs w:val="22"/>
        </w:rPr>
        <w:t>ENDS … FEBRUARY</w:t>
      </w:r>
      <w:r w:rsidR="00877B75" w:rsidRPr="00877B75">
        <w:rPr>
          <w:szCs w:val="22"/>
        </w:rPr>
        <w:t xml:space="preserve"> 2017</w:t>
      </w:r>
    </w:p>
    <w:p w14:paraId="730645D4" w14:textId="77777777" w:rsidR="000A1CCB" w:rsidRDefault="000A1CCB" w:rsidP="000A1CCB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52B1C6DB" w14:textId="77777777" w:rsidR="000A1CCB" w:rsidRDefault="000A1CCB" w:rsidP="000A1CCB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0926AEAE" w14:textId="77777777" w:rsidR="000A1CCB" w:rsidRDefault="000A1CCB" w:rsidP="000A1CCB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2C080B00" w14:textId="77777777" w:rsidR="000A1CCB" w:rsidRDefault="000A1CCB" w:rsidP="000A1CCB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4B9AC4E8" w14:textId="77777777" w:rsidR="000A1CCB" w:rsidRPr="009F2FD1" w:rsidRDefault="000A1CCB" w:rsidP="000A1CCB">
      <w:pPr>
        <w:rPr>
          <w:rFonts w:ascii="Calibri" w:hAnsi="Calibri" w:cs="Tahoma"/>
          <w:szCs w:val="22"/>
        </w:rPr>
      </w:pPr>
    </w:p>
    <w:p w14:paraId="0B80E42E" w14:textId="77777777" w:rsidR="000A1CCB" w:rsidRPr="009F2FD1" w:rsidRDefault="000A1CCB" w:rsidP="000A1CCB">
      <w:pPr>
        <w:rPr>
          <w:rFonts w:ascii="Calibri" w:hAnsi="Calibri" w:cs="Tahoma"/>
          <w:szCs w:val="22"/>
        </w:rPr>
      </w:pPr>
      <w:r w:rsidRPr="009F2FD1">
        <w:rPr>
          <w:rFonts w:ascii="Calibri" w:hAnsi="Calibri" w:cs="Tahoma"/>
          <w:szCs w:val="22"/>
        </w:rPr>
        <w:t>FOR</w:t>
      </w:r>
      <w:r w:rsidRPr="009F2FD1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 w:rsidRPr="009F2FD1">
        <w:rPr>
          <w:rFonts w:ascii="Calibri" w:hAnsi="Calibri" w:cs="Tahoma"/>
          <w:szCs w:val="22"/>
        </w:rPr>
        <w:tab/>
        <w:t>:</w:t>
      </w:r>
      <w:r w:rsidRPr="009F2FD1">
        <w:rPr>
          <w:rFonts w:ascii="Calibri" w:hAnsi="Calibri" w:cs="Tahoma"/>
          <w:szCs w:val="22"/>
        </w:rPr>
        <w:tab/>
        <w:t>ANTON LOURENS</w:t>
      </w:r>
    </w:p>
    <w:p w14:paraId="6ABE81C4" w14:textId="77777777" w:rsidR="000A1CCB" w:rsidRPr="009F2FD1" w:rsidRDefault="000A1CCB" w:rsidP="000A1CCB">
      <w:pPr>
        <w:rPr>
          <w:rFonts w:ascii="Calibri" w:hAnsi="Calibri" w:cs="Tahoma"/>
          <w:szCs w:val="22"/>
        </w:rPr>
      </w:pPr>
      <w:r w:rsidRPr="009F2FD1">
        <w:rPr>
          <w:rFonts w:ascii="Calibri" w:hAnsi="Calibri" w:cs="Tahoma"/>
          <w:szCs w:val="22"/>
        </w:rPr>
        <w:tab/>
      </w:r>
      <w:r w:rsidRPr="009F2FD1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 w:rsidRPr="009F2FD1">
        <w:rPr>
          <w:rFonts w:ascii="Calibri" w:hAnsi="Calibri" w:cs="Tahoma"/>
          <w:szCs w:val="22"/>
        </w:rPr>
        <w:tab/>
        <w:t>BOOYCO ELECTRONICS (PTY) LTD</w:t>
      </w:r>
    </w:p>
    <w:p w14:paraId="298519DD" w14:textId="77777777" w:rsidR="000A1CCB" w:rsidRDefault="000A1CCB" w:rsidP="000A1CCB">
      <w:pPr>
        <w:ind w:left="2160" w:firstLine="720"/>
        <w:rPr>
          <w:rFonts w:ascii="Calibri" w:hAnsi="Calibri" w:cs="Tahoma"/>
          <w:szCs w:val="22"/>
        </w:rPr>
      </w:pPr>
      <w:r w:rsidRPr="009F2FD1">
        <w:rPr>
          <w:rFonts w:ascii="Calibri" w:hAnsi="Calibri" w:cs="Tahoma"/>
          <w:szCs w:val="22"/>
        </w:rPr>
        <w:t>TEL : 0861 BOOYCO (266926)</w:t>
      </w:r>
    </w:p>
    <w:p w14:paraId="723E0F12" w14:textId="77777777" w:rsidR="000A1CCB" w:rsidRPr="009F2FD1" w:rsidRDefault="000A1CCB" w:rsidP="000A1CCB">
      <w:pPr>
        <w:ind w:left="2160" w:firstLine="720"/>
        <w:rPr>
          <w:rFonts w:ascii="Calibri" w:hAnsi="Calibri" w:cs="Tahoma"/>
          <w:szCs w:val="22"/>
        </w:rPr>
      </w:pPr>
      <w:r>
        <w:rPr>
          <w:rFonts w:ascii="Calibri" w:hAnsi="Calibri" w:cs="Tahoma"/>
          <w:szCs w:val="22"/>
        </w:rPr>
        <w:t>EMAIL : anton@booyco-electronics.co.za</w:t>
      </w:r>
    </w:p>
    <w:p w14:paraId="51D512EF" w14:textId="77777777" w:rsidR="000A1CCB" w:rsidRPr="009F2FD1" w:rsidRDefault="000A1CCB" w:rsidP="000A1CCB">
      <w:pPr>
        <w:rPr>
          <w:rFonts w:ascii="Calibri" w:hAnsi="Calibri" w:cs="Tahoma"/>
          <w:szCs w:val="22"/>
        </w:rPr>
      </w:pPr>
      <w:r w:rsidRPr="009F2FD1">
        <w:rPr>
          <w:rFonts w:ascii="Calibri" w:hAnsi="Calibri" w:cs="Tahoma"/>
          <w:szCs w:val="22"/>
        </w:rPr>
        <w:tab/>
      </w:r>
      <w:r w:rsidRPr="009F2FD1"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 w:rsidRPr="009F2FD1">
        <w:rPr>
          <w:rFonts w:ascii="Calibri" w:hAnsi="Calibri" w:cs="Tahoma"/>
          <w:szCs w:val="22"/>
        </w:rPr>
        <w:tab/>
      </w:r>
      <w:hyperlink r:id="rId7" w:history="1">
        <w:r w:rsidRPr="009F2FD1">
          <w:rPr>
            <w:rStyle w:val="Hyperlink"/>
            <w:rFonts w:ascii="Calibri" w:hAnsi="Calibri" w:cs="Tahoma"/>
            <w:szCs w:val="22"/>
          </w:rPr>
          <w:t>www.booyco-electronics.co.za</w:t>
        </w:r>
      </w:hyperlink>
    </w:p>
    <w:p w14:paraId="76443C27" w14:textId="77777777" w:rsidR="00BB53B5" w:rsidRPr="00877B75" w:rsidRDefault="00BB53B5" w:rsidP="00877B75">
      <w:pPr>
        <w:spacing w:line="360" w:lineRule="auto"/>
        <w:contextualSpacing/>
        <w:rPr>
          <w:szCs w:val="22"/>
        </w:rPr>
      </w:pPr>
    </w:p>
    <w:sectPr w:rsidR="00BB53B5" w:rsidRPr="00877B75" w:rsidSect="00BB53B5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3046EB" w14:textId="77777777" w:rsidR="000F2E90" w:rsidRDefault="000F2E90" w:rsidP="00877B75">
      <w:r>
        <w:separator/>
      </w:r>
    </w:p>
  </w:endnote>
  <w:endnote w:type="continuationSeparator" w:id="0">
    <w:p w14:paraId="054450B1" w14:textId="77777777" w:rsidR="000F2E90" w:rsidRDefault="000F2E90" w:rsidP="00877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29634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6CCA99" w14:textId="77777777" w:rsidR="00877B75" w:rsidRDefault="00877B7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2D9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468529" w14:textId="77777777" w:rsidR="000F2E90" w:rsidRDefault="000F2E90" w:rsidP="00877B75">
      <w:r>
        <w:separator/>
      </w:r>
    </w:p>
  </w:footnote>
  <w:footnote w:type="continuationSeparator" w:id="0">
    <w:p w14:paraId="767B71AF" w14:textId="77777777" w:rsidR="000F2E90" w:rsidRDefault="000F2E90" w:rsidP="00877B7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A3513" w14:textId="77777777" w:rsidR="00877B75" w:rsidRDefault="00877B75" w:rsidP="00877B75">
    <w:pPr>
      <w:pStyle w:val="Header"/>
      <w:ind w:left="4513" w:hanging="4513"/>
      <w:jc w:val="right"/>
    </w:pPr>
    <w:r>
      <w:t>clarification on pds and law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EB5"/>
    <w:rsid w:val="000047F2"/>
    <w:rsid w:val="00012E74"/>
    <w:rsid w:val="00027761"/>
    <w:rsid w:val="000572AD"/>
    <w:rsid w:val="00070881"/>
    <w:rsid w:val="000A1CCB"/>
    <w:rsid w:val="000B4EB0"/>
    <w:rsid w:val="000D663E"/>
    <w:rsid w:val="000D6784"/>
    <w:rsid w:val="000F2E90"/>
    <w:rsid w:val="000F52E5"/>
    <w:rsid w:val="000F56E1"/>
    <w:rsid w:val="000F7BB5"/>
    <w:rsid w:val="001603BA"/>
    <w:rsid w:val="001C3B86"/>
    <w:rsid w:val="001C6CAF"/>
    <w:rsid w:val="001D048F"/>
    <w:rsid w:val="002004FD"/>
    <w:rsid w:val="00216EEF"/>
    <w:rsid w:val="0024078B"/>
    <w:rsid w:val="00264CAA"/>
    <w:rsid w:val="002910B5"/>
    <w:rsid w:val="002A19BB"/>
    <w:rsid w:val="002C2054"/>
    <w:rsid w:val="002E08E4"/>
    <w:rsid w:val="002E0EC3"/>
    <w:rsid w:val="002F3645"/>
    <w:rsid w:val="002F6332"/>
    <w:rsid w:val="00317E6F"/>
    <w:rsid w:val="00363878"/>
    <w:rsid w:val="0039612D"/>
    <w:rsid w:val="003C1760"/>
    <w:rsid w:val="003C647E"/>
    <w:rsid w:val="004305DE"/>
    <w:rsid w:val="00447E2C"/>
    <w:rsid w:val="00484900"/>
    <w:rsid w:val="004A0645"/>
    <w:rsid w:val="004C0A5B"/>
    <w:rsid w:val="004F549A"/>
    <w:rsid w:val="0050050D"/>
    <w:rsid w:val="00542D9F"/>
    <w:rsid w:val="0055591D"/>
    <w:rsid w:val="005607F5"/>
    <w:rsid w:val="00565D6C"/>
    <w:rsid w:val="00570D24"/>
    <w:rsid w:val="005C29D6"/>
    <w:rsid w:val="00601BD9"/>
    <w:rsid w:val="00617A58"/>
    <w:rsid w:val="00632B7E"/>
    <w:rsid w:val="00667F31"/>
    <w:rsid w:val="006B4836"/>
    <w:rsid w:val="006E0792"/>
    <w:rsid w:val="00734063"/>
    <w:rsid w:val="007370D8"/>
    <w:rsid w:val="00762D7B"/>
    <w:rsid w:val="00777A30"/>
    <w:rsid w:val="007B5364"/>
    <w:rsid w:val="007F3122"/>
    <w:rsid w:val="00801EB5"/>
    <w:rsid w:val="00827A68"/>
    <w:rsid w:val="00864B0F"/>
    <w:rsid w:val="00872806"/>
    <w:rsid w:val="00877B75"/>
    <w:rsid w:val="008976B2"/>
    <w:rsid w:val="008B40FA"/>
    <w:rsid w:val="008D77CB"/>
    <w:rsid w:val="008D7DA5"/>
    <w:rsid w:val="008F08B0"/>
    <w:rsid w:val="009029B5"/>
    <w:rsid w:val="0091044B"/>
    <w:rsid w:val="00947FFD"/>
    <w:rsid w:val="00957FE5"/>
    <w:rsid w:val="009763BE"/>
    <w:rsid w:val="009A68D2"/>
    <w:rsid w:val="009D7D32"/>
    <w:rsid w:val="009E6395"/>
    <w:rsid w:val="00AA0A92"/>
    <w:rsid w:val="00AB6B33"/>
    <w:rsid w:val="00AD1AEF"/>
    <w:rsid w:val="00AF1DDC"/>
    <w:rsid w:val="00AF4FE2"/>
    <w:rsid w:val="00AF538E"/>
    <w:rsid w:val="00B53BC6"/>
    <w:rsid w:val="00B56584"/>
    <w:rsid w:val="00B82BD2"/>
    <w:rsid w:val="00BB53B5"/>
    <w:rsid w:val="00BE0D4F"/>
    <w:rsid w:val="00C17E58"/>
    <w:rsid w:val="00C21C3E"/>
    <w:rsid w:val="00C7580F"/>
    <w:rsid w:val="00CD52C1"/>
    <w:rsid w:val="00CF0C24"/>
    <w:rsid w:val="00D02A80"/>
    <w:rsid w:val="00D129A2"/>
    <w:rsid w:val="00D155F1"/>
    <w:rsid w:val="00D36009"/>
    <w:rsid w:val="00D65BB4"/>
    <w:rsid w:val="00D816F7"/>
    <w:rsid w:val="00D82486"/>
    <w:rsid w:val="00D86D3B"/>
    <w:rsid w:val="00DA271A"/>
    <w:rsid w:val="00DC412A"/>
    <w:rsid w:val="00DC5DA8"/>
    <w:rsid w:val="00DE63C6"/>
    <w:rsid w:val="00E14C6C"/>
    <w:rsid w:val="00E15120"/>
    <w:rsid w:val="00E37EDF"/>
    <w:rsid w:val="00E40429"/>
    <w:rsid w:val="00E42051"/>
    <w:rsid w:val="00F013F5"/>
    <w:rsid w:val="00F03166"/>
    <w:rsid w:val="00F228ED"/>
    <w:rsid w:val="00F26E40"/>
    <w:rsid w:val="00F62458"/>
    <w:rsid w:val="00F70A7F"/>
    <w:rsid w:val="00F71D29"/>
    <w:rsid w:val="00F83A5D"/>
    <w:rsid w:val="00FE230B"/>
    <w:rsid w:val="00FE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8251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01EB5"/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BB4"/>
    <w:pPr>
      <w:spacing w:before="480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BB4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BB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BB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BB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BB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BB4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BB4"/>
    <w:pPr>
      <w:outlineLvl w:val="7"/>
    </w:pPr>
    <w:rPr>
      <w:rFonts w:asciiTheme="majorHAnsi" w:eastAsiaTheme="majorEastAsia" w:hAnsiTheme="majorHAnsi" w:cstheme="majorBidi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BB4"/>
    <w:pPr>
      <w:outlineLvl w:val="8"/>
    </w:pPr>
    <w:rPr>
      <w:rFonts w:asciiTheme="majorHAnsi" w:eastAsiaTheme="majorEastAsia" w:hAnsiTheme="majorHAnsi" w:cstheme="majorBidi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BB4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BB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5BB4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BB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BB4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BB4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BB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65BB4"/>
    <w:pPr>
      <w:spacing w:after="120"/>
      <w:contextualSpacing/>
      <w:jc w:val="center"/>
    </w:pPr>
    <w:rPr>
      <w:rFonts w:eastAsiaTheme="majorEastAsia" w:cstheme="majorBidi"/>
      <w:b/>
      <w:spacing w:val="5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5BB4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BB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65BB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D65BB4"/>
    <w:rPr>
      <w:b/>
      <w:bCs/>
    </w:rPr>
  </w:style>
  <w:style w:type="character" w:styleId="Emphasis">
    <w:name w:val="Emphasis"/>
    <w:uiPriority w:val="20"/>
    <w:qFormat/>
    <w:rsid w:val="00D65BB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D65BB4"/>
  </w:style>
  <w:style w:type="paragraph" w:styleId="ListParagraph">
    <w:name w:val="List Paragraph"/>
    <w:basedOn w:val="Normal"/>
    <w:uiPriority w:val="34"/>
    <w:qFormat/>
    <w:rsid w:val="00D65BB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5BB4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65BB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BB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BB4"/>
    <w:rPr>
      <w:b/>
      <w:bCs/>
      <w:i/>
      <w:iCs/>
    </w:rPr>
  </w:style>
  <w:style w:type="character" w:styleId="SubtleEmphasis">
    <w:name w:val="Subtle Emphasis"/>
    <w:uiPriority w:val="19"/>
    <w:qFormat/>
    <w:rsid w:val="00D65BB4"/>
    <w:rPr>
      <w:i/>
      <w:iCs/>
    </w:rPr>
  </w:style>
  <w:style w:type="character" w:styleId="IntenseEmphasis">
    <w:name w:val="Intense Emphasis"/>
    <w:uiPriority w:val="21"/>
    <w:qFormat/>
    <w:rsid w:val="00D65BB4"/>
    <w:rPr>
      <w:b/>
      <w:bCs/>
    </w:rPr>
  </w:style>
  <w:style w:type="character" w:styleId="SubtleReference">
    <w:name w:val="Subtle Reference"/>
    <w:uiPriority w:val="31"/>
    <w:qFormat/>
    <w:rsid w:val="00D65BB4"/>
    <w:rPr>
      <w:smallCaps/>
    </w:rPr>
  </w:style>
  <w:style w:type="character" w:styleId="IntenseReference">
    <w:name w:val="Intense Reference"/>
    <w:uiPriority w:val="32"/>
    <w:qFormat/>
    <w:rsid w:val="00D65BB4"/>
    <w:rPr>
      <w:smallCaps/>
      <w:spacing w:val="5"/>
      <w:u w:val="single"/>
    </w:rPr>
  </w:style>
  <w:style w:type="character" w:styleId="BookTitle">
    <w:name w:val="Book Title"/>
    <w:uiPriority w:val="33"/>
    <w:qFormat/>
    <w:rsid w:val="00D65BB4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5BB4"/>
    <w:pPr>
      <w:outlineLvl w:val="9"/>
    </w:pPr>
  </w:style>
  <w:style w:type="paragraph" w:customStyle="1" w:styleId="NoandDate">
    <w:name w:val="No and Date"/>
    <w:basedOn w:val="Normal"/>
    <w:link w:val="NoandDateChar"/>
    <w:qFormat/>
    <w:rsid w:val="00D65BB4"/>
    <w:pPr>
      <w:jc w:val="center"/>
    </w:pPr>
    <w:rPr>
      <w:sz w:val="28"/>
      <w:szCs w:val="28"/>
    </w:rPr>
  </w:style>
  <w:style w:type="character" w:customStyle="1" w:styleId="NoandDateChar">
    <w:name w:val="No and Date Char"/>
    <w:basedOn w:val="DefaultParagraphFont"/>
    <w:link w:val="NoandDate"/>
    <w:rsid w:val="00D65BB4"/>
    <w:rPr>
      <w:rFonts w:ascii="Arial" w:hAnsi="Arial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877B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7B75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877B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7B75"/>
    <w:rPr>
      <w:rFonts w:asciiTheme="minorHAnsi" w:hAnsiTheme="minorHAns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7B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B75"/>
    <w:rPr>
      <w:rFonts w:ascii="Tahoma" w:hAnsi="Tahoma" w:cs="Tahoma"/>
      <w:sz w:val="16"/>
      <w:szCs w:val="16"/>
    </w:rPr>
  </w:style>
  <w:style w:type="character" w:styleId="Hyperlink">
    <w:name w:val="Hyperlink"/>
    <w:rsid w:val="000A1CCB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0A1CCB"/>
    <w:rPr>
      <w:rFonts w:ascii="Courier New" w:eastAsia="Times New Roman" w:hAnsi="Courier New"/>
      <w:sz w:val="20"/>
      <w:lang w:val="en-GB" w:bidi="ar-SA"/>
    </w:rPr>
  </w:style>
  <w:style w:type="character" w:customStyle="1" w:styleId="PlainTextChar">
    <w:name w:val="Plain Text Char"/>
    <w:basedOn w:val="DefaultParagraphFont"/>
    <w:link w:val="PlainText"/>
    <w:semiHidden/>
    <w:rsid w:val="000A1CCB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booyco-electronics.co.za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460</Words>
  <Characters>2628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2017-01-26T10:03:00Z</cp:lastPrinted>
  <dcterms:created xsi:type="dcterms:W3CDTF">2017-02-15T07:18:00Z</dcterms:created>
  <dcterms:modified xsi:type="dcterms:W3CDTF">2017-02-15T07:18:00Z</dcterms:modified>
</cp:coreProperties>
</file>