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46D9B" w14:textId="1CF5A850" w:rsidR="00BC67B7" w:rsidRPr="005066EB" w:rsidRDefault="00BC67B7" w:rsidP="00BC67B7">
      <w:pPr>
        <w:jc w:val="right"/>
        <w:rPr>
          <w:b/>
          <w:sz w:val="24"/>
          <w:szCs w:val="24"/>
        </w:rPr>
      </w:pPr>
      <w:bookmarkStart w:id="0" w:name="_GoBack"/>
      <w:bookmarkEnd w:id="0"/>
      <w:r w:rsidRPr="005066EB">
        <w:rPr>
          <w:rFonts w:ascii="Calibri" w:eastAsia="Arial Unicode MS" w:hAnsi="Calibri" w:cs="Arial Unicode MS"/>
          <w:noProof/>
          <w:lang w:val="en-US"/>
        </w:rPr>
        <w:drawing>
          <wp:inline distT="0" distB="0" distL="0" distR="0" wp14:anchorId="398A6172" wp14:editId="0CC92DFB">
            <wp:extent cx="2533650" cy="32344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c_slogan_en_EU.jpg"/>
                    <pic:cNvPicPr/>
                  </pic:nvPicPr>
                  <pic:blipFill>
                    <a:blip r:embed="rId5">
                      <a:extLst>
                        <a:ext uri="{28A0092B-C50C-407E-A947-70E740481C1C}">
                          <a14:useLocalDpi xmlns:a14="http://schemas.microsoft.com/office/drawing/2010/main" val="0"/>
                        </a:ext>
                      </a:extLst>
                    </a:blip>
                    <a:stretch>
                      <a:fillRect/>
                    </a:stretch>
                  </pic:blipFill>
                  <pic:spPr>
                    <a:xfrm>
                      <a:off x="0" y="0"/>
                      <a:ext cx="2599387" cy="331837"/>
                    </a:xfrm>
                    <a:prstGeom prst="rect">
                      <a:avLst/>
                    </a:prstGeom>
                  </pic:spPr>
                </pic:pic>
              </a:graphicData>
            </a:graphic>
          </wp:inline>
        </w:drawing>
      </w:r>
    </w:p>
    <w:p w14:paraId="27D816A8" w14:textId="77777777" w:rsidR="00BC67B7" w:rsidRPr="005066EB" w:rsidRDefault="00BC67B7" w:rsidP="00BC67B7">
      <w:pPr>
        <w:jc w:val="right"/>
        <w:rPr>
          <w:rFonts w:ascii="Calibri" w:hAnsi="Calibri"/>
          <w:b/>
          <w:sz w:val="28"/>
          <w:szCs w:val="28"/>
        </w:rPr>
      </w:pPr>
      <w:r w:rsidRPr="005066EB">
        <w:rPr>
          <w:rFonts w:ascii="Calibri" w:hAnsi="Calibri"/>
          <w:b/>
          <w:sz w:val="28"/>
          <w:szCs w:val="28"/>
        </w:rPr>
        <w:t>PRESS INFORMATION</w:t>
      </w:r>
    </w:p>
    <w:p w14:paraId="4AF46D38" w14:textId="27E9E75A" w:rsidR="00BC67B7" w:rsidRPr="005066EB" w:rsidRDefault="00BC67B7" w:rsidP="00B60E99">
      <w:pPr>
        <w:jc w:val="both"/>
        <w:rPr>
          <w:b/>
          <w:sz w:val="24"/>
          <w:szCs w:val="24"/>
        </w:rPr>
      </w:pPr>
    </w:p>
    <w:p w14:paraId="2E8CBF8B" w14:textId="4B26FE2A" w:rsidR="00B60E99" w:rsidRPr="005066EB" w:rsidRDefault="008F070D" w:rsidP="001510E4">
      <w:pPr>
        <w:jc w:val="both"/>
        <w:rPr>
          <w:b/>
          <w:sz w:val="24"/>
          <w:szCs w:val="24"/>
        </w:rPr>
      </w:pPr>
      <w:r w:rsidRPr="005066EB">
        <w:rPr>
          <w:b/>
          <w:sz w:val="24"/>
          <w:szCs w:val="24"/>
        </w:rPr>
        <w:t xml:space="preserve">The </w:t>
      </w:r>
      <w:r w:rsidR="00B60E99" w:rsidRPr="005066EB">
        <w:rPr>
          <w:b/>
          <w:sz w:val="24"/>
          <w:szCs w:val="24"/>
        </w:rPr>
        <w:t xml:space="preserve">SMC </w:t>
      </w:r>
      <w:r w:rsidR="001510E4">
        <w:rPr>
          <w:b/>
          <w:sz w:val="24"/>
          <w:szCs w:val="24"/>
        </w:rPr>
        <w:t>SY S</w:t>
      </w:r>
      <w:r w:rsidRPr="005066EB">
        <w:rPr>
          <w:b/>
          <w:sz w:val="24"/>
          <w:szCs w:val="24"/>
        </w:rPr>
        <w:t>eries continues to deliver local innovation and flexible design</w:t>
      </w:r>
    </w:p>
    <w:p w14:paraId="6D4FDAAB" w14:textId="7C8C6893" w:rsidR="00B60E99" w:rsidRPr="00D36EE6" w:rsidRDefault="00D36EE6" w:rsidP="001510E4">
      <w:pPr>
        <w:jc w:val="both"/>
        <w:rPr>
          <w:sz w:val="24"/>
          <w:szCs w:val="24"/>
        </w:rPr>
      </w:pPr>
      <w:r w:rsidRPr="00D36EE6">
        <w:rPr>
          <w:sz w:val="24"/>
          <w:szCs w:val="24"/>
        </w:rPr>
        <w:t>February 2017</w:t>
      </w:r>
      <w:r>
        <w:rPr>
          <w:sz w:val="24"/>
          <w:szCs w:val="24"/>
        </w:rPr>
        <w:t xml:space="preserve">, </w:t>
      </w:r>
      <w:r w:rsidRPr="00D36EE6">
        <w:rPr>
          <w:sz w:val="24"/>
          <w:szCs w:val="24"/>
        </w:rPr>
        <w:t>Johannesburg, South Africa</w:t>
      </w:r>
    </w:p>
    <w:p w14:paraId="2B84D147" w14:textId="3194BF1F" w:rsidR="00B60E99" w:rsidRPr="005066EB" w:rsidRDefault="00B60E99" w:rsidP="001510E4">
      <w:pPr>
        <w:pStyle w:val="NoSpacing"/>
        <w:jc w:val="both"/>
        <w:rPr>
          <w:i/>
        </w:rPr>
      </w:pPr>
      <w:r w:rsidRPr="005066EB">
        <w:rPr>
          <w:i/>
        </w:rPr>
        <w:t xml:space="preserve">SMC </w:t>
      </w:r>
      <w:r w:rsidR="00D36EE6">
        <w:rPr>
          <w:i/>
        </w:rPr>
        <w:t xml:space="preserve">Pneumatics </w:t>
      </w:r>
      <w:r w:rsidRPr="005066EB">
        <w:rPr>
          <w:i/>
        </w:rPr>
        <w:t xml:space="preserve">South Africa, a leading provider of </w:t>
      </w:r>
      <w:r w:rsidR="00A61528" w:rsidRPr="005066EB">
        <w:rPr>
          <w:i/>
        </w:rPr>
        <w:t xml:space="preserve">pneumatics, continues to drive design excellence and application </w:t>
      </w:r>
      <w:r w:rsidRPr="005066EB">
        <w:rPr>
          <w:i/>
        </w:rPr>
        <w:t xml:space="preserve">with its SY series of Valve Manifolds which is manufactured locally at its production facilities in Midrand, Johannesburg.  </w:t>
      </w:r>
    </w:p>
    <w:p w14:paraId="215D4DB6" w14:textId="77777777" w:rsidR="00B60E99" w:rsidRDefault="00B60E99" w:rsidP="001510E4">
      <w:pPr>
        <w:pStyle w:val="NoSpacing"/>
        <w:jc w:val="both"/>
      </w:pPr>
    </w:p>
    <w:p w14:paraId="3274DB82" w14:textId="78E94E4D" w:rsidR="00D36EE6" w:rsidRDefault="00D36EE6" w:rsidP="001510E4">
      <w:pPr>
        <w:pStyle w:val="NoSpacing"/>
        <w:jc w:val="both"/>
        <w:rPr>
          <w:b/>
        </w:rPr>
      </w:pPr>
      <w:r>
        <w:rPr>
          <w:b/>
        </w:rPr>
        <w:t xml:space="preserve">New-generation benefits </w:t>
      </w:r>
    </w:p>
    <w:p w14:paraId="296DE892" w14:textId="77777777" w:rsidR="00D36EE6" w:rsidRDefault="00D36EE6" w:rsidP="001510E4">
      <w:pPr>
        <w:pStyle w:val="NoSpacing"/>
        <w:jc w:val="both"/>
        <w:rPr>
          <w:b/>
        </w:rPr>
      </w:pPr>
    </w:p>
    <w:p w14:paraId="787FE19B" w14:textId="70A2B696" w:rsidR="00D36EE6" w:rsidRPr="00D36EE6" w:rsidRDefault="00D36EE6" w:rsidP="001510E4">
      <w:pPr>
        <w:pStyle w:val="NoSpacing"/>
        <w:jc w:val="both"/>
      </w:pPr>
      <w:r>
        <w:t>The</w:t>
      </w:r>
      <w:r w:rsidR="002A055A">
        <w:t xml:space="preserve"> un</w:t>
      </w:r>
      <w:r w:rsidR="003E00B7">
        <w:t>iq</w:t>
      </w:r>
      <w:r w:rsidR="002A055A">
        <w:t>ue,</w:t>
      </w:r>
      <w:r>
        <w:t xml:space="preserve"> all-purpose </w:t>
      </w:r>
      <w:r w:rsidR="00641B3B">
        <w:t>series of Valve Manifolds</w:t>
      </w:r>
      <w:r>
        <w:t xml:space="preserve"> from SMC Pneumatics is available in three sizes, namely: SY3000, SY5000 and SY7000. Thanks to its flexibility and innovative redesign, the SY series sees a 29% space saving</w:t>
      </w:r>
      <w:r w:rsidR="00641B3B">
        <w:t xml:space="preserve"> in installation</w:t>
      </w:r>
      <w:r w:rsidR="002A055A">
        <w:t xml:space="preserve"> while </w:t>
      </w:r>
      <w:r>
        <w:t xml:space="preserve">offering increased flow rates. </w:t>
      </w:r>
    </w:p>
    <w:p w14:paraId="7375097C" w14:textId="77777777" w:rsidR="00DF6E5C" w:rsidRPr="005066EB" w:rsidRDefault="00DF6E5C" w:rsidP="001510E4">
      <w:pPr>
        <w:pStyle w:val="NoSpacing"/>
        <w:jc w:val="both"/>
      </w:pPr>
    </w:p>
    <w:p w14:paraId="137B0C72" w14:textId="07AAD6B8" w:rsidR="00B60E99" w:rsidRPr="005066EB" w:rsidRDefault="00DF6E5C" w:rsidP="001510E4">
      <w:pPr>
        <w:pStyle w:val="NoSpacing"/>
        <w:jc w:val="both"/>
      </w:pPr>
      <w:r w:rsidRPr="005066EB">
        <w:t>Loo</w:t>
      </w:r>
      <w:r w:rsidR="002A055A">
        <w:t xml:space="preserve">king at the SY series’ use, </w:t>
      </w:r>
      <w:r w:rsidRPr="005066EB">
        <w:t xml:space="preserve">two </w:t>
      </w:r>
      <w:r w:rsidR="002A055A">
        <w:t xml:space="preserve">of the </w:t>
      </w:r>
      <w:r w:rsidRPr="005066EB">
        <w:t xml:space="preserve">smaller valve sizes or two larger valve sizes can be mixed on one manifold to closely match application </w:t>
      </w:r>
      <w:r w:rsidR="008A58D9">
        <w:t xml:space="preserve">flow </w:t>
      </w:r>
      <w:r w:rsidRPr="005066EB">
        <w:t>requirements. The manifold offers piping options to the top, side or bottom with various port size options</w:t>
      </w:r>
      <w:r w:rsidR="00A61528" w:rsidRPr="005066EB">
        <w:t xml:space="preserve"> – this results in </w:t>
      </w:r>
      <w:r w:rsidRPr="005066EB">
        <w:t>a flow rate of up to 1500 litres per minute</w:t>
      </w:r>
      <w:r w:rsidR="00A61528" w:rsidRPr="005066EB">
        <w:t xml:space="preserve"> (LMP)</w:t>
      </w:r>
      <w:r w:rsidRPr="005066EB">
        <w:t xml:space="preserve"> </w:t>
      </w:r>
      <w:r w:rsidR="00A61528" w:rsidRPr="005066EB">
        <w:t xml:space="preserve">through </w:t>
      </w:r>
      <w:r w:rsidRPr="005066EB">
        <w:t>the biggest valve mounted on the manifold.</w:t>
      </w:r>
    </w:p>
    <w:p w14:paraId="34EC14A1" w14:textId="5FE02D78" w:rsidR="00003D0C" w:rsidRPr="005066EB" w:rsidRDefault="00003D0C" w:rsidP="001510E4">
      <w:pPr>
        <w:pStyle w:val="NoSpacing"/>
        <w:jc w:val="both"/>
      </w:pPr>
    </w:p>
    <w:p w14:paraId="079A52C6" w14:textId="32787A33" w:rsidR="00DF6E5C" w:rsidRPr="005066EB" w:rsidRDefault="00D36EE6" w:rsidP="001510E4">
      <w:pPr>
        <w:jc w:val="both"/>
      </w:pPr>
      <w:r>
        <w:t>With the food and beverage industry in mind</w:t>
      </w:r>
      <w:r w:rsidR="002A055A">
        <w:t xml:space="preserve"> and adhering to its stringent standards</w:t>
      </w:r>
      <w:r>
        <w:t>, t</w:t>
      </w:r>
      <w:r w:rsidR="00003D0C" w:rsidRPr="005066EB">
        <w:t>he SY500</w:t>
      </w:r>
      <w:r w:rsidR="001510E4">
        <w:t>0</w:t>
      </w:r>
      <w:r w:rsidR="00003D0C" w:rsidRPr="005066EB">
        <w:t xml:space="preserve"> series also includes a new IP69K manifold </w:t>
      </w:r>
      <w:r>
        <w:t xml:space="preserve">which is suitable </w:t>
      </w:r>
      <w:r w:rsidR="00003D0C" w:rsidRPr="005066EB">
        <w:t>for wet areas and can withstand wash down and cleaning</w:t>
      </w:r>
      <w:r w:rsidR="001510E4">
        <w:t xml:space="preserve">. </w:t>
      </w:r>
    </w:p>
    <w:p w14:paraId="7B0DF709" w14:textId="7485205E" w:rsidR="00D36EE6" w:rsidRDefault="001510E4" w:rsidP="001510E4">
      <w:pPr>
        <w:jc w:val="both"/>
      </w:pPr>
      <w:r>
        <w:t>Ernst Smith,</w:t>
      </w:r>
      <w:r w:rsidR="00DF6E5C" w:rsidRPr="005066EB">
        <w:t xml:space="preserve"> SMC </w:t>
      </w:r>
      <w:r>
        <w:t>Pneu</w:t>
      </w:r>
      <w:r w:rsidR="00D36EE6">
        <w:t>matics Product Manager explains</w:t>
      </w:r>
      <w:r w:rsidR="00DF6E5C" w:rsidRPr="005066EB">
        <w:t>: “</w:t>
      </w:r>
      <w:r w:rsidR="00A61528" w:rsidRPr="005066EB">
        <w:t xml:space="preserve">The </w:t>
      </w:r>
      <w:r w:rsidR="00D36EE6">
        <w:t>SY series has taken the market by storm and today many of our customers are benefiting from its flexibility and local assembly</w:t>
      </w:r>
      <w:r w:rsidR="002A055A">
        <w:t xml:space="preserve"> here in Johannesburg</w:t>
      </w:r>
      <w:r w:rsidR="00D36EE6">
        <w:t xml:space="preserve"> for shorter lead times”.</w:t>
      </w:r>
    </w:p>
    <w:p w14:paraId="706583DE" w14:textId="69FC1F5C" w:rsidR="00D36EE6" w:rsidRDefault="00D36EE6" w:rsidP="001510E4">
      <w:pPr>
        <w:jc w:val="both"/>
      </w:pPr>
      <w:r>
        <w:t>“The SY series offers</w:t>
      </w:r>
      <w:r w:rsidR="008A58D9">
        <w:t xml:space="preserve"> further </w:t>
      </w:r>
      <w:r w:rsidR="00A61528" w:rsidRPr="005066EB">
        <w:t>savings due to its ability to drive bigger cylinders with reduced cycle times, mitigating the need for larger,</w:t>
      </w:r>
      <w:r>
        <w:t xml:space="preserve"> more expensive solenoid valves”. </w:t>
      </w:r>
    </w:p>
    <w:p w14:paraId="60329900" w14:textId="3237B9A6" w:rsidR="00A61528" w:rsidRPr="005066EB" w:rsidRDefault="00D36EE6" w:rsidP="001510E4">
      <w:pPr>
        <w:jc w:val="both"/>
      </w:pPr>
      <w:r>
        <w:t xml:space="preserve">The SY series is available in either rubber or </w:t>
      </w:r>
      <w:r w:rsidR="002A055A">
        <w:t xml:space="preserve">unique </w:t>
      </w:r>
      <w:r>
        <w:t xml:space="preserve">metal seal </w:t>
      </w:r>
      <w:r w:rsidR="00A61528" w:rsidRPr="005066EB">
        <w:t>versions with the latter optimized for higher operating frequencies and extended lifetime performance; boasting switching cycles</w:t>
      </w:r>
      <w:r>
        <w:t xml:space="preserve"> of up to 200 million cycles.</w:t>
      </w:r>
    </w:p>
    <w:p w14:paraId="682DE5CB" w14:textId="644B1248" w:rsidR="008F070D" w:rsidRPr="005066EB" w:rsidRDefault="008F070D" w:rsidP="001510E4">
      <w:pPr>
        <w:jc w:val="both"/>
      </w:pPr>
      <w:r w:rsidRPr="005066EB">
        <w:t>The SY series incorporates SMC’s energy-efficient V100 pilot valve, a power saving option that reduces consumption (per valve coil) down to just 0,</w:t>
      </w:r>
      <w:r w:rsidR="00641B3B">
        <w:t xml:space="preserve"> </w:t>
      </w:r>
      <w:r w:rsidRPr="005066EB">
        <w:t>1 Watt.</w:t>
      </w:r>
    </w:p>
    <w:p w14:paraId="4D7416F2" w14:textId="6F80C6AB" w:rsidR="008F070D" w:rsidRPr="005066EB" w:rsidRDefault="008F070D" w:rsidP="001510E4">
      <w:pPr>
        <w:jc w:val="both"/>
        <w:rPr>
          <w:b/>
        </w:rPr>
      </w:pPr>
      <w:r w:rsidRPr="005066EB">
        <w:rPr>
          <w:b/>
        </w:rPr>
        <w:t xml:space="preserve">Flexible innovation and customisation  </w:t>
      </w:r>
    </w:p>
    <w:p w14:paraId="44C4B1D4" w14:textId="65376E34" w:rsidR="008F070D" w:rsidRPr="005066EB" w:rsidRDefault="008F070D" w:rsidP="001510E4">
      <w:pPr>
        <w:jc w:val="both"/>
      </w:pPr>
      <w:r w:rsidRPr="005066EB">
        <w:t>SMC’s SY series offers a myriad of options, optimised for customised projects and application</w:t>
      </w:r>
      <w:r w:rsidR="008A58D9">
        <w:t>s.</w:t>
      </w:r>
      <w:r w:rsidRPr="005066EB">
        <w:t xml:space="preserve"> Here are a few examples:</w:t>
      </w:r>
    </w:p>
    <w:p w14:paraId="05B6B9E1" w14:textId="2DB65FE8" w:rsidR="00A61528" w:rsidRPr="005066EB" w:rsidRDefault="008F070D" w:rsidP="001510E4">
      <w:pPr>
        <w:pStyle w:val="ListParagraph"/>
        <w:numPr>
          <w:ilvl w:val="0"/>
          <w:numId w:val="5"/>
        </w:numPr>
        <w:jc w:val="both"/>
      </w:pPr>
      <w:r w:rsidRPr="005066EB">
        <w:t>A s</w:t>
      </w:r>
      <w:r w:rsidR="00A61528" w:rsidRPr="005066EB">
        <w:t>ingle valve</w:t>
      </w:r>
      <w:r w:rsidRPr="005066EB">
        <w:t xml:space="preserve"> can be mounted on a base which will offer flow rates exceeding 1500 LPM -  connected with SMC’s M12 waterproof connector;</w:t>
      </w:r>
    </w:p>
    <w:p w14:paraId="488A24DE" w14:textId="2C38A6EA" w:rsidR="008F070D" w:rsidRPr="005066EB" w:rsidRDefault="008F070D" w:rsidP="001510E4">
      <w:pPr>
        <w:pStyle w:val="ListParagraph"/>
        <w:numPr>
          <w:ilvl w:val="0"/>
          <w:numId w:val="5"/>
        </w:numPr>
        <w:jc w:val="both"/>
      </w:pPr>
      <w:r w:rsidRPr="005066EB">
        <w:t>The valve can be supplied fitted with a residual pressure release valve that enables manual dumping of residual compressed air in the cylinder;</w:t>
      </w:r>
    </w:p>
    <w:p w14:paraId="38711FF8" w14:textId="4B418F0E" w:rsidR="008F070D" w:rsidRPr="005066EB" w:rsidRDefault="008F070D" w:rsidP="001510E4">
      <w:pPr>
        <w:pStyle w:val="ListParagraph"/>
        <w:numPr>
          <w:ilvl w:val="0"/>
          <w:numId w:val="5"/>
        </w:numPr>
        <w:jc w:val="both"/>
      </w:pPr>
      <w:r w:rsidRPr="005066EB">
        <w:lastRenderedPageBreak/>
        <w:t>Power and control options such as: D-sub connectors; flat ribbon cables;</w:t>
      </w:r>
      <w:r w:rsidR="00784B59" w:rsidRPr="005066EB">
        <w:t xml:space="preserve"> terminal block box; </w:t>
      </w:r>
      <w:r w:rsidRPr="005066EB">
        <w:t>pre-assem</w:t>
      </w:r>
      <w:r w:rsidR="00672DE7" w:rsidRPr="005066EB">
        <w:t xml:space="preserve">bled leads; </w:t>
      </w:r>
      <w:r w:rsidR="00784B59" w:rsidRPr="005066EB">
        <w:t>and</w:t>
      </w:r>
      <w:r w:rsidRPr="005066EB">
        <w:t xml:space="preserve"> circular connectors, offering options for serial transmission</w:t>
      </w:r>
      <w:r w:rsidR="002A055A">
        <w:t>;</w:t>
      </w:r>
    </w:p>
    <w:p w14:paraId="6EA5FD54" w14:textId="7DDD6E80" w:rsidR="00641B3B" w:rsidRPr="005066EB" w:rsidRDefault="00784B59" w:rsidP="00641B3B">
      <w:pPr>
        <w:pStyle w:val="ListParagraph"/>
        <w:numPr>
          <w:ilvl w:val="0"/>
          <w:numId w:val="5"/>
        </w:numPr>
        <w:jc w:val="both"/>
      </w:pPr>
      <w:r w:rsidRPr="005066EB">
        <w:t xml:space="preserve">Applicable </w:t>
      </w:r>
      <w:r w:rsidR="008A58D9">
        <w:t xml:space="preserve">Fieldbus </w:t>
      </w:r>
      <w:r w:rsidRPr="005066EB">
        <w:t xml:space="preserve">protocols include PROFINET, PROFIBUS, DeviceNet, CC-Link, EtherNet/IP, EtherCAT, CANopen, AS-Interface, OMRON CompoBus/S and CompoNet. Digital as well as analogue inputs and outputs can be added to suit </w:t>
      </w:r>
      <w:r w:rsidR="008A58D9">
        <w:t xml:space="preserve">customer </w:t>
      </w:r>
      <w:r w:rsidRPr="005066EB">
        <w:t>appli</w:t>
      </w:r>
      <w:r w:rsidR="00641B3B">
        <w:t xml:space="preserve">cation requirements. </w:t>
      </w:r>
    </w:p>
    <w:p w14:paraId="0C68F270" w14:textId="7339FF78" w:rsidR="00784B59" w:rsidRPr="005066EB" w:rsidRDefault="00784B59" w:rsidP="001510E4">
      <w:pPr>
        <w:jc w:val="both"/>
        <w:rPr>
          <w:b/>
        </w:rPr>
      </w:pPr>
      <w:r w:rsidRPr="005066EB">
        <w:rPr>
          <w:b/>
        </w:rPr>
        <w:t>Safety remains key</w:t>
      </w:r>
    </w:p>
    <w:p w14:paraId="053F1F16" w14:textId="54C9D313" w:rsidR="00784B59" w:rsidRPr="005066EB" w:rsidRDefault="00784B59" w:rsidP="001510E4">
      <w:pPr>
        <w:jc w:val="both"/>
      </w:pPr>
      <w:r w:rsidRPr="005066EB">
        <w:t>“Safety is always considered when we look at pro</w:t>
      </w:r>
      <w:r w:rsidR="005066EB">
        <w:t>ducts and customer applications</w:t>
      </w:r>
      <w:r w:rsidR="005066EB" w:rsidRPr="00641B3B">
        <w:t>,</w:t>
      </w:r>
      <w:r w:rsidRPr="00641B3B">
        <w:t>” adds</w:t>
      </w:r>
      <w:r w:rsidR="00641B3B" w:rsidRPr="00641B3B">
        <w:t xml:space="preserve"> Smith.</w:t>
      </w:r>
      <w:r w:rsidR="00641B3B">
        <w:rPr>
          <w:shd w:val="clear" w:color="auto" w:fill="B4C6E7" w:themeFill="accent1" w:themeFillTint="66"/>
        </w:rPr>
        <w:t xml:space="preserve"> </w:t>
      </w:r>
    </w:p>
    <w:p w14:paraId="61984709" w14:textId="30E48E37" w:rsidR="00784B59" w:rsidRPr="005066EB" w:rsidRDefault="00784B59" w:rsidP="001510E4">
      <w:pPr>
        <w:jc w:val="both"/>
      </w:pPr>
      <w:r w:rsidRPr="005066EB">
        <w:t>Ove</w:t>
      </w:r>
      <w:r w:rsidR="00641B3B">
        <w:t>rall safety in applications has</w:t>
      </w:r>
      <w:r w:rsidRPr="005066EB">
        <w:t xml:space="preserve"> been improved via optional configurations: </w:t>
      </w:r>
    </w:p>
    <w:p w14:paraId="29EA1F61" w14:textId="59CB61DA" w:rsidR="00784B59" w:rsidRPr="005066EB" w:rsidRDefault="00784B59" w:rsidP="001510E4">
      <w:pPr>
        <w:pStyle w:val="ListParagraph"/>
        <w:numPr>
          <w:ilvl w:val="0"/>
          <w:numId w:val="1"/>
        </w:numPr>
        <w:jc w:val="both"/>
      </w:pPr>
      <w:r w:rsidRPr="005066EB">
        <w:t xml:space="preserve">The addition of a built-in back pressure check, it can also be retro-fitted afterwards; </w:t>
      </w:r>
    </w:p>
    <w:p w14:paraId="15C2906D" w14:textId="6A75C268" w:rsidR="00784B59" w:rsidRPr="005066EB" w:rsidRDefault="00784B59" w:rsidP="001510E4">
      <w:pPr>
        <w:pStyle w:val="ListParagraph"/>
        <w:numPr>
          <w:ilvl w:val="0"/>
          <w:numId w:val="1"/>
        </w:numPr>
        <w:jc w:val="both"/>
      </w:pPr>
      <w:r w:rsidRPr="005066EB">
        <w:t>The addition of a manual pressure release valve for every cylinder where required;</w:t>
      </w:r>
    </w:p>
    <w:p w14:paraId="642B6450" w14:textId="32E520BB" w:rsidR="00784B59" w:rsidRPr="005066EB" w:rsidRDefault="00784B59" w:rsidP="001510E4">
      <w:pPr>
        <w:pStyle w:val="ListParagraph"/>
        <w:numPr>
          <w:ilvl w:val="0"/>
          <w:numId w:val="1"/>
        </w:numPr>
        <w:jc w:val="both"/>
      </w:pPr>
      <w:r w:rsidRPr="005066EB">
        <w:t xml:space="preserve">A supply shut-off spacer per valve to allow the maintenance team access to the system or part thereof while the </w:t>
      </w:r>
      <w:r w:rsidR="008A58D9">
        <w:t xml:space="preserve">rest of the </w:t>
      </w:r>
      <w:r w:rsidRPr="005066EB">
        <w:t xml:space="preserve">manifold is still pressurised; </w:t>
      </w:r>
    </w:p>
    <w:p w14:paraId="6FB42C2C" w14:textId="655CD376" w:rsidR="00784B59" w:rsidRPr="005066EB" w:rsidRDefault="00784B59" w:rsidP="001510E4">
      <w:pPr>
        <w:pStyle w:val="ListParagraph"/>
        <w:numPr>
          <w:ilvl w:val="0"/>
          <w:numId w:val="1"/>
        </w:numPr>
        <w:jc w:val="both"/>
      </w:pPr>
      <w:r w:rsidRPr="005066EB">
        <w:t>Spacers with double check valves in working lines to enable intermediate stops or for drop prevention of loads in vertical applications; and</w:t>
      </w:r>
    </w:p>
    <w:p w14:paraId="5C747265" w14:textId="379C43EC" w:rsidR="00672DE7" w:rsidRPr="005066EB" w:rsidRDefault="00784B59" w:rsidP="001510E4">
      <w:pPr>
        <w:pStyle w:val="ListParagraph"/>
        <w:numPr>
          <w:ilvl w:val="0"/>
          <w:numId w:val="1"/>
        </w:numPr>
        <w:jc w:val="both"/>
      </w:pPr>
      <w:r w:rsidRPr="005066EB">
        <w:t xml:space="preserve">Slide locking manual override function with double action and long distance visual indication. </w:t>
      </w:r>
    </w:p>
    <w:p w14:paraId="4E4D7538" w14:textId="41807753" w:rsidR="0007023E" w:rsidRPr="005066EB" w:rsidRDefault="0007023E" w:rsidP="001510E4">
      <w:pPr>
        <w:jc w:val="both"/>
        <w:rPr>
          <w:b/>
        </w:rPr>
      </w:pPr>
      <w:r w:rsidRPr="005066EB">
        <w:rPr>
          <w:b/>
        </w:rPr>
        <w:t xml:space="preserve">In-house production facilities  </w:t>
      </w:r>
    </w:p>
    <w:p w14:paraId="0C96BCB7" w14:textId="08C9EDB0" w:rsidR="0007023E" w:rsidRDefault="0007023E" w:rsidP="001510E4">
      <w:pPr>
        <w:jc w:val="both"/>
      </w:pPr>
      <w:r w:rsidRPr="005066EB">
        <w:t>SMC’s state-of-the-art production facilities in Midrand focuses on cylinder production, manifold assemblies and air</w:t>
      </w:r>
      <w:r w:rsidR="00641B3B">
        <w:t xml:space="preserve"> preparation combination sets. </w:t>
      </w:r>
    </w:p>
    <w:p w14:paraId="45B023F2" w14:textId="099515BE" w:rsidR="00641B3B" w:rsidRPr="005066EB" w:rsidRDefault="00641B3B" w:rsidP="001510E4">
      <w:pPr>
        <w:jc w:val="both"/>
      </w:pPr>
      <w:r>
        <w:t>“</w:t>
      </w:r>
      <w:r w:rsidR="008A58D9">
        <w:t>Our</w:t>
      </w:r>
      <w:r>
        <w:t xml:space="preserve"> in-</w:t>
      </w:r>
      <w:r w:rsidR="002A055A">
        <w:t>house production facilities have</w:t>
      </w:r>
      <w:r>
        <w:t xml:space="preserve"> been well received by the market. We are now able to configure and assemble manifolds to exact requirements in a matter of hours. Benefits have been experienced in cases such as breakdowns and for those wanting larger manifolds matched to unique requirements in a hurry.” concludes Smith. </w:t>
      </w:r>
    </w:p>
    <w:p w14:paraId="0DD26404" w14:textId="780D7A8D" w:rsidR="0007023E" w:rsidRPr="005066EB" w:rsidRDefault="0007023E" w:rsidP="001510E4">
      <w:pPr>
        <w:jc w:val="both"/>
      </w:pPr>
      <w:r w:rsidRPr="005066EB">
        <w:t xml:space="preserve">Delivery of these items will take place on a three-tiered basis: </w:t>
      </w:r>
    </w:p>
    <w:p w14:paraId="5B53B562" w14:textId="77777777" w:rsidR="0007023E" w:rsidRPr="005066EB" w:rsidRDefault="0007023E" w:rsidP="001510E4">
      <w:pPr>
        <w:pStyle w:val="ListParagraph"/>
        <w:numPr>
          <w:ilvl w:val="0"/>
          <w:numId w:val="6"/>
        </w:numPr>
        <w:spacing w:line="256" w:lineRule="auto"/>
        <w:jc w:val="both"/>
      </w:pPr>
      <w:r w:rsidRPr="005066EB">
        <w:t xml:space="preserve">Regular orders within three days </w:t>
      </w:r>
    </w:p>
    <w:p w14:paraId="356258D4" w14:textId="77777777" w:rsidR="0007023E" w:rsidRPr="005066EB" w:rsidRDefault="0007023E" w:rsidP="001510E4">
      <w:pPr>
        <w:pStyle w:val="ListParagraph"/>
        <w:numPr>
          <w:ilvl w:val="0"/>
          <w:numId w:val="6"/>
        </w:numPr>
        <w:spacing w:line="256" w:lineRule="auto"/>
        <w:jc w:val="both"/>
      </w:pPr>
      <w:r w:rsidRPr="005066EB">
        <w:t xml:space="preserve">Larger orders within two weeks </w:t>
      </w:r>
    </w:p>
    <w:p w14:paraId="376FCC27" w14:textId="220BDDED" w:rsidR="008A58D9" w:rsidRDefault="0007023E" w:rsidP="001510E4">
      <w:pPr>
        <w:pStyle w:val="ListParagraph"/>
        <w:numPr>
          <w:ilvl w:val="0"/>
          <w:numId w:val="6"/>
        </w:numPr>
        <w:spacing w:line="256" w:lineRule="auto"/>
        <w:jc w:val="both"/>
      </w:pPr>
      <w:r w:rsidRPr="005066EB">
        <w:t>Breakdowns with a same day service</w:t>
      </w:r>
    </w:p>
    <w:p w14:paraId="5251D9D9" w14:textId="7C5FDFC7" w:rsidR="003E00B7" w:rsidRDefault="003E00B7" w:rsidP="003E00B7">
      <w:pPr>
        <w:spacing w:line="256" w:lineRule="auto"/>
        <w:jc w:val="both"/>
      </w:pPr>
    </w:p>
    <w:p w14:paraId="0518D4AD" w14:textId="1D5CF5B4" w:rsidR="003E00B7" w:rsidRDefault="003E00B7" w:rsidP="003E00B7">
      <w:pPr>
        <w:spacing w:line="256" w:lineRule="auto"/>
        <w:jc w:val="both"/>
      </w:pPr>
      <w:r>
        <w:t>The new trend in automation for flexibility and products that are lighter and more compact is on the rise, and according to SMC, they anticipate this type of product development becoming more and more standard.</w:t>
      </w:r>
    </w:p>
    <w:p w14:paraId="124AAF4B" w14:textId="77777777" w:rsidR="003E00B7" w:rsidRDefault="003E00B7" w:rsidP="003E00B7">
      <w:pPr>
        <w:spacing w:line="256" w:lineRule="auto"/>
        <w:jc w:val="both"/>
      </w:pPr>
    </w:p>
    <w:p w14:paraId="7AFE0C46" w14:textId="7F05EA26" w:rsidR="00BC67B7" w:rsidRPr="005066EB" w:rsidRDefault="00BC67B7" w:rsidP="001510E4">
      <w:pPr>
        <w:jc w:val="both"/>
      </w:pPr>
      <w:r w:rsidRPr="005066EB">
        <w:t>ends</w:t>
      </w:r>
    </w:p>
    <w:p w14:paraId="2DC54251" w14:textId="5BF786B9" w:rsidR="00BC67B7" w:rsidRDefault="00BC67B7" w:rsidP="001510E4">
      <w:pPr>
        <w:jc w:val="both"/>
        <w:rPr>
          <w:rFonts w:ascii="Calibri" w:eastAsia="Arial Unicode MS" w:hAnsi="Calibri" w:cs="Arial Unicode MS"/>
          <w:i/>
          <w:iCs/>
          <w:lang w:eastAsia="en-ZA"/>
        </w:rPr>
      </w:pPr>
      <w:r w:rsidRPr="005066EB">
        <w:rPr>
          <w:rFonts w:ascii="Calibri" w:eastAsia="Arial Unicode MS" w:hAnsi="Calibri" w:cs="Arial Unicode MS"/>
          <w:i/>
          <w:iCs/>
          <w:lang w:eastAsia="en-ZA"/>
        </w:rPr>
        <w:t>SMC is the world’s leading pneumatics provider and has been voted for three consecutive years as one of the most innovative global companies by leading business magazine, Forbes. The company prides itself on working closely with its customers and through its technical support structure is able to provide solutions that improve productivity and reduce overall production costs. The company opened their first South African office in April 2015 under the leadership of well-known pneumatics expert, Adrian Buddingh.</w:t>
      </w:r>
    </w:p>
    <w:p w14:paraId="6F79A04F" w14:textId="2807F208" w:rsidR="00641B3B" w:rsidRPr="005066EB" w:rsidRDefault="00641B3B" w:rsidP="001510E4">
      <w:pPr>
        <w:jc w:val="both"/>
        <w:rPr>
          <w:rFonts w:ascii="Calibri" w:eastAsia="Arial Unicode MS" w:hAnsi="Calibri" w:cs="Arial Unicode MS"/>
          <w:i/>
          <w:iCs/>
          <w:lang w:eastAsia="en-ZA"/>
        </w:rPr>
      </w:pPr>
      <w:r>
        <w:rPr>
          <w:rFonts w:ascii="Calibri" w:eastAsia="Arial Unicode MS" w:hAnsi="Calibri" w:cs="Arial Unicode MS"/>
          <w:i/>
          <w:iCs/>
          <w:lang w:eastAsia="en-ZA"/>
        </w:rPr>
        <w:t>Please note our new telephone number: +27 11 100 5866</w:t>
      </w:r>
    </w:p>
    <w:p w14:paraId="41F85EF1" w14:textId="705F276D" w:rsidR="00BC67B7" w:rsidRPr="005066EB" w:rsidRDefault="00BC67B7" w:rsidP="001510E4">
      <w:pPr>
        <w:jc w:val="both"/>
        <w:rPr>
          <w:rFonts w:ascii="Calibri" w:eastAsia="Arial Unicode MS" w:hAnsi="Calibri" w:cs="Arial Unicode MS"/>
          <w:i/>
          <w:iCs/>
          <w:lang w:eastAsia="en-ZA"/>
        </w:rPr>
      </w:pPr>
    </w:p>
    <w:tbl>
      <w:tblPr>
        <w:tblW w:w="10365" w:type="dxa"/>
        <w:tblCellSpacing w:w="0" w:type="dxa"/>
        <w:tblCellMar>
          <w:top w:w="15" w:type="dxa"/>
          <w:left w:w="15" w:type="dxa"/>
          <w:bottom w:w="15" w:type="dxa"/>
          <w:right w:w="15" w:type="dxa"/>
        </w:tblCellMar>
        <w:tblLook w:val="04A0" w:firstRow="1" w:lastRow="0" w:firstColumn="1" w:lastColumn="0" w:noHBand="0" w:noVBand="1"/>
      </w:tblPr>
      <w:tblGrid>
        <w:gridCol w:w="5182"/>
        <w:gridCol w:w="5183"/>
      </w:tblGrid>
      <w:tr w:rsidR="00BC67B7" w:rsidRPr="005066EB" w14:paraId="597F44C8" w14:textId="77777777" w:rsidTr="00D36EE6">
        <w:trPr>
          <w:tblCellSpacing w:w="0" w:type="dxa"/>
        </w:trPr>
        <w:tc>
          <w:tcPr>
            <w:tcW w:w="0" w:type="auto"/>
            <w:vAlign w:val="center"/>
            <w:hideMark/>
          </w:tcPr>
          <w:p w14:paraId="63ACE1BD" w14:textId="77777777" w:rsidR="00BC67B7" w:rsidRPr="005066EB" w:rsidRDefault="00BC67B7" w:rsidP="001510E4">
            <w:pPr>
              <w:spacing w:after="0"/>
              <w:jc w:val="both"/>
              <w:rPr>
                <w:rFonts w:ascii="Calibri" w:eastAsia="Arial Unicode MS" w:hAnsi="Calibri" w:cs="Arial Unicode MS"/>
                <w:lang w:eastAsia="en-ZA"/>
              </w:rPr>
            </w:pPr>
          </w:p>
        </w:tc>
        <w:tc>
          <w:tcPr>
            <w:tcW w:w="0" w:type="auto"/>
            <w:vAlign w:val="center"/>
            <w:hideMark/>
          </w:tcPr>
          <w:p w14:paraId="7A5CE9B9" w14:textId="77777777" w:rsidR="00BC67B7" w:rsidRPr="005066EB" w:rsidRDefault="00BC67B7" w:rsidP="001510E4">
            <w:pPr>
              <w:spacing w:after="0"/>
              <w:jc w:val="both"/>
              <w:rPr>
                <w:rFonts w:ascii="Calibri" w:eastAsia="Arial Unicode MS" w:hAnsi="Calibri" w:cs="Arial Unicode MS"/>
                <w:lang w:eastAsia="en-ZA"/>
              </w:rPr>
            </w:pPr>
            <w:r w:rsidRPr="005066EB">
              <w:rPr>
                <w:rFonts w:ascii="Calibri" w:eastAsia="Arial Unicode MS" w:hAnsi="Calibri" w:cs="Arial Unicode MS"/>
                <w:lang w:eastAsia="en-ZA"/>
              </w:rPr>
              <w:br/>
            </w:r>
          </w:p>
        </w:tc>
      </w:tr>
    </w:tbl>
    <w:p w14:paraId="027EA020" w14:textId="77777777" w:rsidR="00BC67B7" w:rsidRPr="005066EB" w:rsidRDefault="00BC67B7" w:rsidP="001510E4">
      <w:pPr>
        <w:spacing w:line="360" w:lineRule="auto"/>
        <w:ind w:left="4320" w:firstLine="720"/>
        <w:jc w:val="both"/>
        <w:rPr>
          <w:rFonts w:ascii="Calibri" w:eastAsia="Times New Roman" w:hAnsi="Calibri" w:cs="Arial"/>
          <w:color w:val="000000"/>
          <w:lang w:eastAsia="en-ZA"/>
        </w:rPr>
      </w:pPr>
      <w:r w:rsidRPr="005066EB">
        <w:rPr>
          <w:rFonts w:ascii="Calibri" w:hAnsi="Calibri"/>
        </w:rPr>
        <w:t>For editorial enquiries please contact:</w:t>
      </w:r>
    </w:p>
    <w:p w14:paraId="4ED19B94" w14:textId="29724209" w:rsidR="00BC67B7" w:rsidRPr="0048516D" w:rsidRDefault="0048516D" w:rsidP="001510E4">
      <w:pPr>
        <w:spacing w:line="360" w:lineRule="auto"/>
        <w:ind w:left="4320" w:firstLine="720"/>
        <w:jc w:val="both"/>
        <w:rPr>
          <w:rFonts w:ascii="Arial Black" w:eastAsia="Arial Unicode MS" w:hAnsi="Arial Black" w:cstheme="majorHAnsi"/>
          <w:color w:val="000000"/>
          <w:sz w:val="40"/>
          <w:szCs w:val="40"/>
          <w:lang w:eastAsia="en-ZA"/>
        </w:rPr>
      </w:pPr>
      <w:r w:rsidRPr="0048516D">
        <w:rPr>
          <w:rFonts w:ascii="Arial Black" w:eastAsia="Arial Unicode MS" w:hAnsi="Arial Black" w:cstheme="majorHAnsi"/>
          <w:noProof/>
          <w:color w:val="000000"/>
          <w:sz w:val="40"/>
          <w:szCs w:val="40"/>
          <w:lang w:val="en-US"/>
        </w:rPr>
        <w:drawing>
          <wp:inline distT="0" distB="0" distL="0" distR="0" wp14:anchorId="1F5C211F" wp14:editId="2C862678">
            <wp:extent cx="1162050" cy="3468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sitiv logo_FULL.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76817" cy="351270"/>
                    </a:xfrm>
                    <a:prstGeom prst="rect">
                      <a:avLst/>
                    </a:prstGeom>
                  </pic:spPr>
                </pic:pic>
              </a:graphicData>
            </a:graphic>
          </wp:inline>
        </w:drawing>
      </w:r>
    </w:p>
    <w:p w14:paraId="7259506D" w14:textId="2C4B0210" w:rsidR="00BC67B7" w:rsidRPr="0048516D" w:rsidRDefault="0048516D" w:rsidP="001510E4">
      <w:pPr>
        <w:spacing w:line="360" w:lineRule="auto"/>
        <w:ind w:left="4320" w:firstLine="720"/>
        <w:jc w:val="both"/>
        <w:rPr>
          <w:rFonts w:ascii="Calibri" w:eastAsia="Arial Unicode MS" w:hAnsi="Calibri" w:cs="Arial Unicode MS"/>
        </w:rPr>
      </w:pPr>
      <w:r w:rsidRPr="0048516D">
        <w:rPr>
          <w:rFonts w:ascii="Calibri" w:eastAsia="Arial Unicode MS" w:hAnsi="Calibri" w:cs="Arial Unicode MS"/>
        </w:rPr>
        <w:t>rrose</w:t>
      </w:r>
      <w:r w:rsidR="00BC67B7" w:rsidRPr="0048516D">
        <w:rPr>
          <w:rFonts w:ascii="Calibri" w:eastAsia="Arial Unicode MS" w:hAnsi="Calibri" w:cs="Arial Unicode MS"/>
        </w:rPr>
        <w:t>@positiv.co.za</w:t>
      </w:r>
    </w:p>
    <w:p w14:paraId="676F65DF" w14:textId="77777777" w:rsidR="00BC67B7" w:rsidRPr="005066EB" w:rsidRDefault="00BC67B7" w:rsidP="001510E4">
      <w:pPr>
        <w:jc w:val="both"/>
        <w:rPr>
          <w:rFonts w:ascii="Arial Unicode MS" w:eastAsia="Arial Unicode MS" w:hAnsi="Arial Unicode MS" w:cs="Arial Unicode MS"/>
        </w:rPr>
      </w:pPr>
    </w:p>
    <w:p w14:paraId="37A41B04" w14:textId="77777777" w:rsidR="00BC67B7" w:rsidRPr="005066EB" w:rsidRDefault="00BC67B7" w:rsidP="001510E4">
      <w:pPr>
        <w:jc w:val="both"/>
      </w:pPr>
    </w:p>
    <w:p w14:paraId="0D7885AC" w14:textId="77777777" w:rsidR="00BC67B7" w:rsidRPr="005066EB" w:rsidRDefault="00BC67B7" w:rsidP="001510E4">
      <w:pPr>
        <w:jc w:val="both"/>
      </w:pPr>
    </w:p>
    <w:sectPr w:rsidR="00BC67B7" w:rsidRPr="00506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A00002AF" w:usb1="400078FB"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D3DBC"/>
    <w:multiLevelType w:val="hybridMultilevel"/>
    <w:tmpl w:val="0F3A8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E660BE"/>
    <w:multiLevelType w:val="hybridMultilevel"/>
    <w:tmpl w:val="D510704C"/>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
    <w:nsid w:val="48FA7591"/>
    <w:multiLevelType w:val="hybridMultilevel"/>
    <w:tmpl w:val="6EB6C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53000F"/>
    <w:multiLevelType w:val="hybridMultilevel"/>
    <w:tmpl w:val="C3AE7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5C0632"/>
    <w:multiLevelType w:val="hybridMultilevel"/>
    <w:tmpl w:val="9F9480F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E99"/>
    <w:rsid w:val="00003D0C"/>
    <w:rsid w:val="00046580"/>
    <w:rsid w:val="0007023E"/>
    <w:rsid w:val="001510E4"/>
    <w:rsid w:val="002A055A"/>
    <w:rsid w:val="0031639A"/>
    <w:rsid w:val="003E00B7"/>
    <w:rsid w:val="003F612B"/>
    <w:rsid w:val="0048516D"/>
    <w:rsid w:val="005066EB"/>
    <w:rsid w:val="00641B3B"/>
    <w:rsid w:val="00672DE7"/>
    <w:rsid w:val="00784B59"/>
    <w:rsid w:val="00821D72"/>
    <w:rsid w:val="008A58D9"/>
    <w:rsid w:val="008F070D"/>
    <w:rsid w:val="00A61528"/>
    <w:rsid w:val="00B15F32"/>
    <w:rsid w:val="00B60E99"/>
    <w:rsid w:val="00BC67B7"/>
    <w:rsid w:val="00D36EE6"/>
    <w:rsid w:val="00DF6E5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B731"/>
  <w15:docId w15:val="{05AD8740-2970-4CA8-B227-6A1F107AD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60E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0E99"/>
    <w:pPr>
      <w:spacing w:after="0" w:line="240" w:lineRule="auto"/>
    </w:pPr>
  </w:style>
  <w:style w:type="paragraph" w:styleId="ListParagraph">
    <w:name w:val="List Paragraph"/>
    <w:basedOn w:val="Normal"/>
    <w:uiPriority w:val="34"/>
    <w:qFormat/>
    <w:rsid w:val="00B60E99"/>
    <w:pPr>
      <w:ind w:left="720"/>
      <w:contextualSpacing/>
    </w:pPr>
  </w:style>
  <w:style w:type="paragraph" w:styleId="BalloonText">
    <w:name w:val="Balloon Text"/>
    <w:basedOn w:val="Normal"/>
    <w:link w:val="BalloonTextChar"/>
    <w:uiPriority w:val="99"/>
    <w:semiHidden/>
    <w:unhideWhenUsed/>
    <w:rsid w:val="001510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0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50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781</Words>
  <Characters>4457</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SMC</Company>
  <LinksUpToDate>false</LinksUpToDate>
  <CharactersWithSpaces>5228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 Endemann</dc:creator>
  <cp:lastModifiedBy>Priscilla Moroke</cp:lastModifiedBy>
  <cp:revision>2</cp:revision>
  <cp:lastPrinted>2017-01-30T07:28:00Z</cp:lastPrinted>
  <dcterms:created xsi:type="dcterms:W3CDTF">2017-02-02T09:07:00Z</dcterms:created>
  <dcterms:modified xsi:type="dcterms:W3CDTF">2017-02-02T09:07:00Z</dcterms:modified>
</cp:coreProperties>
</file>