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56283E" w14:textId="77777777" w:rsidR="003A62B9" w:rsidRDefault="00532D35" w:rsidP="003A62B9">
      <w:pPr>
        <w:pStyle w:val="Heading1"/>
        <w:spacing w:line="360" w:lineRule="auto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FOR IMMEDIATE</w:t>
      </w:r>
      <w:r w:rsidR="003A62B9" w:rsidRPr="003A62B9">
        <w:rPr>
          <w:b w:val="0"/>
          <w:sz w:val="22"/>
          <w:szCs w:val="22"/>
        </w:rPr>
        <w:t xml:space="preserve"> RELEASE</w:t>
      </w:r>
    </w:p>
    <w:p w14:paraId="1452B07D" w14:textId="77777777" w:rsidR="003A62B9" w:rsidRDefault="003A62B9" w:rsidP="003A62B9">
      <w:pPr>
        <w:pStyle w:val="Heading1"/>
        <w:spacing w:line="360" w:lineRule="auto"/>
        <w:rPr>
          <w:b w:val="0"/>
          <w:sz w:val="22"/>
          <w:szCs w:val="22"/>
        </w:rPr>
      </w:pPr>
    </w:p>
    <w:p w14:paraId="43495658" w14:textId="77777777" w:rsidR="00C96935" w:rsidRPr="003A62B9" w:rsidRDefault="003A62B9" w:rsidP="003A62B9">
      <w:pPr>
        <w:pStyle w:val="Heading1"/>
        <w:spacing w:line="360" w:lineRule="auto"/>
        <w:jc w:val="center"/>
        <w:rPr>
          <w:b w:val="0"/>
          <w:sz w:val="22"/>
          <w:szCs w:val="22"/>
        </w:rPr>
      </w:pPr>
      <w:bookmarkStart w:id="0" w:name="_GoBack"/>
      <w:r w:rsidRPr="003A62B9">
        <w:rPr>
          <w:b w:val="0"/>
          <w:sz w:val="22"/>
          <w:szCs w:val="22"/>
        </w:rPr>
        <w:t>MINES MUST CHOOSE PDS CAREFULLY TO COMPLY WITH SAFETY LAW</w:t>
      </w:r>
    </w:p>
    <w:bookmarkEnd w:id="0"/>
    <w:p w14:paraId="6F824AE1" w14:textId="77777777" w:rsidR="00F228ED" w:rsidRPr="003A62B9" w:rsidRDefault="00F228ED" w:rsidP="003A62B9">
      <w:pPr>
        <w:spacing w:line="360" w:lineRule="auto"/>
        <w:contextualSpacing/>
        <w:rPr>
          <w:szCs w:val="22"/>
        </w:rPr>
      </w:pPr>
    </w:p>
    <w:p w14:paraId="747F7C91" w14:textId="77777777" w:rsidR="00C96935" w:rsidRPr="003A62B9" w:rsidRDefault="00F9137D" w:rsidP="003A62B9">
      <w:pPr>
        <w:spacing w:line="360" w:lineRule="auto"/>
        <w:contextualSpacing/>
        <w:rPr>
          <w:szCs w:val="22"/>
        </w:rPr>
      </w:pPr>
      <w:r w:rsidRPr="003A62B9">
        <w:rPr>
          <w:szCs w:val="22"/>
        </w:rPr>
        <w:t xml:space="preserve">While many mines consider </w:t>
      </w:r>
      <w:r w:rsidR="008B515B" w:rsidRPr="003A62B9">
        <w:rPr>
          <w:szCs w:val="22"/>
        </w:rPr>
        <w:t xml:space="preserve">proximity detection systems (PDS) a ‘grudge purchase’ to comply with the revised Mine Health and Safety Act (MHSA), </w:t>
      </w:r>
      <w:r w:rsidRPr="003A62B9">
        <w:rPr>
          <w:szCs w:val="22"/>
        </w:rPr>
        <w:t>there is still considerable legal onus on</w:t>
      </w:r>
      <w:r w:rsidR="000E2A36" w:rsidRPr="003A62B9">
        <w:rPr>
          <w:szCs w:val="22"/>
        </w:rPr>
        <w:t xml:space="preserve"> both</w:t>
      </w:r>
      <w:r w:rsidRPr="003A62B9">
        <w:rPr>
          <w:szCs w:val="22"/>
        </w:rPr>
        <w:t xml:space="preserve"> users and suppliers to ensure that all equipment is fit-for-purpose.</w:t>
      </w:r>
    </w:p>
    <w:p w14:paraId="59DAB6FE" w14:textId="77777777" w:rsidR="00F9137D" w:rsidRPr="003A62B9" w:rsidRDefault="00F9137D" w:rsidP="003A62B9">
      <w:pPr>
        <w:spacing w:line="360" w:lineRule="auto"/>
        <w:contextualSpacing/>
        <w:rPr>
          <w:szCs w:val="22"/>
        </w:rPr>
      </w:pPr>
    </w:p>
    <w:p w14:paraId="36AB12E7" w14:textId="77777777" w:rsidR="00F9137D" w:rsidRPr="003A62B9" w:rsidRDefault="00E7512A" w:rsidP="003A62B9">
      <w:pPr>
        <w:spacing w:line="360" w:lineRule="auto"/>
        <w:contextualSpacing/>
        <w:rPr>
          <w:szCs w:val="22"/>
        </w:rPr>
      </w:pPr>
      <w:r w:rsidRPr="003A62B9">
        <w:rPr>
          <w:szCs w:val="22"/>
        </w:rPr>
        <w:t>Anton Lourens, managing director of leading PDS supplier Booyco Electronics, emphasise</w:t>
      </w:r>
      <w:r w:rsidR="003A62B9">
        <w:rPr>
          <w:szCs w:val="22"/>
        </w:rPr>
        <w:t>s</w:t>
      </w:r>
      <w:r w:rsidRPr="003A62B9">
        <w:rPr>
          <w:szCs w:val="22"/>
        </w:rPr>
        <w:t xml:space="preserve"> the importance of mines being very careful in their selection of equipment – to avoid falling foul of the law.</w:t>
      </w:r>
    </w:p>
    <w:p w14:paraId="5C00FF95" w14:textId="77777777" w:rsidR="00E7512A" w:rsidRPr="003A62B9" w:rsidRDefault="00E7512A" w:rsidP="003A62B9">
      <w:pPr>
        <w:spacing w:line="360" w:lineRule="auto"/>
        <w:contextualSpacing/>
        <w:rPr>
          <w:szCs w:val="22"/>
        </w:rPr>
      </w:pPr>
    </w:p>
    <w:p w14:paraId="2D59E4E6" w14:textId="77777777" w:rsidR="00E32095" w:rsidRPr="003A62B9" w:rsidRDefault="00E32095" w:rsidP="003A62B9">
      <w:pPr>
        <w:spacing w:line="360" w:lineRule="auto"/>
        <w:contextualSpacing/>
        <w:rPr>
          <w:szCs w:val="22"/>
        </w:rPr>
      </w:pPr>
      <w:r w:rsidRPr="003A62B9">
        <w:rPr>
          <w:szCs w:val="22"/>
        </w:rPr>
        <w:t>“We’ve seen a strong drive by the Department of Mineral Resources to enforce comp</w:t>
      </w:r>
      <w:r w:rsidR="00646C27" w:rsidRPr="003A62B9">
        <w:rPr>
          <w:szCs w:val="22"/>
        </w:rPr>
        <w:t>liance</w:t>
      </w:r>
      <w:r w:rsidR="003A62B9">
        <w:rPr>
          <w:szCs w:val="22"/>
        </w:rPr>
        <w:t xml:space="preserve"> with the new legislation,”</w:t>
      </w:r>
      <w:r w:rsidR="00646C27" w:rsidRPr="003A62B9">
        <w:rPr>
          <w:szCs w:val="22"/>
        </w:rPr>
        <w:t xml:space="preserve"> Lourens</w:t>
      </w:r>
      <w:r w:rsidR="003A62B9">
        <w:rPr>
          <w:szCs w:val="22"/>
        </w:rPr>
        <w:t xml:space="preserve"> says</w:t>
      </w:r>
      <w:r w:rsidR="00646C27" w:rsidRPr="003A62B9">
        <w:rPr>
          <w:szCs w:val="22"/>
        </w:rPr>
        <w:t>. “S</w:t>
      </w:r>
      <w:r w:rsidRPr="003A62B9">
        <w:rPr>
          <w:szCs w:val="22"/>
        </w:rPr>
        <w:t>ome mining companies will opt for the cheapest equipment just so they can tick that box in the requirements,</w:t>
      </w:r>
      <w:r w:rsidR="00646C27" w:rsidRPr="003A62B9">
        <w:rPr>
          <w:szCs w:val="22"/>
        </w:rPr>
        <w:t xml:space="preserve"> b</w:t>
      </w:r>
      <w:r w:rsidRPr="003A62B9">
        <w:rPr>
          <w:szCs w:val="22"/>
        </w:rPr>
        <w:t xml:space="preserve">ut this does create a risk </w:t>
      </w:r>
      <w:r w:rsidR="001161BC" w:rsidRPr="003A62B9">
        <w:rPr>
          <w:szCs w:val="22"/>
        </w:rPr>
        <w:t xml:space="preserve">further </w:t>
      </w:r>
      <w:r w:rsidR="00646C27" w:rsidRPr="003A62B9">
        <w:rPr>
          <w:szCs w:val="22"/>
        </w:rPr>
        <w:t xml:space="preserve">down the line </w:t>
      </w:r>
      <w:r w:rsidRPr="003A62B9">
        <w:rPr>
          <w:szCs w:val="22"/>
        </w:rPr>
        <w:t>– if an accident occurs</w:t>
      </w:r>
      <w:r w:rsidR="001161BC" w:rsidRPr="003A62B9">
        <w:rPr>
          <w:szCs w:val="22"/>
        </w:rPr>
        <w:t xml:space="preserve"> and equipment is found to be </w:t>
      </w:r>
      <w:r w:rsidR="0036314E" w:rsidRPr="003A62B9">
        <w:rPr>
          <w:szCs w:val="22"/>
        </w:rPr>
        <w:t xml:space="preserve">not up to </w:t>
      </w:r>
      <w:r w:rsidR="001161BC" w:rsidRPr="003A62B9">
        <w:rPr>
          <w:szCs w:val="22"/>
        </w:rPr>
        <w:t>the task.”</w:t>
      </w:r>
    </w:p>
    <w:p w14:paraId="6CAF295D" w14:textId="77777777" w:rsidR="001161BC" w:rsidRPr="003A62B9" w:rsidRDefault="001161BC" w:rsidP="003A62B9">
      <w:pPr>
        <w:spacing w:line="360" w:lineRule="auto"/>
        <w:contextualSpacing/>
        <w:rPr>
          <w:szCs w:val="22"/>
        </w:rPr>
      </w:pPr>
    </w:p>
    <w:p w14:paraId="16D2BE83" w14:textId="77777777" w:rsidR="000E4BB1" w:rsidRPr="003A62B9" w:rsidRDefault="00315627" w:rsidP="003A62B9">
      <w:pPr>
        <w:spacing w:line="360" w:lineRule="auto"/>
        <w:contextualSpacing/>
        <w:rPr>
          <w:szCs w:val="22"/>
        </w:rPr>
      </w:pPr>
      <w:r w:rsidRPr="003A62B9">
        <w:rPr>
          <w:szCs w:val="22"/>
        </w:rPr>
        <w:t>He also highlight</w:t>
      </w:r>
      <w:r w:rsidR="003A62B9">
        <w:rPr>
          <w:szCs w:val="22"/>
        </w:rPr>
        <w:t>s</w:t>
      </w:r>
      <w:r w:rsidRPr="003A62B9">
        <w:rPr>
          <w:szCs w:val="22"/>
        </w:rPr>
        <w:t xml:space="preserve"> the responsibility of PDS suppliers to deliver a reliable solution to their mining customers, and pointed out that there are still suppliers in the market who do not fully understand their </w:t>
      </w:r>
      <w:r w:rsidR="00FC0B52" w:rsidRPr="003A62B9">
        <w:rPr>
          <w:szCs w:val="22"/>
        </w:rPr>
        <w:t xml:space="preserve">legal </w:t>
      </w:r>
      <w:r w:rsidRPr="003A62B9">
        <w:rPr>
          <w:szCs w:val="22"/>
        </w:rPr>
        <w:t>liabilities when selling PDS technology to mines.</w:t>
      </w:r>
    </w:p>
    <w:p w14:paraId="2DE36675" w14:textId="77777777" w:rsidR="000E4BB1" w:rsidRPr="003A62B9" w:rsidRDefault="000E4BB1" w:rsidP="003A62B9">
      <w:pPr>
        <w:spacing w:line="360" w:lineRule="auto"/>
        <w:contextualSpacing/>
        <w:rPr>
          <w:szCs w:val="22"/>
        </w:rPr>
      </w:pPr>
    </w:p>
    <w:p w14:paraId="07DE5932" w14:textId="77777777" w:rsidR="000E4BB1" w:rsidRPr="003A62B9" w:rsidRDefault="000E4BB1" w:rsidP="003A62B9">
      <w:pPr>
        <w:spacing w:line="360" w:lineRule="auto"/>
        <w:contextualSpacing/>
        <w:rPr>
          <w:szCs w:val="22"/>
        </w:rPr>
      </w:pPr>
      <w:r w:rsidRPr="003A62B9">
        <w:rPr>
          <w:szCs w:val="22"/>
        </w:rPr>
        <w:t>“In terms of Section 21 of the MHSA, the equipment supplied by original equipment manufacturers (OEMs) must be fit-for-purpose,” he sa</w:t>
      </w:r>
      <w:r w:rsidR="003A62B9">
        <w:rPr>
          <w:szCs w:val="22"/>
        </w:rPr>
        <w:t>ys</w:t>
      </w:r>
      <w:r w:rsidRPr="003A62B9">
        <w:rPr>
          <w:szCs w:val="22"/>
        </w:rPr>
        <w:t>. “If it is found that equipment does not comply, then the OEM can face both civil and criminal prosecution; as the PDS supplier to the OEM, we also bear responsibility.”</w:t>
      </w:r>
    </w:p>
    <w:p w14:paraId="78107999" w14:textId="77777777" w:rsidR="00315627" w:rsidRPr="003A62B9" w:rsidRDefault="00315627" w:rsidP="003A62B9">
      <w:pPr>
        <w:spacing w:line="360" w:lineRule="auto"/>
        <w:contextualSpacing/>
        <w:rPr>
          <w:szCs w:val="22"/>
        </w:rPr>
      </w:pPr>
    </w:p>
    <w:p w14:paraId="2B15E9C1" w14:textId="77777777" w:rsidR="000E4BB1" w:rsidRPr="003A62B9" w:rsidRDefault="000E4BB1" w:rsidP="003A62B9">
      <w:pPr>
        <w:spacing w:line="360" w:lineRule="auto"/>
        <w:contextualSpacing/>
        <w:rPr>
          <w:szCs w:val="22"/>
        </w:rPr>
      </w:pPr>
      <w:r w:rsidRPr="003A62B9">
        <w:rPr>
          <w:szCs w:val="22"/>
        </w:rPr>
        <w:t>Lourens sa</w:t>
      </w:r>
      <w:r w:rsidR="003A62B9">
        <w:rPr>
          <w:szCs w:val="22"/>
        </w:rPr>
        <w:t>ys</w:t>
      </w:r>
      <w:r w:rsidRPr="003A62B9">
        <w:rPr>
          <w:szCs w:val="22"/>
        </w:rPr>
        <w:t xml:space="preserve"> the role of a competent supplier is to help educate customers about the importance of the drive towards zero-harm, which requires a commitment and passion rather than a tick-box approach.</w:t>
      </w:r>
    </w:p>
    <w:p w14:paraId="02B55EAB" w14:textId="77777777" w:rsidR="000E4BB1" w:rsidRPr="003A62B9" w:rsidRDefault="000E4BB1" w:rsidP="003A62B9">
      <w:pPr>
        <w:spacing w:line="360" w:lineRule="auto"/>
        <w:contextualSpacing/>
        <w:rPr>
          <w:szCs w:val="22"/>
        </w:rPr>
      </w:pPr>
    </w:p>
    <w:p w14:paraId="02FD7987" w14:textId="77777777" w:rsidR="000E4BB1" w:rsidRPr="003A62B9" w:rsidRDefault="000E4BB1" w:rsidP="003A62B9">
      <w:pPr>
        <w:spacing w:line="360" w:lineRule="auto"/>
        <w:contextualSpacing/>
        <w:rPr>
          <w:szCs w:val="22"/>
        </w:rPr>
      </w:pPr>
      <w:r w:rsidRPr="003A62B9">
        <w:rPr>
          <w:szCs w:val="22"/>
        </w:rPr>
        <w:t>“My view is that our biggest challenge when dealing with the mining sector is customer education – getting the end-users to understand what is a fit-for-purpose technology, and what the limitations are with each of the technologies,” he sa</w:t>
      </w:r>
      <w:r w:rsidR="003A62B9">
        <w:rPr>
          <w:szCs w:val="22"/>
        </w:rPr>
        <w:t>ys</w:t>
      </w:r>
      <w:r w:rsidRPr="003A62B9">
        <w:rPr>
          <w:szCs w:val="22"/>
        </w:rPr>
        <w:t>.</w:t>
      </w:r>
    </w:p>
    <w:p w14:paraId="512BD463" w14:textId="77777777" w:rsidR="000E4BB1" w:rsidRPr="003A62B9" w:rsidRDefault="000E4BB1" w:rsidP="003A62B9">
      <w:pPr>
        <w:spacing w:line="360" w:lineRule="auto"/>
        <w:contextualSpacing/>
        <w:rPr>
          <w:szCs w:val="22"/>
        </w:rPr>
      </w:pPr>
    </w:p>
    <w:p w14:paraId="197FA81D" w14:textId="77777777" w:rsidR="000E4BB1" w:rsidRDefault="000E4BB1" w:rsidP="003A62B9">
      <w:pPr>
        <w:spacing w:line="360" w:lineRule="auto"/>
        <w:contextualSpacing/>
        <w:rPr>
          <w:szCs w:val="22"/>
        </w:rPr>
      </w:pPr>
      <w:r w:rsidRPr="003A62B9">
        <w:rPr>
          <w:szCs w:val="22"/>
        </w:rPr>
        <w:t>He add</w:t>
      </w:r>
      <w:r w:rsidR="003A62B9">
        <w:rPr>
          <w:szCs w:val="22"/>
        </w:rPr>
        <w:t>s</w:t>
      </w:r>
      <w:r w:rsidRPr="003A62B9">
        <w:rPr>
          <w:szCs w:val="22"/>
        </w:rPr>
        <w:t xml:space="preserve"> that the vital research and development required to advance the capability of PDS offerings had to be funded by the </w:t>
      </w:r>
      <w:r w:rsidR="000E2A36" w:rsidRPr="003A62B9">
        <w:rPr>
          <w:szCs w:val="22"/>
        </w:rPr>
        <w:t>suppliers, not the mines. This placed a financial burden on all companies active in this space, but that was unavoidable in the light of legislation and suppliers must take on this responsibility with care and commitment.</w:t>
      </w:r>
    </w:p>
    <w:p w14:paraId="51611DAD" w14:textId="77777777" w:rsidR="00532D35" w:rsidRPr="003A62B9" w:rsidRDefault="00532D35" w:rsidP="003A62B9">
      <w:pPr>
        <w:spacing w:line="360" w:lineRule="auto"/>
        <w:contextualSpacing/>
        <w:rPr>
          <w:szCs w:val="22"/>
        </w:rPr>
      </w:pPr>
    </w:p>
    <w:p w14:paraId="15BC5815" w14:textId="77777777" w:rsidR="00532D35" w:rsidRDefault="00532D35" w:rsidP="00532D35">
      <w:pPr>
        <w:spacing w:line="360" w:lineRule="auto"/>
        <w:contextualSpacing/>
        <w:rPr>
          <w:szCs w:val="22"/>
        </w:rPr>
      </w:pPr>
      <w:r w:rsidRPr="00532D35">
        <w:rPr>
          <w:szCs w:val="22"/>
        </w:rPr>
        <w:t>CARE WHEN SELECTING PIC 01 : PDS suppliers have the responsibility to deliver a reliable solution to their mining customers and this includes conducting ongoing product improvement.</w:t>
      </w:r>
    </w:p>
    <w:p w14:paraId="758BD61F" w14:textId="77777777" w:rsidR="00532D35" w:rsidRPr="00532D35" w:rsidRDefault="00532D35" w:rsidP="00532D35">
      <w:pPr>
        <w:spacing w:line="360" w:lineRule="auto"/>
        <w:contextualSpacing/>
        <w:rPr>
          <w:szCs w:val="22"/>
        </w:rPr>
      </w:pPr>
    </w:p>
    <w:p w14:paraId="10A261D2" w14:textId="77777777" w:rsidR="000E2A36" w:rsidRDefault="00532D35" w:rsidP="00532D35">
      <w:pPr>
        <w:spacing w:line="360" w:lineRule="auto"/>
        <w:contextualSpacing/>
        <w:rPr>
          <w:szCs w:val="22"/>
        </w:rPr>
      </w:pPr>
      <w:r w:rsidRPr="00532D35">
        <w:rPr>
          <w:szCs w:val="22"/>
        </w:rPr>
        <w:t>CARE WHEN SELECTING PIC 02 : Booyco Electronics says the vital research and development required to advance the capability of PDS offerings had to be funded by the suppliers, not the mines.</w:t>
      </w:r>
    </w:p>
    <w:p w14:paraId="408F60D3" w14:textId="77777777" w:rsidR="00532D35" w:rsidRPr="003A62B9" w:rsidRDefault="00532D35" w:rsidP="00532D35">
      <w:pPr>
        <w:spacing w:line="360" w:lineRule="auto"/>
        <w:contextualSpacing/>
        <w:rPr>
          <w:szCs w:val="22"/>
        </w:rPr>
      </w:pPr>
    </w:p>
    <w:p w14:paraId="57824695" w14:textId="77777777" w:rsidR="000E4BB1" w:rsidRDefault="003A62B9" w:rsidP="003A62B9">
      <w:pPr>
        <w:spacing w:line="360" w:lineRule="auto"/>
        <w:contextualSpacing/>
        <w:rPr>
          <w:szCs w:val="22"/>
        </w:rPr>
      </w:pPr>
      <w:r>
        <w:rPr>
          <w:szCs w:val="22"/>
        </w:rPr>
        <w:t xml:space="preserve">ENDS … </w:t>
      </w:r>
      <w:r w:rsidR="00532D35">
        <w:rPr>
          <w:szCs w:val="22"/>
        </w:rPr>
        <w:t>JANUARY</w:t>
      </w:r>
      <w:r>
        <w:rPr>
          <w:szCs w:val="22"/>
        </w:rPr>
        <w:t xml:space="preserve"> 2017 </w:t>
      </w:r>
    </w:p>
    <w:p w14:paraId="3BDAAA5B" w14:textId="77777777" w:rsidR="00532D35" w:rsidRDefault="00532D35" w:rsidP="00532D35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FROM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  <w:t>CORALYNNE &amp; ASSOCIATES</w:t>
      </w:r>
    </w:p>
    <w:p w14:paraId="4EC631EF" w14:textId="77777777" w:rsidR="00532D35" w:rsidRDefault="00532D35" w:rsidP="00532D35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+27 011 849 3142</w:t>
      </w:r>
    </w:p>
    <w:p w14:paraId="2476859A" w14:textId="77777777" w:rsidR="00532D35" w:rsidRDefault="00532D35" w:rsidP="00532D35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ascii="Calibri" w:eastAsiaTheme="majorEastAsia" w:hAnsi="Calibri" w:cs="Tahoma"/>
            <w:sz w:val="22"/>
            <w:szCs w:val="22"/>
          </w:rPr>
          <w:t>communicate@coralynne.co.za</w:t>
        </w:r>
      </w:hyperlink>
    </w:p>
    <w:p w14:paraId="71F02E5F" w14:textId="77777777" w:rsidR="00532D35" w:rsidRDefault="00532D35" w:rsidP="00532D35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262FF304" w14:textId="77777777" w:rsidR="00532D35" w:rsidRPr="009F2FD1" w:rsidRDefault="00532D35" w:rsidP="00532D35">
      <w:pPr>
        <w:rPr>
          <w:rFonts w:ascii="Calibri" w:hAnsi="Calibri" w:cs="Tahoma"/>
          <w:szCs w:val="22"/>
        </w:rPr>
      </w:pPr>
    </w:p>
    <w:p w14:paraId="188AA7B6" w14:textId="77777777" w:rsidR="00532D35" w:rsidRPr="009F2FD1" w:rsidRDefault="00532D35" w:rsidP="00532D35">
      <w:pPr>
        <w:rPr>
          <w:rFonts w:ascii="Calibri" w:hAnsi="Calibri" w:cs="Tahoma"/>
          <w:szCs w:val="22"/>
        </w:rPr>
      </w:pPr>
      <w:r w:rsidRPr="009F2FD1">
        <w:rPr>
          <w:rFonts w:ascii="Calibri" w:hAnsi="Calibri" w:cs="Tahoma"/>
          <w:szCs w:val="22"/>
        </w:rPr>
        <w:t>FOR</w:t>
      </w:r>
      <w:r w:rsidRPr="009F2FD1"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ab/>
      </w:r>
      <w:r w:rsidRPr="009F2FD1">
        <w:rPr>
          <w:rFonts w:ascii="Calibri" w:hAnsi="Calibri" w:cs="Tahoma"/>
          <w:szCs w:val="22"/>
        </w:rPr>
        <w:tab/>
        <w:t>:</w:t>
      </w:r>
      <w:r w:rsidRPr="009F2FD1">
        <w:rPr>
          <w:rFonts w:ascii="Calibri" w:hAnsi="Calibri" w:cs="Tahoma"/>
          <w:szCs w:val="22"/>
        </w:rPr>
        <w:tab/>
        <w:t>ANTON LOURENS</w:t>
      </w:r>
    </w:p>
    <w:p w14:paraId="1A50C0FE" w14:textId="77777777" w:rsidR="00532D35" w:rsidRPr="009F2FD1" w:rsidRDefault="00532D35" w:rsidP="00532D35">
      <w:pPr>
        <w:rPr>
          <w:rFonts w:ascii="Calibri" w:hAnsi="Calibri" w:cs="Tahoma"/>
          <w:szCs w:val="22"/>
        </w:rPr>
      </w:pPr>
      <w:r w:rsidRPr="009F2FD1">
        <w:rPr>
          <w:rFonts w:ascii="Calibri" w:hAnsi="Calibri" w:cs="Tahoma"/>
          <w:szCs w:val="22"/>
        </w:rPr>
        <w:tab/>
      </w:r>
      <w:r w:rsidRPr="009F2FD1"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ab/>
      </w:r>
      <w:r w:rsidRPr="009F2FD1">
        <w:rPr>
          <w:rFonts w:ascii="Calibri" w:hAnsi="Calibri" w:cs="Tahoma"/>
          <w:szCs w:val="22"/>
        </w:rPr>
        <w:tab/>
        <w:t>BOOYCO ELECTRONICS (PTY) LTD</w:t>
      </w:r>
    </w:p>
    <w:p w14:paraId="27089BE1" w14:textId="77777777" w:rsidR="00532D35" w:rsidRDefault="00532D35" w:rsidP="00532D35">
      <w:pPr>
        <w:ind w:left="2160" w:firstLine="720"/>
        <w:rPr>
          <w:rFonts w:ascii="Calibri" w:hAnsi="Calibri" w:cs="Tahoma"/>
          <w:szCs w:val="22"/>
        </w:rPr>
      </w:pPr>
      <w:r w:rsidRPr="009F2FD1">
        <w:rPr>
          <w:rFonts w:ascii="Calibri" w:hAnsi="Calibri" w:cs="Tahoma"/>
          <w:szCs w:val="22"/>
        </w:rPr>
        <w:t>TEL : 0861 BOOYCO (266926)</w:t>
      </w:r>
    </w:p>
    <w:p w14:paraId="1050C4C8" w14:textId="77777777" w:rsidR="00532D35" w:rsidRPr="009F2FD1" w:rsidRDefault="00532D35" w:rsidP="00532D35">
      <w:pPr>
        <w:ind w:left="2160" w:firstLine="720"/>
        <w:rPr>
          <w:rFonts w:ascii="Calibri" w:hAnsi="Calibri" w:cs="Tahoma"/>
          <w:szCs w:val="22"/>
        </w:rPr>
      </w:pPr>
      <w:r>
        <w:rPr>
          <w:rFonts w:ascii="Calibri" w:hAnsi="Calibri" w:cs="Tahoma"/>
          <w:szCs w:val="22"/>
        </w:rPr>
        <w:t>EMAIL : anton@booyco-electronics.co.za</w:t>
      </w:r>
    </w:p>
    <w:p w14:paraId="0599EF6C" w14:textId="77777777" w:rsidR="00532D35" w:rsidRPr="009F2FD1" w:rsidRDefault="00532D35" w:rsidP="00532D35">
      <w:pPr>
        <w:rPr>
          <w:rFonts w:ascii="Calibri" w:hAnsi="Calibri" w:cs="Tahoma"/>
          <w:szCs w:val="22"/>
        </w:rPr>
      </w:pPr>
      <w:r w:rsidRPr="009F2FD1">
        <w:rPr>
          <w:rFonts w:ascii="Calibri" w:hAnsi="Calibri" w:cs="Tahoma"/>
          <w:szCs w:val="22"/>
        </w:rPr>
        <w:tab/>
      </w:r>
      <w:r w:rsidRPr="009F2FD1"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ab/>
      </w:r>
      <w:r w:rsidRPr="009F2FD1">
        <w:rPr>
          <w:rFonts w:ascii="Calibri" w:hAnsi="Calibri" w:cs="Tahoma"/>
          <w:szCs w:val="22"/>
        </w:rPr>
        <w:tab/>
      </w:r>
      <w:hyperlink r:id="rId7" w:history="1">
        <w:r w:rsidRPr="009F2FD1">
          <w:rPr>
            <w:rStyle w:val="Hyperlink"/>
            <w:rFonts w:ascii="Calibri" w:hAnsi="Calibri" w:cs="Tahoma"/>
            <w:szCs w:val="22"/>
          </w:rPr>
          <w:t>www.booyco-electronics.co.za</w:t>
        </w:r>
      </w:hyperlink>
    </w:p>
    <w:p w14:paraId="7D82AFA3" w14:textId="77777777" w:rsidR="00532D35" w:rsidRPr="003A62B9" w:rsidRDefault="00532D35" w:rsidP="003A62B9">
      <w:pPr>
        <w:spacing w:line="360" w:lineRule="auto"/>
        <w:contextualSpacing/>
        <w:rPr>
          <w:szCs w:val="22"/>
        </w:rPr>
      </w:pPr>
    </w:p>
    <w:p w14:paraId="19990344" w14:textId="77777777" w:rsidR="000E4BB1" w:rsidRPr="003A62B9" w:rsidRDefault="000E4BB1" w:rsidP="003A62B9">
      <w:pPr>
        <w:spacing w:line="360" w:lineRule="auto"/>
        <w:contextualSpacing/>
        <w:rPr>
          <w:szCs w:val="22"/>
        </w:rPr>
      </w:pPr>
    </w:p>
    <w:sectPr w:rsidR="000E4BB1" w:rsidRPr="003A62B9" w:rsidSect="00BB53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6BE197" w14:textId="77777777" w:rsidR="002434BF" w:rsidRDefault="002434BF" w:rsidP="003A62B9">
      <w:r>
        <w:separator/>
      </w:r>
    </w:p>
  </w:endnote>
  <w:endnote w:type="continuationSeparator" w:id="0">
    <w:p w14:paraId="07FD901A" w14:textId="77777777" w:rsidR="002434BF" w:rsidRDefault="002434BF" w:rsidP="003A6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0DC27" w14:textId="77777777" w:rsidR="003A62B9" w:rsidRDefault="003A62B9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836196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9A35B7" w14:textId="77777777" w:rsidR="003A62B9" w:rsidRDefault="003A62B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1C3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FCEE06" w14:textId="77777777" w:rsidR="003A62B9" w:rsidRDefault="003A62B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6052CE" w14:textId="77777777" w:rsidR="002434BF" w:rsidRDefault="002434BF" w:rsidP="003A62B9">
      <w:r>
        <w:separator/>
      </w:r>
    </w:p>
  </w:footnote>
  <w:footnote w:type="continuationSeparator" w:id="0">
    <w:p w14:paraId="018B9823" w14:textId="77777777" w:rsidR="002434BF" w:rsidRDefault="002434BF" w:rsidP="003A62B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E950CA" w14:textId="77777777" w:rsidR="003A62B9" w:rsidRDefault="003A62B9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160EE0" w14:textId="77777777" w:rsidR="003A62B9" w:rsidRDefault="003A62B9" w:rsidP="003A62B9">
    <w:pPr>
      <w:pStyle w:val="Header"/>
      <w:jc w:val="right"/>
    </w:pPr>
    <w:r>
      <w:t>care when selecting pds</w: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C6FAD6" w14:textId="77777777" w:rsidR="003A62B9" w:rsidRDefault="003A62B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EB5"/>
    <w:rsid w:val="000047F2"/>
    <w:rsid w:val="00012E74"/>
    <w:rsid w:val="000572AD"/>
    <w:rsid w:val="00070881"/>
    <w:rsid w:val="000B4EB0"/>
    <w:rsid w:val="000D663E"/>
    <w:rsid w:val="000D6784"/>
    <w:rsid w:val="000E2A36"/>
    <w:rsid w:val="000E4BB1"/>
    <w:rsid w:val="000F52E5"/>
    <w:rsid w:val="000F56E1"/>
    <w:rsid w:val="000F7BB5"/>
    <w:rsid w:val="0010462D"/>
    <w:rsid w:val="001161BC"/>
    <w:rsid w:val="001603BA"/>
    <w:rsid w:val="001C6CAF"/>
    <w:rsid w:val="001D048F"/>
    <w:rsid w:val="002004FD"/>
    <w:rsid w:val="00216EEF"/>
    <w:rsid w:val="0024078B"/>
    <w:rsid w:val="002434BF"/>
    <w:rsid w:val="00264CAA"/>
    <w:rsid w:val="002A19BB"/>
    <w:rsid w:val="002E08E4"/>
    <w:rsid w:val="002F3645"/>
    <w:rsid w:val="002F6332"/>
    <w:rsid w:val="00315627"/>
    <w:rsid w:val="00317E6F"/>
    <w:rsid w:val="0036314E"/>
    <w:rsid w:val="00363878"/>
    <w:rsid w:val="003A62B9"/>
    <w:rsid w:val="003C1760"/>
    <w:rsid w:val="003C647E"/>
    <w:rsid w:val="004305DE"/>
    <w:rsid w:val="00447E2C"/>
    <w:rsid w:val="00484900"/>
    <w:rsid w:val="004A0645"/>
    <w:rsid w:val="004C0A5B"/>
    <w:rsid w:val="0050050D"/>
    <w:rsid w:val="00532D35"/>
    <w:rsid w:val="0055591D"/>
    <w:rsid w:val="005607F5"/>
    <w:rsid w:val="00565D6C"/>
    <w:rsid w:val="00570D24"/>
    <w:rsid w:val="005C29D6"/>
    <w:rsid w:val="005E1C3C"/>
    <w:rsid w:val="00601BD9"/>
    <w:rsid w:val="00646C27"/>
    <w:rsid w:val="00667F31"/>
    <w:rsid w:val="006B4836"/>
    <w:rsid w:val="00734063"/>
    <w:rsid w:val="007370D8"/>
    <w:rsid w:val="00762D7B"/>
    <w:rsid w:val="007B5364"/>
    <w:rsid w:val="007F3122"/>
    <w:rsid w:val="00801EB5"/>
    <w:rsid w:val="00827A68"/>
    <w:rsid w:val="00864B0F"/>
    <w:rsid w:val="00872806"/>
    <w:rsid w:val="008976B2"/>
    <w:rsid w:val="008A27A2"/>
    <w:rsid w:val="008B515B"/>
    <w:rsid w:val="008D77CB"/>
    <w:rsid w:val="008D7DA5"/>
    <w:rsid w:val="008F08B0"/>
    <w:rsid w:val="008F667C"/>
    <w:rsid w:val="009029B5"/>
    <w:rsid w:val="0091044B"/>
    <w:rsid w:val="00947FFD"/>
    <w:rsid w:val="00957FE5"/>
    <w:rsid w:val="009763BE"/>
    <w:rsid w:val="009A68D2"/>
    <w:rsid w:val="009D7D32"/>
    <w:rsid w:val="009E6395"/>
    <w:rsid w:val="009F27EF"/>
    <w:rsid w:val="00AA0A92"/>
    <w:rsid w:val="00AB6B33"/>
    <w:rsid w:val="00AD1AEF"/>
    <w:rsid w:val="00AF1DDC"/>
    <w:rsid w:val="00AF4FE2"/>
    <w:rsid w:val="00AF538E"/>
    <w:rsid w:val="00B53BC6"/>
    <w:rsid w:val="00B56584"/>
    <w:rsid w:val="00B67D41"/>
    <w:rsid w:val="00B82BD2"/>
    <w:rsid w:val="00BB53B5"/>
    <w:rsid w:val="00BE0D4F"/>
    <w:rsid w:val="00C17E58"/>
    <w:rsid w:val="00C21C3E"/>
    <w:rsid w:val="00C7580F"/>
    <w:rsid w:val="00C96935"/>
    <w:rsid w:val="00CF0C24"/>
    <w:rsid w:val="00D02A80"/>
    <w:rsid w:val="00D129A2"/>
    <w:rsid w:val="00D155F1"/>
    <w:rsid w:val="00D36009"/>
    <w:rsid w:val="00D65BB4"/>
    <w:rsid w:val="00D816F7"/>
    <w:rsid w:val="00D82486"/>
    <w:rsid w:val="00D86D3B"/>
    <w:rsid w:val="00DA271A"/>
    <w:rsid w:val="00DC412A"/>
    <w:rsid w:val="00DC5DA8"/>
    <w:rsid w:val="00DE63C6"/>
    <w:rsid w:val="00E14C6C"/>
    <w:rsid w:val="00E32095"/>
    <w:rsid w:val="00E37EDF"/>
    <w:rsid w:val="00E40429"/>
    <w:rsid w:val="00E42051"/>
    <w:rsid w:val="00E7512A"/>
    <w:rsid w:val="00F013F5"/>
    <w:rsid w:val="00F228ED"/>
    <w:rsid w:val="00F26E40"/>
    <w:rsid w:val="00F62458"/>
    <w:rsid w:val="00F70A7F"/>
    <w:rsid w:val="00F71D29"/>
    <w:rsid w:val="00F83A5D"/>
    <w:rsid w:val="00F9137D"/>
    <w:rsid w:val="00FC0B52"/>
    <w:rsid w:val="00FE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1FD7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en-US" w:eastAsia="en-US" w:bidi="en-US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01EB5"/>
    <w:rPr>
      <w:rFonts w:asciiTheme="minorHAnsi" w:hAnsiTheme="minorHAnsi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5BB4"/>
    <w:pPr>
      <w:spacing w:before="480"/>
      <w:contextualSpacing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5BB4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5BB4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5BB4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5BB4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5BB4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5BB4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5BB4"/>
    <w:pPr>
      <w:outlineLvl w:val="7"/>
    </w:pPr>
    <w:rPr>
      <w:rFonts w:asciiTheme="majorHAnsi" w:eastAsiaTheme="majorEastAsia" w:hAnsiTheme="majorHAnsi" w:cstheme="majorBidi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5BB4"/>
    <w:pPr>
      <w:outlineLvl w:val="8"/>
    </w:pPr>
    <w:rPr>
      <w:rFonts w:asciiTheme="majorHAnsi" w:eastAsiaTheme="majorEastAsia" w:hAnsiTheme="majorHAnsi" w:cstheme="majorBidi"/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5BB4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5BB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65BB4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5BB4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5BB4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5BB4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5BB4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5BB4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5BB4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D65BB4"/>
    <w:pPr>
      <w:spacing w:after="120"/>
      <w:contextualSpacing/>
      <w:jc w:val="center"/>
    </w:pPr>
    <w:rPr>
      <w:rFonts w:eastAsiaTheme="majorEastAsia" w:cstheme="majorBidi"/>
      <w:b/>
      <w:spacing w:val="5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65BB4"/>
    <w:rPr>
      <w:rFonts w:ascii="Arial" w:eastAsiaTheme="majorEastAsia" w:hAnsi="Arial" w:cstheme="majorBidi"/>
      <w:b/>
      <w:spacing w:val="5"/>
      <w:sz w:val="40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5BB4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65BB4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D65BB4"/>
    <w:rPr>
      <w:b/>
      <w:bCs/>
    </w:rPr>
  </w:style>
  <w:style w:type="character" w:styleId="Emphasis">
    <w:name w:val="Emphasis"/>
    <w:uiPriority w:val="20"/>
    <w:qFormat/>
    <w:rsid w:val="00D65BB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D65BB4"/>
  </w:style>
  <w:style w:type="paragraph" w:styleId="ListParagraph">
    <w:name w:val="List Paragraph"/>
    <w:basedOn w:val="Normal"/>
    <w:uiPriority w:val="34"/>
    <w:qFormat/>
    <w:rsid w:val="00D65BB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65BB4"/>
    <w:pPr>
      <w:spacing w:before="20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65BB4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5BB4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5BB4"/>
    <w:rPr>
      <w:b/>
      <w:bCs/>
      <w:i/>
      <w:iCs/>
    </w:rPr>
  </w:style>
  <w:style w:type="character" w:styleId="SubtleEmphasis">
    <w:name w:val="Subtle Emphasis"/>
    <w:uiPriority w:val="19"/>
    <w:qFormat/>
    <w:rsid w:val="00D65BB4"/>
    <w:rPr>
      <w:i/>
      <w:iCs/>
    </w:rPr>
  </w:style>
  <w:style w:type="character" w:styleId="IntenseEmphasis">
    <w:name w:val="Intense Emphasis"/>
    <w:uiPriority w:val="21"/>
    <w:qFormat/>
    <w:rsid w:val="00D65BB4"/>
    <w:rPr>
      <w:b/>
      <w:bCs/>
    </w:rPr>
  </w:style>
  <w:style w:type="character" w:styleId="SubtleReference">
    <w:name w:val="Subtle Reference"/>
    <w:uiPriority w:val="31"/>
    <w:qFormat/>
    <w:rsid w:val="00D65BB4"/>
    <w:rPr>
      <w:smallCaps/>
    </w:rPr>
  </w:style>
  <w:style w:type="character" w:styleId="IntenseReference">
    <w:name w:val="Intense Reference"/>
    <w:uiPriority w:val="32"/>
    <w:qFormat/>
    <w:rsid w:val="00D65BB4"/>
    <w:rPr>
      <w:smallCaps/>
      <w:spacing w:val="5"/>
      <w:u w:val="single"/>
    </w:rPr>
  </w:style>
  <w:style w:type="character" w:styleId="BookTitle">
    <w:name w:val="Book Title"/>
    <w:uiPriority w:val="33"/>
    <w:qFormat/>
    <w:rsid w:val="00D65BB4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65BB4"/>
    <w:pPr>
      <w:outlineLvl w:val="9"/>
    </w:pPr>
  </w:style>
  <w:style w:type="paragraph" w:customStyle="1" w:styleId="NoandDate">
    <w:name w:val="No and Date"/>
    <w:basedOn w:val="Normal"/>
    <w:link w:val="NoandDateChar"/>
    <w:qFormat/>
    <w:rsid w:val="00D65BB4"/>
    <w:pPr>
      <w:jc w:val="center"/>
    </w:pPr>
    <w:rPr>
      <w:sz w:val="28"/>
      <w:szCs w:val="28"/>
    </w:rPr>
  </w:style>
  <w:style w:type="character" w:customStyle="1" w:styleId="NoandDateChar">
    <w:name w:val="No and Date Char"/>
    <w:basedOn w:val="DefaultParagraphFont"/>
    <w:link w:val="NoandDate"/>
    <w:rsid w:val="00D65BB4"/>
    <w:rPr>
      <w:rFonts w:ascii="Arial" w:hAnsi="Arial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3A62B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62B9"/>
    <w:rPr>
      <w:rFonts w:asciiTheme="minorHAnsi" w:hAnsiTheme="minorHAnsi"/>
      <w:sz w:val="22"/>
    </w:rPr>
  </w:style>
  <w:style w:type="paragraph" w:styleId="Footer">
    <w:name w:val="footer"/>
    <w:basedOn w:val="Normal"/>
    <w:link w:val="FooterChar"/>
    <w:uiPriority w:val="99"/>
    <w:unhideWhenUsed/>
    <w:rsid w:val="003A62B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62B9"/>
    <w:rPr>
      <w:rFonts w:asciiTheme="minorHAnsi" w:hAnsiTheme="minorHAnsi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62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62B9"/>
    <w:rPr>
      <w:rFonts w:ascii="Tahoma" w:hAnsi="Tahoma" w:cs="Tahoma"/>
      <w:sz w:val="16"/>
      <w:szCs w:val="16"/>
    </w:rPr>
  </w:style>
  <w:style w:type="character" w:styleId="Hyperlink">
    <w:name w:val="Hyperlink"/>
    <w:rsid w:val="00532D35"/>
    <w:rPr>
      <w:color w:val="0000FF"/>
      <w:u w:val="single"/>
    </w:rPr>
  </w:style>
  <w:style w:type="paragraph" w:styleId="PlainText">
    <w:name w:val="Plain Text"/>
    <w:basedOn w:val="Normal"/>
    <w:link w:val="PlainTextChar"/>
    <w:semiHidden/>
    <w:unhideWhenUsed/>
    <w:rsid w:val="00532D35"/>
    <w:rPr>
      <w:rFonts w:ascii="Courier New" w:eastAsia="Times New Roman" w:hAnsi="Courier New"/>
      <w:sz w:val="20"/>
      <w:lang w:val="en-GB" w:bidi="ar-SA"/>
    </w:rPr>
  </w:style>
  <w:style w:type="character" w:customStyle="1" w:styleId="PlainTextChar">
    <w:name w:val="Plain Text Char"/>
    <w:basedOn w:val="DefaultParagraphFont"/>
    <w:link w:val="PlainText"/>
    <w:semiHidden/>
    <w:rsid w:val="00532D35"/>
    <w:rPr>
      <w:rFonts w:ascii="Courier New" w:eastAsia="Times New Roman" w:hAnsi="Courier New"/>
      <w:lang w:val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yperlink" Target="http://www.booyco-electronics.co.za" TargetMode="Externa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456</Words>
  <Characters>2603</Characters>
  <Application>Microsoft Macintosh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Crankshaw</dc:creator>
  <cp:keywords/>
  <dc:description/>
  <cp:lastModifiedBy>Priscilla Moroke</cp:lastModifiedBy>
  <cp:revision>2</cp:revision>
  <cp:lastPrinted>2017-01-26T09:47:00Z</cp:lastPrinted>
  <dcterms:created xsi:type="dcterms:W3CDTF">2017-01-26T13:01:00Z</dcterms:created>
  <dcterms:modified xsi:type="dcterms:W3CDTF">2017-01-26T13:01:00Z</dcterms:modified>
</cp:coreProperties>
</file>