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44BE75" w14:textId="77777777" w:rsidR="00960324" w:rsidRPr="00960324" w:rsidRDefault="00960324" w:rsidP="00960324">
      <w:pPr>
        <w:pStyle w:val="BasicParagraph"/>
        <w:rPr>
          <w:rFonts w:ascii="Helvetica" w:hAnsi="Helvetica" w:cs="Helvetica"/>
          <w:sz w:val="48"/>
          <w:szCs w:val="48"/>
        </w:rPr>
      </w:pPr>
      <w:bookmarkStart w:id="0" w:name="_GoBack"/>
      <w:bookmarkEnd w:id="0"/>
      <w:r w:rsidRPr="00960324">
        <w:rPr>
          <w:rFonts w:ascii="Helvetica" w:hAnsi="Helvetica" w:cs="Helvetica"/>
          <w:sz w:val="48"/>
          <w:szCs w:val="48"/>
        </w:rPr>
        <w:t>Single Ended Purge Dams</w:t>
      </w:r>
      <w:r w:rsidRPr="00960324">
        <w:rPr>
          <w:rFonts w:ascii="Helvetica" w:hAnsi="Helvetica" w:cs="Helvetica"/>
          <w:sz w:val="48"/>
          <w:szCs w:val="48"/>
        </w:rPr>
        <w:tab/>
        <w:t xml:space="preserve">                  WP-207</w:t>
      </w:r>
    </w:p>
    <w:p w14:paraId="5E4B7E98" w14:textId="77777777" w:rsidR="00910632" w:rsidRPr="00910632" w:rsidRDefault="00910632" w:rsidP="00910632">
      <w:pPr>
        <w:widowControl w:val="0"/>
        <w:autoSpaceDE w:val="0"/>
        <w:autoSpaceDN w:val="0"/>
        <w:adjustRightInd w:val="0"/>
        <w:spacing w:line="288" w:lineRule="auto"/>
        <w:textAlignment w:val="center"/>
        <w:rPr>
          <w:rFonts w:ascii="Helvetica-Oblique" w:hAnsi="Helvetica-Oblique" w:cs="Helvetica-Oblique"/>
          <w:i/>
          <w:iCs/>
          <w:color w:val="000000"/>
          <w:sz w:val="36"/>
          <w:szCs w:val="36"/>
        </w:rPr>
      </w:pPr>
      <w:r w:rsidRPr="00910632">
        <w:rPr>
          <w:rFonts w:ascii="Helvetica-Oblique" w:hAnsi="Helvetica-Oblique" w:cs="Helvetica-Oblique"/>
          <w:i/>
          <w:iCs/>
          <w:color w:val="000000"/>
          <w:sz w:val="36"/>
          <w:szCs w:val="36"/>
        </w:rPr>
        <w:t>Update 2017 -</w:t>
      </w:r>
      <w:r>
        <w:rPr>
          <w:rFonts w:ascii="Helvetica-Oblique" w:hAnsi="Helvetica-Oblique" w:cs="Helvetica-Oblique"/>
          <w:i/>
          <w:iCs/>
          <w:color w:val="000000"/>
          <w:sz w:val="36"/>
          <w:szCs w:val="36"/>
        </w:rPr>
        <w:t xml:space="preserve"> </w:t>
      </w:r>
      <w:r w:rsidRPr="00910632">
        <w:rPr>
          <w:rFonts w:ascii="Helvetica-Oblique" w:hAnsi="Helvetica-Oblique" w:cs="Helvetica-Oblique"/>
          <w:i/>
          <w:iCs/>
          <w:color w:val="000000"/>
          <w:sz w:val="36"/>
          <w:szCs w:val="36"/>
        </w:rPr>
        <w:t>revision 3</w:t>
      </w:r>
    </w:p>
    <w:p w14:paraId="1144833C" w14:textId="77777777" w:rsidR="00960324" w:rsidRPr="00960324" w:rsidRDefault="00960324" w:rsidP="00960324">
      <w:pPr>
        <w:ind w:right="-1"/>
        <w:rPr>
          <w:rFonts w:ascii="Helvetica" w:hAnsi="Helvetica" w:cs="Helvetica-Oblique"/>
          <w:iCs/>
          <w:sz w:val="36"/>
          <w:szCs w:val="36"/>
        </w:rPr>
      </w:pPr>
      <w:r>
        <w:rPr>
          <w:rFonts w:ascii="Helvetica" w:hAnsi="Helvetica" w:cs="Helvetica-Oblique"/>
          <w:iCs/>
          <w:sz w:val="36"/>
          <w:szCs w:val="36"/>
        </w:rPr>
        <w:t>_________________________________________________</w:t>
      </w:r>
    </w:p>
    <w:p w14:paraId="0C6B4B7F" w14:textId="77777777" w:rsid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Oblique"/>
          <w:i/>
          <w:iCs/>
          <w:sz w:val="36"/>
          <w:szCs w:val="36"/>
        </w:rPr>
      </w:pPr>
    </w:p>
    <w:p w14:paraId="0B3C118B"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Bold" w:hAnsi="Helvetica-Bold" w:cs="Helvetica-Bold"/>
          <w:b/>
          <w:bCs/>
          <w:caps/>
          <w:color w:val="000000"/>
        </w:rPr>
      </w:pPr>
      <w:r w:rsidRPr="00910632">
        <w:rPr>
          <w:rFonts w:ascii="Helvetica-Bold" w:hAnsi="Helvetica-Bold" w:cs="Helvetica-Bold"/>
          <w:b/>
          <w:bCs/>
          <w:caps/>
          <w:color w:val="000000"/>
        </w:rPr>
        <w:t>New Cost Effective Weld Purging</w:t>
      </w:r>
    </w:p>
    <w:p w14:paraId="1A79C323"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p>
    <w:p w14:paraId="4C3FCDB0"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r w:rsidRPr="00910632">
        <w:rPr>
          <w:rFonts w:ascii="Helvetica" w:hAnsi="Helvetica" w:cs="Helvetica"/>
          <w:color w:val="000000"/>
        </w:rPr>
        <w:t xml:space="preserve">It took a long time for engineers to recognise that the use of inert gas purging during the welding of tubes and pipes could not only improve overall weld quality but could save both time and money. </w:t>
      </w:r>
    </w:p>
    <w:p w14:paraId="46C2A6B7"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p>
    <w:p w14:paraId="348282CA"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r w:rsidRPr="00910632">
        <w:rPr>
          <w:rFonts w:ascii="Helvetica" w:hAnsi="Helvetica" w:cs="Helvetica"/>
          <w:color w:val="000000"/>
        </w:rPr>
        <w:t>Purging using designs based on advanced technology offers dramatic reductions in weld defects, significant savings on welding time and elimination of post weld cleaning operations. All this simply by effectively protecting the rear and the topside weld beads from contamination, and especially oxidation, using inert gas coverage.</w:t>
      </w:r>
    </w:p>
    <w:p w14:paraId="0DE03DBA"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p>
    <w:p w14:paraId="6EACC0D7"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r w:rsidRPr="00910632">
        <w:rPr>
          <w:rFonts w:ascii="Helvetica" w:hAnsi="Helvetica" w:cs="Helvetica"/>
          <w:color w:val="000000"/>
        </w:rPr>
        <w:t>Purge systems have evolved rapidly during the last decade as advances in materials and control equipment have been incorporated. These have resulted in ready availability, easier and faster set-up procedures, better gas sealing, and provision of sophisticated software to facilitate data acquisition and analysis.</w:t>
      </w:r>
    </w:p>
    <w:p w14:paraId="746EE1C0"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p>
    <w:p w14:paraId="5CD78772"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r w:rsidRPr="00910632">
        <w:rPr>
          <w:rFonts w:ascii="Helvetica" w:hAnsi="Helvetica" w:cs="Helvetica"/>
          <w:color w:val="000000"/>
        </w:rPr>
        <w:t xml:space="preserve">Effective inert gas protection depends entirely on the ability to seal the pipe being welded on either side of the joint with materials that are impervious to gas and do not contain any components likely to discharge contaminants during the welding cycle. </w:t>
      </w:r>
    </w:p>
    <w:p w14:paraId="537414A1"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p>
    <w:p w14:paraId="274833C4"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r w:rsidRPr="00910632">
        <w:rPr>
          <w:rFonts w:ascii="Helvetica-Bold" w:hAnsi="Helvetica-Bold" w:cs="Helvetica-Bold"/>
          <w:b/>
          <w:bCs/>
          <w:color w:val="000000"/>
        </w:rPr>
        <w:t>Rudimentary Solutions</w:t>
      </w:r>
    </w:p>
    <w:p w14:paraId="17F6A06D"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p>
    <w:p w14:paraId="6B752E3E" w14:textId="77777777" w:rsidR="00910632" w:rsidRPr="00910632" w:rsidRDefault="00910632" w:rsidP="00910632">
      <w:pPr>
        <w:widowControl w:val="0"/>
        <w:suppressAutoHyphens/>
        <w:autoSpaceDE w:val="0"/>
        <w:autoSpaceDN w:val="0"/>
        <w:adjustRightInd w:val="0"/>
        <w:spacing w:before="113" w:line="288" w:lineRule="auto"/>
        <w:jc w:val="center"/>
        <w:textAlignment w:val="center"/>
        <w:rPr>
          <w:rFonts w:ascii="Helvetica" w:hAnsi="Helvetica" w:cs="Helvetica"/>
          <w:color w:val="000000"/>
        </w:rPr>
      </w:pPr>
      <w:r w:rsidRPr="00910632">
        <w:rPr>
          <w:rFonts w:ascii="Helvetica" w:hAnsi="Helvetica" w:cs="Helvetica"/>
          <w:color w:val="000000"/>
        </w:rPr>
        <w:t>Traditional methods such as on-site handmade plugs, Fig 1, have been employed using cardboard or plastic sheet coupled with adhesive tape to cover gaps. Although these may appear to be convenient and low cost they come with significant disadvantages;</w:t>
      </w:r>
    </w:p>
    <w:p w14:paraId="097BE6A8" w14:textId="77777777" w:rsidR="00910632" w:rsidRPr="00910632" w:rsidRDefault="00910632" w:rsidP="00910632">
      <w:pPr>
        <w:widowControl w:val="0"/>
        <w:suppressAutoHyphens/>
        <w:autoSpaceDE w:val="0"/>
        <w:autoSpaceDN w:val="0"/>
        <w:adjustRightInd w:val="0"/>
        <w:spacing w:before="113" w:line="288" w:lineRule="auto"/>
        <w:jc w:val="center"/>
        <w:textAlignment w:val="center"/>
        <w:rPr>
          <w:rFonts w:ascii="Helvetica" w:hAnsi="Helvetica" w:cs="Helvetica"/>
          <w:color w:val="000000"/>
        </w:rPr>
      </w:pPr>
    </w:p>
    <w:p w14:paraId="714C5E52" w14:textId="77777777" w:rsidR="00910632" w:rsidRPr="00910632" w:rsidRDefault="00910632" w:rsidP="00910632">
      <w:pPr>
        <w:widowControl w:val="0"/>
        <w:suppressAutoHyphens/>
        <w:autoSpaceDE w:val="0"/>
        <w:autoSpaceDN w:val="0"/>
        <w:adjustRightInd w:val="0"/>
        <w:spacing w:before="113" w:line="288" w:lineRule="auto"/>
        <w:jc w:val="center"/>
        <w:textAlignment w:val="center"/>
        <w:rPr>
          <w:rFonts w:ascii="Helvetica" w:hAnsi="Helvetica" w:cs="Helvetica"/>
          <w:color w:val="000000"/>
        </w:rPr>
      </w:pPr>
      <w:r w:rsidRPr="00910632">
        <w:rPr>
          <w:rFonts w:ascii="Helvetica" w:hAnsi="Helvetica" w:cs="Helvetica"/>
          <w:color w:val="000000"/>
        </w:rPr>
        <w:t>The materials used outgas during welding and cause weld contamination.</w:t>
      </w:r>
    </w:p>
    <w:p w14:paraId="19CB5ED6" w14:textId="77777777" w:rsidR="00910632" w:rsidRPr="00910632" w:rsidRDefault="00910632" w:rsidP="00910632">
      <w:pPr>
        <w:widowControl w:val="0"/>
        <w:suppressAutoHyphens/>
        <w:autoSpaceDE w:val="0"/>
        <w:autoSpaceDN w:val="0"/>
        <w:adjustRightInd w:val="0"/>
        <w:spacing w:before="113" w:line="288" w:lineRule="auto"/>
        <w:jc w:val="center"/>
        <w:textAlignment w:val="center"/>
        <w:rPr>
          <w:rFonts w:ascii="Helvetica" w:hAnsi="Helvetica" w:cs="Helvetica"/>
          <w:color w:val="000000"/>
        </w:rPr>
      </w:pPr>
      <w:r w:rsidRPr="00910632">
        <w:rPr>
          <w:rFonts w:ascii="Helvetica" w:hAnsi="Helvetica" w:cs="Helvetica"/>
          <w:color w:val="000000"/>
        </w:rPr>
        <w:t>They are time consuming to make and insert and carry a hidden time penalty.</w:t>
      </w:r>
    </w:p>
    <w:p w14:paraId="2A01F2B6" w14:textId="77777777" w:rsidR="00910632" w:rsidRPr="00910632" w:rsidRDefault="00910632" w:rsidP="00910632">
      <w:pPr>
        <w:widowControl w:val="0"/>
        <w:suppressAutoHyphens/>
        <w:autoSpaceDE w:val="0"/>
        <w:autoSpaceDN w:val="0"/>
        <w:adjustRightInd w:val="0"/>
        <w:spacing w:before="113" w:line="288" w:lineRule="auto"/>
        <w:jc w:val="center"/>
        <w:textAlignment w:val="center"/>
        <w:rPr>
          <w:rFonts w:ascii="Helvetica" w:hAnsi="Helvetica" w:cs="Helvetica"/>
          <w:color w:val="000000"/>
        </w:rPr>
      </w:pPr>
      <w:r w:rsidRPr="00910632">
        <w:rPr>
          <w:rFonts w:ascii="Helvetica" w:hAnsi="Helvetica" w:cs="Helvetica"/>
          <w:color w:val="000000"/>
        </w:rPr>
        <w:t>Leak tightness is erratic leading to oxidation.</w:t>
      </w:r>
    </w:p>
    <w:p w14:paraId="27C90816" w14:textId="77777777" w:rsidR="00910632" w:rsidRPr="00910632" w:rsidRDefault="00910632" w:rsidP="00910632">
      <w:pPr>
        <w:widowControl w:val="0"/>
        <w:suppressAutoHyphens/>
        <w:autoSpaceDE w:val="0"/>
        <w:autoSpaceDN w:val="0"/>
        <w:adjustRightInd w:val="0"/>
        <w:spacing w:before="113" w:line="288" w:lineRule="auto"/>
        <w:jc w:val="center"/>
        <w:textAlignment w:val="center"/>
        <w:rPr>
          <w:rFonts w:ascii="Helvetica" w:hAnsi="Helvetica" w:cs="Helvetica"/>
          <w:color w:val="000000"/>
        </w:rPr>
      </w:pPr>
      <w:r w:rsidRPr="00910632">
        <w:rPr>
          <w:rFonts w:ascii="Helvetica" w:hAnsi="Helvetica" w:cs="Helvetica"/>
          <w:color w:val="000000"/>
        </w:rPr>
        <w:t>They are invariably single-use solutions.</w:t>
      </w:r>
    </w:p>
    <w:p w14:paraId="6647F0E8" w14:textId="77777777" w:rsidR="00910632" w:rsidRPr="00910632" w:rsidRDefault="00910632" w:rsidP="00910632">
      <w:pPr>
        <w:widowControl w:val="0"/>
        <w:suppressAutoHyphens/>
        <w:autoSpaceDE w:val="0"/>
        <w:autoSpaceDN w:val="0"/>
        <w:adjustRightInd w:val="0"/>
        <w:spacing w:before="113" w:line="288" w:lineRule="auto"/>
        <w:jc w:val="center"/>
        <w:textAlignment w:val="center"/>
        <w:rPr>
          <w:rFonts w:ascii="Helvetica" w:hAnsi="Helvetica" w:cs="Helvetica"/>
          <w:color w:val="000000"/>
        </w:rPr>
      </w:pPr>
      <w:r w:rsidRPr="00910632">
        <w:rPr>
          <w:rFonts w:ascii="Helvetica" w:hAnsi="Helvetica" w:cs="Helvetica"/>
          <w:color w:val="000000"/>
        </w:rPr>
        <w:t>Inert gas feed connections can be of poor quality and lead to turbulence.</w:t>
      </w:r>
    </w:p>
    <w:p w14:paraId="70F1E7F8" w14:textId="77777777" w:rsidR="00960324" w:rsidRDefault="00960324" w:rsidP="00960324">
      <w:pPr>
        <w:ind w:right="-1"/>
        <w:jc w:val="center"/>
        <w:rPr>
          <w:rFonts w:ascii="Helvetica" w:hAnsi="Helvetica" w:cs="Helvetica"/>
        </w:rPr>
      </w:pPr>
    </w:p>
    <w:p w14:paraId="0B5D0052" w14:textId="77777777" w:rsidR="00960324" w:rsidRPr="00960324" w:rsidRDefault="00960324" w:rsidP="00960324">
      <w:pPr>
        <w:pStyle w:val="BasicParagraph"/>
        <w:suppressAutoHyphens/>
        <w:spacing w:before="113"/>
        <w:jc w:val="both"/>
        <w:rPr>
          <w:rFonts w:ascii="Helvetica" w:hAnsi="Helvetica" w:cs="Helvetica-LightOblique"/>
          <w:i/>
          <w:iCs/>
          <w:sz w:val="20"/>
          <w:szCs w:val="20"/>
        </w:rPr>
      </w:pPr>
      <w:r w:rsidRPr="00960324">
        <w:rPr>
          <w:rFonts w:ascii="Helvetica" w:hAnsi="Helvetica" w:cs="Helvetica-LightOblique"/>
          <w:i/>
          <w:iCs/>
          <w:noProof/>
          <w:sz w:val="20"/>
          <w:szCs w:val="20"/>
          <w:lang w:val="en-US"/>
        </w:rPr>
        <w:drawing>
          <wp:anchor distT="0" distB="0" distL="114300" distR="114300" simplePos="0" relativeHeight="251658240" behindDoc="0" locked="0" layoutInCell="1" allowOverlap="1" wp14:anchorId="3B938554" wp14:editId="256EA88E">
            <wp:simplePos x="0" y="0"/>
            <wp:positionH relativeFrom="column">
              <wp:posOffset>0</wp:posOffset>
            </wp:positionH>
            <wp:positionV relativeFrom="paragraph">
              <wp:posOffset>0</wp:posOffset>
            </wp:positionV>
            <wp:extent cx="1527175" cy="1371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717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0324">
        <w:rPr>
          <w:rFonts w:ascii="Helvetica" w:hAnsi="Helvetica" w:cs="Helvetica-LightOblique"/>
          <w:i/>
          <w:iCs/>
          <w:sz w:val="20"/>
          <w:szCs w:val="20"/>
        </w:rPr>
        <w:t xml:space="preserve">Fig 1. </w:t>
      </w:r>
    </w:p>
    <w:p w14:paraId="09E1FA92" w14:textId="77777777" w:rsidR="00910632" w:rsidRPr="00910632" w:rsidRDefault="00910632" w:rsidP="00910632">
      <w:pPr>
        <w:widowControl w:val="0"/>
        <w:suppressAutoHyphens/>
        <w:autoSpaceDE w:val="0"/>
        <w:autoSpaceDN w:val="0"/>
        <w:adjustRightInd w:val="0"/>
        <w:spacing w:before="113" w:line="288" w:lineRule="auto"/>
        <w:jc w:val="both"/>
        <w:textAlignment w:val="center"/>
        <w:rPr>
          <w:rFonts w:ascii="Helvetica-LightOblique" w:hAnsi="Helvetica-LightOblique" w:cs="Helvetica-LightOblique"/>
          <w:i/>
          <w:iCs/>
          <w:color w:val="000000"/>
          <w:sz w:val="20"/>
          <w:szCs w:val="20"/>
        </w:rPr>
      </w:pPr>
      <w:r w:rsidRPr="00910632">
        <w:rPr>
          <w:rFonts w:ascii="Helvetica-LightOblique" w:hAnsi="Helvetica-LightOblique" w:cs="Helvetica-LightOblique"/>
          <w:i/>
          <w:iCs/>
          <w:color w:val="000000"/>
          <w:sz w:val="20"/>
          <w:szCs w:val="20"/>
        </w:rPr>
        <w:t>It comes as a surprise to find that even some major international  pipeline and pipework fabricators persist in using makeshift and primitive pipe dams made from totally unsuitable materials. This example is from a leading fabricator in the Far East. In common use are wood and expanded polystyrene coupled with adhesives and tape. Apart from the fact that sealing efficiency is extremely poor and unreliable these materials outgas and emit water vapour during welding and give rise to weld defects.</w:t>
      </w:r>
    </w:p>
    <w:p w14:paraId="3D567008" w14:textId="77777777" w:rsidR="00910632" w:rsidRPr="00910632" w:rsidRDefault="00910632" w:rsidP="00910632">
      <w:pPr>
        <w:widowControl w:val="0"/>
        <w:suppressAutoHyphens/>
        <w:autoSpaceDE w:val="0"/>
        <w:autoSpaceDN w:val="0"/>
        <w:adjustRightInd w:val="0"/>
        <w:spacing w:before="113" w:line="288" w:lineRule="auto"/>
        <w:jc w:val="both"/>
        <w:textAlignment w:val="center"/>
        <w:rPr>
          <w:rFonts w:ascii="Helvetica-LightOblique" w:hAnsi="Helvetica-LightOblique" w:cs="Helvetica-LightOblique"/>
          <w:i/>
          <w:iCs/>
          <w:color w:val="000000"/>
          <w:sz w:val="20"/>
          <w:szCs w:val="20"/>
        </w:rPr>
      </w:pPr>
      <w:r>
        <w:rPr>
          <w:rFonts w:ascii="Helvetica-LightOblique" w:hAnsi="Helvetica-LightOblique" w:cs="Helvetica-LightOblique"/>
          <w:i/>
          <w:iCs/>
          <w:color w:val="000000"/>
          <w:sz w:val="20"/>
          <w:szCs w:val="20"/>
        </w:rPr>
        <w:br/>
      </w:r>
      <w:r w:rsidRPr="00910632">
        <w:rPr>
          <w:rFonts w:ascii="Helvetica-LightOblique" w:hAnsi="Helvetica-LightOblique" w:cs="Helvetica-LightOblique"/>
          <w:i/>
          <w:iCs/>
          <w:color w:val="000000"/>
          <w:sz w:val="20"/>
          <w:szCs w:val="20"/>
        </w:rPr>
        <w:t>These solutions may give passable results but users clearly do not recognise the high cost of remedial work such as post weld cleaning and re-welding when failure occurs.</w:t>
      </w:r>
    </w:p>
    <w:p w14:paraId="3814B734" w14:textId="77777777" w:rsidR="00960324" w:rsidRPr="00960324" w:rsidRDefault="00960324" w:rsidP="00960324">
      <w:pPr>
        <w:pStyle w:val="BasicParagraph"/>
        <w:suppressAutoHyphens/>
        <w:jc w:val="both"/>
        <w:rPr>
          <w:rFonts w:ascii="Helvetica" w:hAnsi="Helvetica" w:cs="Helvetica-Bold"/>
          <w:b/>
          <w:bCs/>
        </w:rPr>
      </w:pPr>
    </w:p>
    <w:p w14:paraId="0DC506A2"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Bold" w:hAnsi="Helvetica-Bold" w:cs="Helvetica-Bold"/>
          <w:b/>
          <w:bCs/>
          <w:color w:val="000000"/>
        </w:rPr>
      </w:pPr>
      <w:r w:rsidRPr="00910632">
        <w:rPr>
          <w:rFonts w:ascii="Helvetica-Bold" w:hAnsi="Helvetica-Bold" w:cs="Helvetica-Bold"/>
          <w:b/>
          <w:bCs/>
          <w:color w:val="000000"/>
        </w:rPr>
        <w:t>Commercial Solutions</w:t>
      </w:r>
    </w:p>
    <w:p w14:paraId="5A9C25EE"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Bold" w:hAnsi="Helvetica-Bold" w:cs="Helvetica-Bold"/>
          <w:b/>
          <w:bCs/>
          <w:caps/>
          <w:color w:val="000000"/>
        </w:rPr>
      </w:pPr>
    </w:p>
    <w:p w14:paraId="3367F454"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r w:rsidRPr="00910632">
        <w:rPr>
          <w:rFonts w:ascii="Helvetica" w:hAnsi="Helvetica" w:cs="Helvetica"/>
          <w:color w:val="000000"/>
        </w:rPr>
        <w:t xml:space="preserve">A wide range of purge systems is now available to meet different applications but recent developments in technology have led to major improvements of one in particular – </w:t>
      </w:r>
      <w:r w:rsidRPr="00910632">
        <w:rPr>
          <w:rFonts w:ascii="Helvetica-Bold" w:hAnsi="Helvetica-Bold" w:cs="Helvetica-Bold"/>
          <w:b/>
          <w:bCs/>
          <w:color w:val="000000"/>
        </w:rPr>
        <w:t>the inflatable dam</w:t>
      </w:r>
      <w:r w:rsidRPr="00910632">
        <w:rPr>
          <w:rFonts w:ascii="Helvetica" w:hAnsi="Helvetica" w:cs="Helvetica"/>
          <w:color w:val="000000"/>
        </w:rPr>
        <w:t>.</w:t>
      </w:r>
    </w:p>
    <w:p w14:paraId="3614FE54"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p>
    <w:p w14:paraId="5E6D9EC0"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r w:rsidRPr="00910632">
        <w:rPr>
          <w:rFonts w:ascii="Helvetica" w:hAnsi="Helvetica" w:cs="Helvetica"/>
          <w:color w:val="000000"/>
        </w:rPr>
        <w:t>Inflatable dams such as the wide range manufactured by Huntingdon Fusion Techniques HFT</w:t>
      </w:r>
      <w:r w:rsidRPr="00910632">
        <w:rPr>
          <w:rFonts w:ascii="Helvetica" w:hAnsi="Helvetica" w:cs="Helvetica"/>
          <w:color w:val="000000"/>
          <w:vertAlign w:val="superscript"/>
        </w:rPr>
        <w:t>®1</w:t>
      </w:r>
      <w:r w:rsidRPr="00910632">
        <w:rPr>
          <w:rFonts w:ascii="Helvetica" w:hAnsi="Helvetica" w:cs="Helvetica"/>
          <w:color w:val="000000"/>
        </w:rPr>
        <w:t xml:space="preserve"> offer significant advantages;</w:t>
      </w:r>
    </w:p>
    <w:p w14:paraId="2E701B78" w14:textId="77777777" w:rsidR="00910632" w:rsidRPr="00910632" w:rsidRDefault="00910632" w:rsidP="00910632">
      <w:pPr>
        <w:pStyle w:val="ListParagraph"/>
        <w:widowControl w:val="0"/>
        <w:numPr>
          <w:ilvl w:val="0"/>
          <w:numId w:val="2"/>
        </w:numPr>
        <w:suppressAutoHyphens/>
        <w:autoSpaceDE w:val="0"/>
        <w:autoSpaceDN w:val="0"/>
        <w:adjustRightInd w:val="0"/>
        <w:spacing w:before="113" w:line="288" w:lineRule="auto"/>
        <w:jc w:val="both"/>
        <w:textAlignment w:val="center"/>
        <w:rPr>
          <w:rFonts w:ascii="Helvetica" w:hAnsi="Helvetica" w:cs="Helvetica"/>
          <w:color w:val="000000"/>
        </w:rPr>
      </w:pPr>
      <w:r w:rsidRPr="00910632">
        <w:rPr>
          <w:rFonts w:ascii="Helvetica" w:hAnsi="Helvetica" w:cs="Helvetica"/>
          <w:color w:val="000000"/>
        </w:rPr>
        <w:t>They are made using stable, heat resistant and inert materials.</w:t>
      </w:r>
    </w:p>
    <w:p w14:paraId="1DDA9DC4" w14:textId="77777777" w:rsidR="00910632" w:rsidRPr="00910632" w:rsidRDefault="00910632" w:rsidP="00910632">
      <w:pPr>
        <w:pStyle w:val="ListParagraph"/>
        <w:widowControl w:val="0"/>
        <w:numPr>
          <w:ilvl w:val="0"/>
          <w:numId w:val="2"/>
        </w:numPr>
        <w:suppressAutoHyphens/>
        <w:autoSpaceDE w:val="0"/>
        <w:autoSpaceDN w:val="0"/>
        <w:adjustRightInd w:val="0"/>
        <w:spacing w:before="113" w:line="288" w:lineRule="auto"/>
        <w:jc w:val="both"/>
        <w:textAlignment w:val="center"/>
        <w:rPr>
          <w:rFonts w:ascii="Helvetica" w:hAnsi="Helvetica" w:cs="Helvetica"/>
          <w:color w:val="000000"/>
        </w:rPr>
      </w:pPr>
      <w:r w:rsidRPr="00910632">
        <w:rPr>
          <w:rFonts w:ascii="Helvetica" w:hAnsi="Helvetica" w:cs="Helvetica"/>
          <w:color w:val="000000"/>
        </w:rPr>
        <w:t>Most are available ex-stock.</w:t>
      </w:r>
    </w:p>
    <w:p w14:paraId="66E33381" w14:textId="77777777" w:rsidR="00910632" w:rsidRPr="00910632" w:rsidRDefault="00910632" w:rsidP="00910632">
      <w:pPr>
        <w:pStyle w:val="ListParagraph"/>
        <w:widowControl w:val="0"/>
        <w:numPr>
          <w:ilvl w:val="0"/>
          <w:numId w:val="2"/>
        </w:numPr>
        <w:suppressAutoHyphens/>
        <w:autoSpaceDE w:val="0"/>
        <w:autoSpaceDN w:val="0"/>
        <w:adjustRightInd w:val="0"/>
        <w:spacing w:before="113" w:line="288" w:lineRule="auto"/>
        <w:jc w:val="both"/>
        <w:textAlignment w:val="center"/>
        <w:rPr>
          <w:rFonts w:ascii="Helvetica" w:hAnsi="Helvetica" w:cs="Helvetica"/>
          <w:color w:val="000000"/>
        </w:rPr>
      </w:pPr>
      <w:r w:rsidRPr="00910632">
        <w:rPr>
          <w:rFonts w:ascii="Helvetica" w:hAnsi="Helvetica" w:cs="Helvetica"/>
          <w:color w:val="000000"/>
        </w:rPr>
        <w:t>Insertion and inflation is rapid and ensures a high quality seal.</w:t>
      </w:r>
    </w:p>
    <w:p w14:paraId="353BCAC2" w14:textId="77777777" w:rsidR="00910632" w:rsidRPr="00910632" w:rsidRDefault="00910632" w:rsidP="00910632">
      <w:pPr>
        <w:pStyle w:val="ListParagraph"/>
        <w:widowControl w:val="0"/>
        <w:numPr>
          <w:ilvl w:val="0"/>
          <w:numId w:val="2"/>
        </w:numPr>
        <w:suppressAutoHyphens/>
        <w:autoSpaceDE w:val="0"/>
        <w:autoSpaceDN w:val="0"/>
        <w:adjustRightInd w:val="0"/>
        <w:spacing w:before="113" w:line="288" w:lineRule="auto"/>
        <w:jc w:val="both"/>
        <w:textAlignment w:val="center"/>
        <w:rPr>
          <w:rFonts w:ascii="Helvetica" w:hAnsi="Helvetica" w:cs="Helvetica"/>
          <w:color w:val="000000"/>
        </w:rPr>
      </w:pPr>
      <w:r w:rsidRPr="00910632">
        <w:rPr>
          <w:rFonts w:ascii="Helvetica" w:hAnsi="Helvetica" w:cs="Helvetica"/>
          <w:color w:val="000000"/>
        </w:rPr>
        <w:t>They are designed for multiple use.</w:t>
      </w:r>
    </w:p>
    <w:p w14:paraId="51DE47B9" w14:textId="77777777" w:rsidR="00910632" w:rsidRDefault="00910632" w:rsidP="00910632">
      <w:pPr>
        <w:pStyle w:val="ListParagraph"/>
        <w:widowControl w:val="0"/>
        <w:numPr>
          <w:ilvl w:val="0"/>
          <w:numId w:val="2"/>
        </w:numPr>
        <w:suppressAutoHyphens/>
        <w:autoSpaceDE w:val="0"/>
        <w:autoSpaceDN w:val="0"/>
        <w:adjustRightInd w:val="0"/>
        <w:spacing w:before="113" w:line="288" w:lineRule="auto"/>
        <w:jc w:val="both"/>
        <w:textAlignment w:val="center"/>
        <w:rPr>
          <w:rFonts w:ascii="Helvetica" w:hAnsi="Helvetica" w:cs="Helvetica"/>
          <w:color w:val="000000"/>
        </w:rPr>
      </w:pPr>
      <w:r w:rsidRPr="00910632">
        <w:rPr>
          <w:rFonts w:ascii="Helvetica" w:hAnsi="Helvetica" w:cs="Helvetica"/>
          <w:color w:val="000000"/>
        </w:rPr>
        <w:t>A very wide range of diameters can be accommodated.</w:t>
      </w:r>
    </w:p>
    <w:p w14:paraId="5772567A" w14:textId="77777777" w:rsidR="00960324" w:rsidRPr="00910632" w:rsidRDefault="00910632" w:rsidP="00910632">
      <w:pPr>
        <w:pStyle w:val="ListParagraph"/>
        <w:widowControl w:val="0"/>
        <w:numPr>
          <w:ilvl w:val="0"/>
          <w:numId w:val="2"/>
        </w:numPr>
        <w:suppressAutoHyphens/>
        <w:autoSpaceDE w:val="0"/>
        <w:autoSpaceDN w:val="0"/>
        <w:adjustRightInd w:val="0"/>
        <w:spacing w:before="113" w:line="288" w:lineRule="auto"/>
        <w:jc w:val="both"/>
        <w:textAlignment w:val="center"/>
        <w:rPr>
          <w:rFonts w:ascii="Helvetica" w:hAnsi="Helvetica" w:cs="Helvetica"/>
          <w:color w:val="000000"/>
        </w:rPr>
      </w:pPr>
      <w:r w:rsidRPr="00910632">
        <w:rPr>
          <w:rFonts w:ascii="Helvetica" w:hAnsi="Helvetica" w:cs="Helvetica"/>
        </w:rPr>
        <w:t>Inert gas is controlled and turbulence eliminated.</w:t>
      </w:r>
    </w:p>
    <w:p w14:paraId="586C7118" w14:textId="77777777" w:rsidR="00910632" w:rsidRPr="00910632" w:rsidRDefault="00910632" w:rsidP="00910632">
      <w:pPr>
        <w:widowControl w:val="0"/>
        <w:suppressAutoHyphens/>
        <w:autoSpaceDE w:val="0"/>
        <w:autoSpaceDN w:val="0"/>
        <w:adjustRightInd w:val="0"/>
        <w:spacing w:before="113" w:line="288" w:lineRule="auto"/>
        <w:jc w:val="both"/>
        <w:textAlignment w:val="center"/>
        <w:rPr>
          <w:rFonts w:ascii="Helvetica" w:hAnsi="Helvetica" w:cs="Helvetica"/>
          <w:color w:val="000000"/>
        </w:rPr>
      </w:pPr>
    </w:p>
    <w:p w14:paraId="533B7956" w14:textId="77777777" w:rsidR="00960324" w:rsidRDefault="00960324" w:rsidP="00960324">
      <w:pPr>
        <w:pStyle w:val="BasicParagraph"/>
        <w:suppressAutoHyphens/>
        <w:jc w:val="both"/>
        <w:rPr>
          <w:rFonts w:ascii="Helvetica-LightOblique" w:hAnsi="Helvetica-LightOblique" w:cs="Helvetica-LightOblique"/>
          <w:i/>
          <w:iCs/>
          <w:noProof/>
          <w:sz w:val="20"/>
          <w:szCs w:val="20"/>
          <w:lang w:val="en-US"/>
        </w:rPr>
      </w:pPr>
    </w:p>
    <w:p w14:paraId="2BAACD5B" w14:textId="77777777" w:rsidR="00910632" w:rsidRDefault="00910632" w:rsidP="00960324">
      <w:pPr>
        <w:pStyle w:val="BasicParagraph"/>
        <w:suppressAutoHyphens/>
        <w:jc w:val="both"/>
        <w:rPr>
          <w:rFonts w:ascii="Helvetica" w:hAnsi="Helvetica" w:cs="Helvetica"/>
        </w:rPr>
      </w:pPr>
      <w:r>
        <w:rPr>
          <w:rFonts w:ascii="Helvetica" w:hAnsi="Helvetica" w:cs="Helvetica"/>
          <w:noProof/>
          <w:lang w:val="en-US"/>
        </w:rPr>
        <w:drawing>
          <wp:anchor distT="0" distB="0" distL="114300" distR="114300" simplePos="0" relativeHeight="251661312" behindDoc="0" locked="0" layoutInCell="1" allowOverlap="1" wp14:anchorId="21451C8A" wp14:editId="7364A283">
            <wp:simplePos x="0" y="0"/>
            <wp:positionH relativeFrom="column">
              <wp:posOffset>-3810</wp:posOffset>
            </wp:positionH>
            <wp:positionV relativeFrom="paragraph">
              <wp:posOffset>0</wp:posOffset>
            </wp:positionV>
            <wp:extent cx="3429000" cy="2354580"/>
            <wp:effectExtent l="0" t="0" r="0" b="762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354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94F23A" w14:textId="77777777" w:rsidR="00960324" w:rsidRDefault="00960324" w:rsidP="00960324">
      <w:pPr>
        <w:pStyle w:val="BasicParagraph"/>
        <w:suppressAutoHyphens/>
        <w:jc w:val="both"/>
        <w:rPr>
          <w:rFonts w:ascii="Helvetica-LightOblique" w:hAnsi="Helvetica-LightOblique" w:cs="Helvetica-LightOblique"/>
          <w:i/>
          <w:iCs/>
          <w:sz w:val="20"/>
          <w:szCs w:val="20"/>
        </w:rPr>
      </w:pPr>
    </w:p>
    <w:p w14:paraId="371D7090" w14:textId="77777777" w:rsidR="00960324" w:rsidRDefault="00960324" w:rsidP="00960324">
      <w:pPr>
        <w:pStyle w:val="BasicParagraph"/>
        <w:suppressAutoHyphens/>
        <w:jc w:val="both"/>
        <w:rPr>
          <w:rFonts w:ascii="Helvetica-LightOblique" w:hAnsi="Helvetica-LightOblique" w:cs="Helvetica-LightOblique"/>
          <w:i/>
          <w:iCs/>
          <w:sz w:val="20"/>
          <w:szCs w:val="20"/>
        </w:rPr>
      </w:pPr>
      <w:r>
        <w:rPr>
          <w:rFonts w:ascii="Helvetica-LightOblique" w:hAnsi="Helvetica-LightOblique" w:cs="Helvetica-LightOblique"/>
          <w:i/>
          <w:iCs/>
          <w:sz w:val="20"/>
          <w:szCs w:val="20"/>
        </w:rPr>
        <w:t xml:space="preserve">Figure 2. </w:t>
      </w:r>
    </w:p>
    <w:p w14:paraId="7F7427D0" w14:textId="77777777" w:rsidR="00960324" w:rsidRDefault="00960324" w:rsidP="00960324">
      <w:pPr>
        <w:pStyle w:val="BasicParagraph"/>
        <w:suppressAutoHyphens/>
        <w:spacing w:before="113"/>
        <w:jc w:val="both"/>
        <w:rPr>
          <w:rFonts w:ascii="Helvetica-LightOblique" w:hAnsi="Helvetica-LightOblique" w:cs="Helvetica-LightOblique"/>
          <w:i/>
          <w:iCs/>
          <w:sz w:val="20"/>
          <w:szCs w:val="20"/>
        </w:rPr>
      </w:pPr>
      <w:r>
        <w:rPr>
          <w:rFonts w:ascii="Helvetica-LightOblique" w:hAnsi="Helvetica-LightOblique" w:cs="Helvetica-LightOblique"/>
          <w:i/>
          <w:iCs/>
          <w:sz w:val="20"/>
          <w:szCs w:val="20"/>
        </w:rPr>
        <w:t>HFT</w:t>
      </w:r>
      <w:r>
        <w:rPr>
          <w:rFonts w:ascii="Helvetica-LightOblique" w:hAnsi="Helvetica-LightOblique" w:cs="Helvetica-LightOblique"/>
          <w:i/>
          <w:iCs/>
          <w:sz w:val="20"/>
          <w:szCs w:val="20"/>
          <w:vertAlign w:val="superscript"/>
        </w:rPr>
        <w:t>®</w:t>
      </w:r>
      <w:r>
        <w:rPr>
          <w:rFonts w:ascii="Helvetica-LightOblique" w:hAnsi="Helvetica-LightOblique" w:cs="Helvetica-LightOblique"/>
          <w:i/>
          <w:iCs/>
          <w:sz w:val="20"/>
          <w:szCs w:val="20"/>
        </w:rPr>
        <w:t xml:space="preserve"> Weld Purge Dams, the </w:t>
      </w:r>
      <w:r>
        <w:rPr>
          <w:rFonts w:ascii="Helvetica-BoldOblique" w:hAnsi="Helvetica-BoldOblique" w:cs="Helvetica-BoldOblique"/>
          <w:b/>
          <w:bCs/>
          <w:i/>
          <w:iCs/>
          <w:sz w:val="20"/>
          <w:szCs w:val="20"/>
        </w:rPr>
        <w:t>QuickPurge</w:t>
      </w:r>
      <w:r>
        <w:rPr>
          <w:rFonts w:ascii="Helvetica-BoldOblique" w:hAnsi="Helvetica-BoldOblique" w:cs="Helvetica-BoldOblique"/>
          <w:b/>
          <w:bCs/>
          <w:i/>
          <w:iCs/>
          <w:sz w:val="20"/>
          <w:szCs w:val="20"/>
          <w:vertAlign w:val="superscript"/>
        </w:rPr>
        <w:t>®</w:t>
      </w:r>
      <w:r>
        <w:rPr>
          <w:rFonts w:ascii="Helvetica-BoldOblique" w:hAnsi="Helvetica-BoldOblique" w:cs="Helvetica-BoldOblique"/>
          <w:b/>
          <w:bCs/>
          <w:i/>
          <w:iCs/>
          <w:sz w:val="20"/>
          <w:szCs w:val="20"/>
        </w:rPr>
        <w:t xml:space="preserve"> Tube, Pipe and Pipeline Inflatable Weld Purge Systems</w:t>
      </w:r>
      <w:r>
        <w:rPr>
          <w:rFonts w:ascii="Helvetica-LightOblique" w:hAnsi="Helvetica-LightOblique" w:cs="Helvetica-LightOblique"/>
          <w:i/>
          <w:iCs/>
          <w:sz w:val="20"/>
          <w:szCs w:val="20"/>
        </w:rPr>
        <w:t xml:space="preserve"> are manufactured for pipe diameters from 6 - 96 Inch (150 to 2,440 mm). They are rugged to meet repeated use on site.</w:t>
      </w:r>
    </w:p>
    <w:p w14:paraId="26285F29" w14:textId="77777777" w:rsidR="00960324" w:rsidRDefault="00960324" w:rsidP="00960324">
      <w:pPr>
        <w:pStyle w:val="BasicParagraph"/>
        <w:suppressAutoHyphens/>
        <w:jc w:val="both"/>
        <w:rPr>
          <w:rFonts w:ascii="Helvetica-LightOblique" w:hAnsi="Helvetica-LightOblique" w:cs="Helvetica-LightOblique"/>
          <w:i/>
          <w:iCs/>
          <w:sz w:val="20"/>
          <w:szCs w:val="20"/>
        </w:rPr>
      </w:pPr>
    </w:p>
    <w:p w14:paraId="75D76076" w14:textId="77777777" w:rsidR="00960324" w:rsidRDefault="00960324" w:rsidP="00960324">
      <w:pPr>
        <w:pStyle w:val="BasicParagraph"/>
        <w:suppressAutoHyphens/>
        <w:jc w:val="both"/>
        <w:rPr>
          <w:rFonts w:ascii="Helvetica-LightOblique" w:hAnsi="Helvetica-LightOblique" w:cs="Helvetica-LightOblique"/>
          <w:i/>
          <w:iCs/>
          <w:sz w:val="20"/>
          <w:szCs w:val="20"/>
        </w:rPr>
      </w:pPr>
    </w:p>
    <w:p w14:paraId="629C9463" w14:textId="77777777" w:rsidR="00960324" w:rsidRDefault="00960324" w:rsidP="00960324">
      <w:pPr>
        <w:pStyle w:val="BasicParagraph"/>
        <w:suppressAutoHyphens/>
        <w:jc w:val="both"/>
        <w:rPr>
          <w:rFonts w:ascii="Helvetica-LightOblique" w:hAnsi="Helvetica-LightOblique" w:cs="Helvetica-LightOblique"/>
          <w:i/>
          <w:iCs/>
          <w:sz w:val="20"/>
          <w:szCs w:val="20"/>
        </w:rPr>
      </w:pPr>
    </w:p>
    <w:p w14:paraId="2BF58E2E" w14:textId="77777777" w:rsidR="00960324" w:rsidRDefault="00960324" w:rsidP="00960324">
      <w:pPr>
        <w:pStyle w:val="BasicParagraph"/>
        <w:suppressAutoHyphens/>
        <w:jc w:val="both"/>
        <w:rPr>
          <w:rFonts w:ascii="Helvetica-LightOblique" w:hAnsi="Helvetica-LightOblique" w:cs="Helvetica-LightOblique"/>
          <w:i/>
          <w:iCs/>
          <w:sz w:val="20"/>
          <w:szCs w:val="20"/>
        </w:rPr>
      </w:pPr>
    </w:p>
    <w:p w14:paraId="065C49FD" w14:textId="77777777" w:rsidR="00960324" w:rsidRDefault="00960324" w:rsidP="00960324">
      <w:pPr>
        <w:pStyle w:val="BasicParagraph"/>
        <w:suppressAutoHyphens/>
        <w:jc w:val="both"/>
        <w:rPr>
          <w:rFonts w:ascii="Helvetica-LightOblique" w:hAnsi="Helvetica-LightOblique" w:cs="Helvetica-LightOblique"/>
          <w:i/>
          <w:iCs/>
          <w:sz w:val="20"/>
          <w:szCs w:val="20"/>
        </w:rPr>
      </w:pPr>
    </w:p>
    <w:p w14:paraId="1D8F2922" w14:textId="77777777" w:rsidR="00910632" w:rsidRDefault="00960324" w:rsidP="00960324">
      <w:pPr>
        <w:pStyle w:val="BasicParagraph"/>
        <w:suppressAutoHyphens/>
        <w:spacing w:before="113"/>
        <w:jc w:val="both"/>
        <w:rPr>
          <w:rFonts w:ascii="Helvetica-LightOblique" w:hAnsi="Helvetica-LightOblique" w:cs="Helvetica-LightOblique"/>
          <w:i/>
          <w:iCs/>
          <w:sz w:val="20"/>
          <w:szCs w:val="20"/>
        </w:rPr>
      </w:pPr>
      <w:r>
        <w:rPr>
          <w:rFonts w:ascii="Helvetica-LightOblique" w:hAnsi="Helvetica-LightOblique" w:cs="Helvetica-LightOblique"/>
          <w:i/>
          <w:iCs/>
          <w:sz w:val="20"/>
          <w:szCs w:val="20"/>
        </w:rPr>
        <w:br/>
      </w:r>
    </w:p>
    <w:p w14:paraId="1829B600" w14:textId="77777777" w:rsidR="00910632" w:rsidRDefault="00910632" w:rsidP="00960324">
      <w:pPr>
        <w:pStyle w:val="BasicParagraph"/>
        <w:suppressAutoHyphens/>
        <w:spacing w:before="113"/>
        <w:jc w:val="both"/>
        <w:rPr>
          <w:rFonts w:ascii="Helvetica-LightOblique" w:hAnsi="Helvetica-LightOblique" w:cs="Helvetica-LightOblique"/>
          <w:i/>
          <w:iCs/>
          <w:sz w:val="20"/>
          <w:szCs w:val="20"/>
        </w:rPr>
      </w:pPr>
    </w:p>
    <w:p w14:paraId="1337DDC4" w14:textId="77777777" w:rsidR="00910632" w:rsidRDefault="00910632" w:rsidP="00960324">
      <w:pPr>
        <w:pStyle w:val="BasicParagraph"/>
        <w:suppressAutoHyphens/>
        <w:spacing w:before="113"/>
        <w:jc w:val="both"/>
        <w:rPr>
          <w:rFonts w:ascii="Helvetica-LightOblique" w:hAnsi="Helvetica-LightOblique" w:cs="Helvetica-LightOblique"/>
          <w:i/>
          <w:iCs/>
          <w:sz w:val="20"/>
          <w:szCs w:val="20"/>
        </w:rPr>
      </w:pPr>
    </w:p>
    <w:p w14:paraId="614371C8" w14:textId="77777777" w:rsidR="00910632" w:rsidRDefault="00910632" w:rsidP="00960324">
      <w:pPr>
        <w:pStyle w:val="BasicParagraph"/>
        <w:suppressAutoHyphens/>
        <w:spacing w:before="113"/>
        <w:jc w:val="both"/>
        <w:rPr>
          <w:rFonts w:ascii="Helvetica-LightOblique" w:hAnsi="Helvetica-LightOblique" w:cs="Helvetica-LightOblique"/>
          <w:i/>
          <w:iCs/>
          <w:sz w:val="20"/>
          <w:szCs w:val="20"/>
        </w:rPr>
      </w:pPr>
    </w:p>
    <w:p w14:paraId="7370EDBB" w14:textId="77777777" w:rsidR="00910632" w:rsidRDefault="00910632" w:rsidP="00960324">
      <w:pPr>
        <w:pStyle w:val="BasicParagraph"/>
        <w:suppressAutoHyphens/>
        <w:spacing w:before="113"/>
        <w:jc w:val="both"/>
        <w:rPr>
          <w:rFonts w:ascii="Helvetica-LightOblique" w:hAnsi="Helvetica-LightOblique" w:cs="Helvetica-LightOblique"/>
          <w:i/>
          <w:iCs/>
          <w:sz w:val="20"/>
          <w:szCs w:val="20"/>
        </w:rPr>
      </w:pPr>
      <w:r>
        <w:rPr>
          <w:rFonts w:ascii="Helvetica-LightOblique" w:hAnsi="Helvetica-LightOblique" w:cs="Helvetica-LightOblique"/>
          <w:i/>
          <w:iCs/>
          <w:noProof/>
          <w:sz w:val="20"/>
          <w:szCs w:val="20"/>
          <w:lang w:val="en-US"/>
        </w:rPr>
        <w:drawing>
          <wp:inline distT="0" distB="0" distL="0" distR="0" wp14:anchorId="76BB6742" wp14:editId="0E754FEE">
            <wp:extent cx="6300470" cy="173291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00470" cy="1732915"/>
                    </a:xfrm>
                    <a:prstGeom prst="rect">
                      <a:avLst/>
                    </a:prstGeom>
                    <a:noFill/>
                    <a:ln>
                      <a:noFill/>
                    </a:ln>
                  </pic:spPr>
                </pic:pic>
              </a:graphicData>
            </a:graphic>
          </wp:inline>
        </w:drawing>
      </w:r>
    </w:p>
    <w:p w14:paraId="4E5D043C" w14:textId="77777777" w:rsidR="00910632" w:rsidRDefault="00910632" w:rsidP="00960324">
      <w:pPr>
        <w:pStyle w:val="BasicParagraph"/>
        <w:suppressAutoHyphens/>
        <w:spacing w:before="113"/>
        <w:jc w:val="both"/>
        <w:rPr>
          <w:rFonts w:ascii="Helvetica-LightOblique" w:hAnsi="Helvetica-LightOblique" w:cs="Helvetica-LightOblique"/>
          <w:i/>
          <w:iCs/>
          <w:sz w:val="20"/>
          <w:szCs w:val="20"/>
        </w:rPr>
      </w:pPr>
    </w:p>
    <w:p w14:paraId="617861D0" w14:textId="77777777" w:rsidR="00910632" w:rsidRPr="00910632" w:rsidRDefault="00910632" w:rsidP="00910632">
      <w:pPr>
        <w:pStyle w:val="BasicParagraph"/>
        <w:suppressAutoHyphens/>
        <w:spacing w:before="113"/>
        <w:jc w:val="both"/>
        <w:rPr>
          <w:rFonts w:ascii="Helvetica-LightOblique" w:hAnsi="Helvetica-LightOblique" w:cs="Helvetica-LightOblique"/>
          <w:i/>
          <w:iCs/>
          <w:sz w:val="20"/>
          <w:szCs w:val="20"/>
        </w:rPr>
      </w:pPr>
      <w:r w:rsidRPr="00910632">
        <w:rPr>
          <w:rFonts w:ascii="Helvetica-LightOblique" w:hAnsi="Helvetica-LightOblique" w:cs="Helvetica-LightOblique"/>
          <w:i/>
          <w:iCs/>
          <w:sz w:val="20"/>
          <w:szCs w:val="20"/>
        </w:rPr>
        <w:t xml:space="preserve">Fig. 3. </w:t>
      </w:r>
    </w:p>
    <w:p w14:paraId="624D579B" w14:textId="77777777" w:rsidR="00910632" w:rsidRPr="00910632" w:rsidRDefault="00910632" w:rsidP="00910632">
      <w:pPr>
        <w:widowControl w:val="0"/>
        <w:suppressAutoHyphens/>
        <w:autoSpaceDE w:val="0"/>
        <w:autoSpaceDN w:val="0"/>
        <w:adjustRightInd w:val="0"/>
        <w:spacing w:before="113" w:line="288" w:lineRule="auto"/>
        <w:jc w:val="both"/>
        <w:textAlignment w:val="center"/>
        <w:rPr>
          <w:rFonts w:ascii="Helvetica-LightOblique" w:hAnsi="Helvetica-LightOblique" w:cs="Helvetica-LightOblique"/>
          <w:i/>
          <w:iCs/>
          <w:color w:val="000000"/>
          <w:sz w:val="20"/>
          <w:szCs w:val="20"/>
        </w:rPr>
      </w:pPr>
      <w:r w:rsidRPr="00910632">
        <w:rPr>
          <w:rFonts w:ascii="Helvetica-LightOblique" w:hAnsi="Helvetica-LightOblique" w:cs="Helvetica-LightOblique"/>
          <w:i/>
          <w:iCs/>
          <w:color w:val="000000"/>
          <w:sz w:val="20"/>
          <w:szCs w:val="20"/>
        </w:rPr>
        <w:t xml:space="preserve">The standard dams are heat resistant up to 90ºC, but high temperature versions such as this are available and these can be used up to 300ºC – particularly suitable when pre- and/or post-weld heating is required. </w:t>
      </w:r>
    </w:p>
    <w:p w14:paraId="4C26B67D" w14:textId="77777777" w:rsidR="00910632" w:rsidRDefault="00910632" w:rsidP="00960324">
      <w:pPr>
        <w:pStyle w:val="BasicParagraph"/>
        <w:suppressAutoHyphens/>
        <w:jc w:val="both"/>
        <w:rPr>
          <w:rStyle w:val="HelveticaBlack9012fontWhitePapers"/>
          <w:rFonts w:cs="Helvetica-Bold"/>
          <w:b/>
          <w:bCs/>
        </w:rPr>
      </w:pPr>
    </w:p>
    <w:p w14:paraId="0433C9CE"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Bold" w:hAnsi="Helvetica-Bold" w:cs="Helvetica-Bold"/>
          <w:b/>
          <w:bCs/>
          <w:color w:val="000000"/>
        </w:rPr>
      </w:pPr>
      <w:r w:rsidRPr="00910632">
        <w:rPr>
          <w:rFonts w:ascii="Helvetica-Bold" w:hAnsi="Helvetica-Bold" w:cs="Helvetica-Bold"/>
          <w:b/>
          <w:bCs/>
          <w:color w:val="000000"/>
        </w:rPr>
        <w:t>Sequence of Operation</w:t>
      </w:r>
    </w:p>
    <w:p w14:paraId="51D1A8FE"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Bold" w:hAnsi="Helvetica-Bold" w:cs="Helvetica-Bold"/>
          <w:b/>
          <w:bCs/>
          <w:caps/>
          <w:color w:val="000000"/>
        </w:rPr>
      </w:pPr>
    </w:p>
    <w:p w14:paraId="734D0B36"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r w:rsidRPr="00910632">
        <w:rPr>
          <w:rFonts w:ascii="Helvetica" w:hAnsi="Helvetica" w:cs="Helvetica"/>
          <w:color w:val="000000"/>
        </w:rPr>
        <w:t>Each single ended dam is equipped with an inflation/purge hose. When inert gas is admitted, priority is given to inflation to produce an operating seal. The gas is then diverted automatically to purge the pipe. Additional hoses are provided for extra gas and for connection to a purge monitor when measurement and control of residual oxygen content is required. Extra gas may be required when welding titanium or when needed for cooling welding joints below their interpass temperature restrictions.</w:t>
      </w:r>
    </w:p>
    <w:p w14:paraId="6DB408E1" w14:textId="77777777" w:rsidR="00910632" w:rsidRDefault="00910632" w:rsidP="00910632">
      <w:pPr>
        <w:widowControl w:val="0"/>
        <w:suppressAutoHyphens/>
        <w:autoSpaceDE w:val="0"/>
        <w:autoSpaceDN w:val="0"/>
        <w:adjustRightInd w:val="0"/>
        <w:spacing w:before="113" w:line="288" w:lineRule="auto"/>
        <w:jc w:val="both"/>
        <w:textAlignment w:val="center"/>
        <w:rPr>
          <w:rFonts w:ascii="Helvetica" w:hAnsi="Helvetica" w:cs="Helvetica"/>
          <w:color w:val="000000"/>
        </w:rPr>
      </w:pPr>
      <w:r w:rsidRPr="00910632">
        <w:rPr>
          <w:rFonts w:ascii="Helvetica" w:hAnsi="Helvetica" w:cs="Helvetica"/>
          <w:color w:val="000000"/>
        </w:rPr>
        <w:t>Four pull tags are located around the circumference of the dam for retrieval of the deflated system once welding has been completed.</w:t>
      </w:r>
    </w:p>
    <w:p w14:paraId="2EC5A018" w14:textId="77777777" w:rsidR="00910632" w:rsidRDefault="00910632" w:rsidP="00910632">
      <w:pPr>
        <w:widowControl w:val="0"/>
        <w:suppressAutoHyphens/>
        <w:autoSpaceDE w:val="0"/>
        <w:autoSpaceDN w:val="0"/>
        <w:adjustRightInd w:val="0"/>
        <w:spacing w:before="113" w:line="288" w:lineRule="auto"/>
        <w:jc w:val="both"/>
        <w:textAlignment w:val="center"/>
        <w:rPr>
          <w:rFonts w:ascii="Helvetica" w:hAnsi="Helvetica" w:cs="Helvetica"/>
          <w:color w:val="000000"/>
        </w:rPr>
      </w:pPr>
    </w:p>
    <w:p w14:paraId="6E9B7209" w14:textId="77777777" w:rsidR="00910632" w:rsidRPr="00910632" w:rsidRDefault="00910632" w:rsidP="00910632">
      <w:pPr>
        <w:widowControl w:val="0"/>
        <w:suppressAutoHyphens/>
        <w:autoSpaceDE w:val="0"/>
        <w:autoSpaceDN w:val="0"/>
        <w:adjustRightInd w:val="0"/>
        <w:spacing w:line="288" w:lineRule="auto"/>
        <w:jc w:val="both"/>
        <w:textAlignment w:val="center"/>
        <w:rPr>
          <w:rFonts w:ascii="Helvetica" w:hAnsi="Helvetica" w:cs="Helvetica"/>
          <w:color w:val="000000"/>
        </w:rPr>
      </w:pPr>
      <w:r w:rsidRPr="00910632">
        <w:rPr>
          <w:rFonts w:ascii="Helvetica-Bold" w:hAnsi="Helvetica-Bold" w:cs="Helvetica-Bold"/>
          <w:b/>
          <w:bCs/>
          <w:color w:val="000000"/>
        </w:rPr>
        <w:t>References</w:t>
      </w:r>
    </w:p>
    <w:p w14:paraId="5C72C1BF" w14:textId="77777777" w:rsidR="009314F9" w:rsidRDefault="00910632" w:rsidP="009314F9">
      <w:pPr>
        <w:pStyle w:val="ListParagraph"/>
        <w:widowControl w:val="0"/>
        <w:numPr>
          <w:ilvl w:val="0"/>
          <w:numId w:val="3"/>
        </w:numPr>
        <w:suppressAutoHyphens/>
        <w:autoSpaceDE w:val="0"/>
        <w:autoSpaceDN w:val="0"/>
        <w:adjustRightInd w:val="0"/>
        <w:spacing w:before="113" w:line="288" w:lineRule="auto"/>
        <w:jc w:val="both"/>
        <w:textAlignment w:val="center"/>
        <w:rPr>
          <w:rFonts w:ascii="Helvetica" w:hAnsi="Helvetica" w:cs="Helvetica"/>
          <w:color w:val="000000"/>
        </w:rPr>
      </w:pPr>
      <w:r w:rsidRPr="009314F9">
        <w:rPr>
          <w:rFonts w:ascii="Helvetica" w:hAnsi="Helvetica" w:cs="Helvetica"/>
          <w:color w:val="000000"/>
        </w:rPr>
        <w:t>Huntingdon Fusion Techniques HFT</w:t>
      </w:r>
      <w:r w:rsidRPr="009314F9">
        <w:rPr>
          <w:rFonts w:ascii="Helvetica" w:hAnsi="Helvetica" w:cs="Helvetica"/>
          <w:color w:val="000000"/>
          <w:vertAlign w:val="superscript"/>
        </w:rPr>
        <w:t>®</w:t>
      </w:r>
      <w:r w:rsidRPr="009314F9">
        <w:rPr>
          <w:rFonts w:ascii="Helvetica" w:hAnsi="Helvetica" w:cs="Helvetica"/>
          <w:color w:val="000000"/>
        </w:rPr>
        <w:t xml:space="preserve">, UK. </w:t>
      </w:r>
      <w:hyperlink r:id="rId11" w:history="1">
        <w:r w:rsidR="009314F9" w:rsidRPr="00657BF5">
          <w:rPr>
            <w:rStyle w:val="Hyperlink"/>
            <w:rFonts w:ascii="Helvetica" w:hAnsi="Helvetica" w:cs="Helvetica"/>
          </w:rPr>
          <w:t>www.huntingdonfusion.com</w:t>
        </w:r>
      </w:hyperlink>
      <w:r w:rsidRPr="009314F9">
        <w:rPr>
          <w:rFonts w:ascii="Helvetica" w:hAnsi="Helvetica" w:cs="Helvetica"/>
          <w:color w:val="000000"/>
        </w:rPr>
        <w:t>.</w:t>
      </w:r>
    </w:p>
    <w:p w14:paraId="397FAD9B" w14:textId="77777777" w:rsidR="009314F9" w:rsidRDefault="00910632" w:rsidP="009314F9">
      <w:pPr>
        <w:pStyle w:val="ListParagraph"/>
        <w:widowControl w:val="0"/>
        <w:numPr>
          <w:ilvl w:val="0"/>
          <w:numId w:val="3"/>
        </w:numPr>
        <w:suppressAutoHyphens/>
        <w:autoSpaceDE w:val="0"/>
        <w:autoSpaceDN w:val="0"/>
        <w:adjustRightInd w:val="0"/>
        <w:spacing w:before="113" w:line="288" w:lineRule="auto"/>
        <w:jc w:val="both"/>
        <w:textAlignment w:val="center"/>
        <w:rPr>
          <w:rFonts w:ascii="Helvetica" w:hAnsi="Helvetica" w:cs="Helvetica"/>
          <w:color w:val="000000"/>
        </w:rPr>
      </w:pPr>
      <w:r w:rsidRPr="009314F9">
        <w:rPr>
          <w:rFonts w:ascii="Helvetica" w:hAnsi="Helvetica" w:cs="Helvetica"/>
          <w:color w:val="000000"/>
        </w:rPr>
        <w:t>Argweld</w:t>
      </w:r>
      <w:r w:rsidRPr="009314F9">
        <w:rPr>
          <w:rFonts w:ascii="Helvetica" w:hAnsi="Helvetica" w:cs="Helvetica"/>
          <w:color w:val="000000"/>
          <w:vertAlign w:val="superscript"/>
        </w:rPr>
        <w:t>®</w:t>
      </w:r>
      <w:r w:rsidRPr="009314F9">
        <w:rPr>
          <w:rFonts w:ascii="Helvetica" w:hAnsi="Helvetica" w:cs="Helvetica"/>
          <w:color w:val="000000"/>
        </w:rPr>
        <w:t xml:space="preserve"> Weld Purge Monitor</w:t>
      </w:r>
      <w:r w:rsidRPr="009314F9">
        <w:rPr>
          <w:rFonts w:ascii="Helvetica" w:hAnsi="Helvetica" w:cs="Helvetica"/>
          <w:color w:val="000000"/>
          <w:vertAlign w:val="superscript"/>
        </w:rPr>
        <w:t>®</w:t>
      </w:r>
      <w:r w:rsidRPr="009314F9">
        <w:rPr>
          <w:rFonts w:ascii="Helvetica" w:hAnsi="Helvetica" w:cs="Helvetica"/>
          <w:color w:val="000000"/>
        </w:rPr>
        <w:t>.</w:t>
      </w:r>
    </w:p>
    <w:p w14:paraId="7233D864" w14:textId="77777777" w:rsidR="009314F9" w:rsidRDefault="00910632" w:rsidP="009314F9">
      <w:pPr>
        <w:pStyle w:val="ListParagraph"/>
        <w:widowControl w:val="0"/>
        <w:numPr>
          <w:ilvl w:val="0"/>
          <w:numId w:val="3"/>
        </w:numPr>
        <w:suppressAutoHyphens/>
        <w:autoSpaceDE w:val="0"/>
        <w:autoSpaceDN w:val="0"/>
        <w:adjustRightInd w:val="0"/>
        <w:spacing w:before="113" w:line="288" w:lineRule="auto"/>
        <w:textAlignment w:val="center"/>
        <w:rPr>
          <w:rFonts w:ascii="Helvetica" w:hAnsi="Helvetica" w:cs="Helvetica"/>
          <w:color w:val="000000"/>
        </w:rPr>
      </w:pPr>
      <w:r w:rsidRPr="009314F9">
        <w:rPr>
          <w:rFonts w:ascii="Helvetica" w:hAnsi="Helvetica" w:cs="Helvetica"/>
          <w:color w:val="000000"/>
        </w:rPr>
        <w:t>Dam the pur</w:t>
      </w:r>
      <w:r w:rsidR="009314F9">
        <w:rPr>
          <w:rFonts w:ascii="Helvetica" w:hAnsi="Helvetica" w:cs="Helvetica"/>
          <w:color w:val="000000"/>
        </w:rPr>
        <w:t xml:space="preserve">ge gas and full speed ahead. </w:t>
      </w:r>
      <w:r w:rsidR="009314F9">
        <w:rPr>
          <w:rFonts w:ascii="Helvetica" w:hAnsi="Helvetica" w:cs="Helvetica"/>
          <w:color w:val="000000"/>
        </w:rPr>
        <w:br/>
        <w:t xml:space="preserve">             </w:t>
      </w:r>
      <w:r w:rsidRPr="009314F9">
        <w:rPr>
          <w:rFonts w:ascii="Helvetica" w:hAnsi="Helvetica" w:cs="Helvetica"/>
          <w:color w:val="000000"/>
        </w:rPr>
        <w:t>The Tube &amp; Pipe Journal.</w:t>
      </w:r>
      <w:r w:rsidR="009314F9">
        <w:rPr>
          <w:rFonts w:ascii="Helvetica" w:hAnsi="Helvetica" w:cs="Helvetica"/>
          <w:color w:val="000000"/>
        </w:rPr>
        <w:t xml:space="preserve"> July 2006.    Jennifer Simpson.</w:t>
      </w:r>
    </w:p>
    <w:p w14:paraId="4A01604D" w14:textId="77777777" w:rsidR="009314F9" w:rsidRDefault="00910632" w:rsidP="009314F9">
      <w:pPr>
        <w:pStyle w:val="ListParagraph"/>
        <w:widowControl w:val="0"/>
        <w:numPr>
          <w:ilvl w:val="0"/>
          <w:numId w:val="3"/>
        </w:numPr>
        <w:suppressAutoHyphens/>
        <w:autoSpaceDE w:val="0"/>
        <w:autoSpaceDN w:val="0"/>
        <w:adjustRightInd w:val="0"/>
        <w:spacing w:before="113" w:line="288" w:lineRule="auto"/>
        <w:textAlignment w:val="center"/>
        <w:rPr>
          <w:rFonts w:ascii="Helvetica" w:hAnsi="Helvetica" w:cs="Helvetica"/>
          <w:color w:val="000000"/>
        </w:rPr>
      </w:pPr>
      <w:r w:rsidRPr="009314F9">
        <w:rPr>
          <w:rFonts w:ascii="Helvetica" w:hAnsi="Helvetica" w:cs="Helvetica"/>
          <w:color w:val="000000"/>
        </w:rPr>
        <w:t>Purge welding stainless steel for cleanabil</w:t>
      </w:r>
      <w:r w:rsidR="009314F9">
        <w:rPr>
          <w:rFonts w:ascii="Helvetica" w:hAnsi="Helvetica" w:cs="Helvetica"/>
          <w:color w:val="000000"/>
        </w:rPr>
        <w:t>ity and corrosion resistance.</w:t>
      </w:r>
      <w:r w:rsidR="009314F9">
        <w:rPr>
          <w:rFonts w:ascii="Helvetica" w:hAnsi="Helvetica" w:cs="Helvetica"/>
          <w:color w:val="000000"/>
        </w:rPr>
        <w:br/>
      </w:r>
      <w:r w:rsidR="009314F9">
        <w:rPr>
          <w:rFonts w:ascii="Helvetica" w:hAnsi="Helvetica" w:cs="Helvetica"/>
          <w:color w:val="000000"/>
        </w:rPr>
        <w:tab/>
        <w:t xml:space="preserve"> </w:t>
      </w:r>
      <w:r w:rsidRPr="009314F9">
        <w:rPr>
          <w:rFonts w:ascii="Helvetica" w:hAnsi="Helvetica" w:cs="Helvetica"/>
          <w:color w:val="000000"/>
        </w:rPr>
        <w:t>http://foodprocessing.com.au  May, 2010.</w:t>
      </w:r>
    </w:p>
    <w:p w14:paraId="31D83A12" w14:textId="77777777" w:rsidR="00960324" w:rsidRDefault="00910632" w:rsidP="009314F9">
      <w:pPr>
        <w:pStyle w:val="ListParagraph"/>
        <w:widowControl w:val="0"/>
        <w:numPr>
          <w:ilvl w:val="0"/>
          <w:numId w:val="3"/>
        </w:numPr>
        <w:suppressAutoHyphens/>
        <w:autoSpaceDE w:val="0"/>
        <w:autoSpaceDN w:val="0"/>
        <w:adjustRightInd w:val="0"/>
        <w:spacing w:before="113" w:line="288" w:lineRule="auto"/>
        <w:textAlignment w:val="center"/>
        <w:rPr>
          <w:rStyle w:val="HelveticaBlack9012fontWhitePapers"/>
        </w:rPr>
      </w:pPr>
      <w:r w:rsidRPr="009314F9">
        <w:rPr>
          <w:rFonts w:ascii="Helvetica" w:hAnsi="Helvetica" w:cs="Helvetica"/>
          <w:color w:val="000000"/>
        </w:rPr>
        <w:t>Gas</w:t>
      </w:r>
      <w:r w:rsidR="009314F9">
        <w:rPr>
          <w:rFonts w:ascii="Helvetica" w:hAnsi="Helvetica" w:cs="Helvetica"/>
          <w:color w:val="000000"/>
        </w:rPr>
        <w:t xml:space="preserve"> purging for stainless steel pipe welding.</w:t>
      </w:r>
      <w:r w:rsidR="009314F9">
        <w:rPr>
          <w:rFonts w:ascii="Helvetica" w:hAnsi="Helvetica" w:cs="Helvetica"/>
          <w:color w:val="000000"/>
        </w:rPr>
        <w:br/>
        <w:t xml:space="preserve">           </w:t>
      </w:r>
      <w:r w:rsidRPr="009314F9">
        <w:rPr>
          <w:rFonts w:ascii="Helvetica" w:hAnsi="Helvetica" w:cs="Helvetica"/>
          <w:color w:val="000000"/>
        </w:rPr>
        <w:t xml:space="preserve">www.timewelder.com, www.twi.co.uk/content/kspa001.html 2011. </w:t>
      </w:r>
      <w:r w:rsidR="009314F9">
        <w:rPr>
          <w:rFonts w:ascii="Helvetica" w:hAnsi="Helvetica" w:cs="Helvetica"/>
          <w:caps/>
          <w:color w:val="000000"/>
        </w:rPr>
        <w:br/>
        <w:t xml:space="preserve">           </w:t>
      </w:r>
      <w:r w:rsidRPr="009314F9">
        <w:rPr>
          <w:rFonts w:ascii="Helvetica" w:hAnsi="Helvetica" w:cs="Helvetica"/>
          <w:color w:val="000000"/>
        </w:rPr>
        <w:t>P Anderson, R Wiktorowicz</w:t>
      </w:r>
    </w:p>
    <w:p w14:paraId="4F38A50C" w14:textId="77777777" w:rsidR="00960324" w:rsidRDefault="00960324" w:rsidP="00960324">
      <w:pPr>
        <w:ind w:right="-1"/>
        <w:rPr>
          <w:rStyle w:val="HelveticaBlack9012fontWhitePapers"/>
        </w:rPr>
      </w:pPr>
    </w:p>
    <w:p w14:paraId="4B209566" w14:textId="77777777" w:rsidR="00960324" w:rsidRDefault="00960324" w:rsidP="00960324">
      <w:pPr>
        <w:pBdr>
          <w:bottom w:val="single" w:sz="12" w:space="1" w:color="auto"/>
        </w:pBdr>
        <w:ind w:right="-1"/>
        <w:rPr>
          <w:rStyle w:val="HelveticaBlack9012fontWhitePapers"/>
        </w:rPr>
      </w:pPr>
    </w:p>
    <w:p w14:paraId="3C10544E" w14:textId="77777777" w:rsidR="00960324" w:rsidRDefault="00960324" w:rsidP="00960324">
      <w:pPr>
        <w:pStyle w:val="BasicParagraph"/>
        <w:suppressAutoHyphens/>
        <w:jc w:val="center"/>
        <w:rPr>
          <w:rFonts w:ascii="Helvetica-Oblique" w:hAnsi="Helvetica-Oblique" w:cs="Helvetica-Oblique"/>
          <w:i/>
          <w:iCs/>
          <w:sz w:val="18"/>
          <w:szCs w:val="18"/>
        </w:rPr>
      </w:pPr>
    </w:p>
    <w:p w14:paraId="597EFD8A" w14:textId="77777777" w:rsidR="00960324" w:rsidRDefault="00960324" w:rsidP="00960324">
      <w:pPr>
        <w:pStyle w:val="BasicParagraph"/>
        <w:suppressAutoHyphens/>
        <w:jc w:val="center"/>
        <w:rPr>
          <w:rFonts w:ascii="Helvetica-Oblique" w:hAnsi="Helvetica-Oblique" w:cs="Helvetica-Oblique"/>
          <w:i/>
          <w:iCs/>
          <w:sz w:val="18"/>
          <w:szCs w:val="18"/>
        </w:rPr>
      </w:pPr>
      <w:r>
        <w:rPr>
          <w:rFonts w:ascii="Helvetica-Oblique" w:hAnsi="Helvetica-Oblique" w:cs="Helvetica-Oblique"/>
          <w:i/>
          <w:iCs/>
          <w:sz w:val="18"/>
          <w:szCs w:val="18"/>
        </w:rPr>
        <w:t xml:space="preserve">You are not allowed to use or copy any of this material or content without the written permission of </w:t>
      </w:r>
    </w:p>
    <w:p w14:paraId="77D182BA" w14:textId="77777777" w:rsidR="00960324" w:rsidRDefault="00960324" w:rsidP="00960324">
      <w:pPr>
        <w:pStyle w:val="BasicParagraph"/>
        <w:suppressAutoHyphens/>
        <w:jc w:val="center"/>
        <w:rPr>
          <w:rFonts w:ascii="Helvetica-Oblique" w:hAnsi="Helvetica-Oblique" w:cs="Helvetica-Oblique"/>
          <w:i/>
          <w:iCs/>
          <w:sz w:val="18"/>
          <w:szCs w:val="18"/>
        </w:rPr>
      </w:pPr>
      <w:r>
        <w:rPr>
          <w:rFonts w:ascii="Helvetica-Oblique" w:hAnsi="Helvetica-Oblique" w:cs="Helvetica-Oblique"/>
          <w:i/>
          <w:iCs/>
          <w:sz w:val="18"/>
          <w:szCs w:val="18"/>
        </w:rPr>
        <w:t xml:space="preserve">Huntingdon Fusion Techniques HFT®, copyright protected.  </w:t>
      </w:r>
    </w:p>
    <w:p w14:paraId="3B91137B" w14:textId="77777777" w:rsidR="00960324" w:rsidRDefault="00960324" w:rsidP="00960324">
      <w:pPr>
        <w:pBdr>
          <w:bottom w:val="single" w:sz="12" w:space="1" w:color="auto"/>
        </w:pBdr>
        <w:ind w:right="-1"/>
        <w:rPr>
          <w:rFonts w:ascii="Helvetica-Oblique" w:hAnsi="Helvetica-Oblique" w:cs="Helvetica-Oblique"/>
          <w:i/>
          <w:iCs/>
          <w:sz w:val="18"/>
          <w:szCs w:val="18"/>
          <w:vertAlign w:val="subscript"/>
        </w:rPr>
      </w:pPr>
      <w:r>
        <w:rPr>
          <w:rFonts w:ascii="Helvetica-Oblique" w:hAnsi="Helvetica-Oblique" w:cs="Helvetica-Oblique"/>
          <w:i/>
          <w:iCs/>
          <w:sz w:val="18"/>
          <w:szCs w:val="18"/>
        </w:rPr>
        <w:t>All rights belong to Huntingdon Fusion Techniques HFT® exclusively.  Not for any reproduction without consent</w:t>
      </w:r>
      <w:r>
        <w:rPr>
          <w:rFonts w:ascii="Helvetica-Oblique" w:hAnsi="Helvetica-Oblique" w:cs="Helvetica-Oblique"/>
          <w:i/>
          <w:iCs/>
          <w:sz w:val="18"/>
          <w:szCs w:val="18"/>
          <w:vertAlign w:val="subscript"/>
        </w:rPr>
        <w:t>.</w:t>
      </w:r>
    </w:p>
    <w:p w14:paraId="47A51D8A" w14:textId="77777777" w:rsidR="009314F9" w:rsidRDefault="009314F9" w:rsidP="00960324">
      <w:pPr>
        <w:pBdr>
          <w:bottom w:val="single" w:sz="12" w:space="1" w:color="auto"/>
        </w:pBdr>
        <w:ind w:right="-1"/>
        <w:rPr>
          <w:rFonts w:ascii="Helvetica-Oblique" w:hAnsi="Helvetica-Oblique" w:cs="Helvetica-Oblique"/>
          <w:i/>
          <w:iCs/>
          <w:sz w:val="18"/>
          <w:szCs w:val="18"/>
          <w:vertAlign w:val="subscript"/>
        </w:rPr>
      </w:pPr>
    </w:p>
    <w:p w14:paraId="246B1864" w14:textId="77777777" w:rsidR="00960324" w:rsidRPr="00960324" w:rsidRDefault="00960324" w:rsidP="00960324">
      <w:pPr>
        <w:ind w:right="-1"/>
        <w:rPr>
          <w:rFonts w:ascii="Helvetica" w:hAnsi="Helvetica"/>
        </w:rPr>
      </w:pPr>
    </w:p>
    <w:sectPr w:rsidR="00960324" w:rsidRPr="00960324" w:rsidSect="00960324">
      <w:footerReference w:type="default" r:id="rId12"/>
      <w:pgSz w:w="11900" w:h="16840"/>
      <w:pgMar w:top="1440" w:right="985" w:bottom="1440" w:left="993"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6A7816" w14:textId="77777777" w:rsidR="00033697" w:rsidRDefault="00033697" w:rsidP="00960324">
      <w:r>
        <w:separator/>
      </w:r>
    </w:p>
  </w:endnote>
  <w:endnote w:type="continuationSeparator" w:id="0">
    <w:p w14:paraId="7C4596BB" w14:textId="77777777" w:rsidR="00033697" w:rsidRDefault="00033697" w:rsidP="0096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MinionPro-Regular">
    <w:panose1 w:val="00000000000000000000"/>
    <w:charset w:val="4D"/>
    <w:family w:val="auto"/>
    <w:notTrueType/>
    <w:pitch w:val="default"/>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Helvetica-Oblique">
    <w:charset w:val="00"/>
    <w:family w:val="auto"/>
    <w:pitch w:val="variable"/>
    <w:sig w:usb0="E00002FF" w:usb1="5000785B" w:usb2="00000000" w:usb3="00000000" w:csb0="0000019F" w:csb1="00000000"/>
  </w:font>
  <w:font w:name="Helvetica-Bold">
    <w:charset w:val="00"/>
    <w:family w:val="auto"/>
    <w:pitch w:val="variable"/>
    <w:sig w:usb0="E00002FF" w:usb1="5000785B" w:usb2="00000000" w:usb3="00000000" w:csb0="0000019F" w:csb1="00000000"/>
  </w:font>
  <w:font w:name="Helvetica-LightOblique">
    <w:charset w:val="00"/>
    <w:family w:val="auto"/>
    <w:pitch w:val="variable"/>
    <w:sig w:usb0="800000AF" w:usb1="4000204A" w:usb2="00000000" w:usb3="00000000" w:csb0="00000001" w:csb1="00000000"/>
  </w:font>
  <w:font w:name="Helvetica-BoldOblique">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630B0" w14:textId="77777777" w:rsidR="00910632" w:rsidRPr="00960324" w:rsidRDefault="00910632" w:rsidP="00960324">
    <w:pPr>
      <w:pStyle w:val="Footer"/>
      <w:jc w:val="right"/>
      <w:rPr>
        <w:rFonts w:ascii="Helvetica" w:hAnsi="Helvetica"/>
        <w:sz w:val="18"/>
        <w:szCs w:val="18"/>
      </w:rPr>
    </w:pPr>
    <w:r w:rsidRPr="00960324">
      <w:rPr>
        <w:rFonts w:ascii="Helvetica" w:hAnsi="Helvetica"/>
        <w:sz w:val="18"/>
        <w:szCs w:val="18"/>
      </w:rPr>
      <w:t>By Dr. M.J. Fletcher, Delta Consultants</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BF5A10" w14:textId="77777777" w:rsidR="00033697" w:rsidRDefault="00033697" w:rsidP="00960324">
      <w:r>
        <w:separator/>
      </w:r>
    </w:p>
  </w:footnote>
  <w:footnote w:type="continuationSeparator" w:id="0">
    <w:p w14:paraId="78F670A9" w14:textId="77777777" w:rsidR="00033697" w:rsidRDefault="00033697" w:rsidP="0096032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2A1622"/>
    <w:multiLevelType w:val="hybridMultilevel"/>
    <w:tmpl w:val="A98266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A44341"/>
    <w:multiLevelType w:val="hybridMultilevel"/>
    <w:tmpl w:val="20A2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84099B"/>
    <w:multiLevelType w:val="hybridMultilevel"/>
    <w:tmpl w:val="3B824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hideSpellingErrors/>
  <w:hideGrammatical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324"/>
    <w:rsid w:val="00033697"/>
    <w:rsid w:val="0068163C"/>
    <w:rsid w:val="00910632"/>
    <w:rsid w:val="009145D8"/>
    <w:rsid w:val="009314F9"/>
    <w:rsid w:val="00960324"/>
    <w:rsid w:val="00A3523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E2F38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324"/>
    <w:pPr>
      <w:tabs>
        <w:tab w:val="center" w:pos="4320"/>
        <w:tab w:val="right" w:pos="8640"/>
      </w:tabs>
    </w:pPr>
  </w:style>
  <w:style w:type="character" w:customStyle="1" w:styleId="HeaderChar">
    <w:name w:val="Header Char"/>
    <w:basedOn w:val="DefaultParagraphFont"/>
    <w:link w:val="Header"/>
    <w:uiPriority w:val="99"/>
    <w:rsid w:val="00960324"/>
  </w:style>
  <w:style w:type="paragraph" w:styleId="Footer">
    <w:name w:val="footer"/>
    <w:basedOn w:val="Normal"/>
    <w:link w:val="FooterChar"/>
    <w:uiPriority w:val="99"/>
    <w:unhideWhenUsed/>
    <w:rsid w:val="00960324"/>
    <w:pPr>
      <w:tabs>
        <w:tab w:val="center" w:pos="4320"/>
        <w:tab w:val="right" w:pos="8640"/>
      </w:tabs>
    </w:pPr>
  </w:style>
  <w:style w:type="character" w:customStyle="1" w:styleId="FooterChar">
    <w:name w:val="Footer Char"/>
    <w:basedOn w:val="DefaultParagraphFont"/>
    <w:link w:val="Footer"/>
    <w:uiPriority w:val="99"/>
    <w:rsid w:val="00960324"/>
  </w:style>
  <w:style w:type="paragraph" w:customStyle="1" w:styleId="BasicParagraph">
    <w:name w:val="[Basic Paragraph]"/>
    <w:basedOn w:val="Normal"/>
    <w:uiPriority w:val="99"/>
    <w:rsid w:val="00960324"/>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BalloonText">
    <w:name w:val="Balloon Text"/>
    <w:basedOn w:val="Normal"/>
    <w:link w:val="BalloonTextChar"/>
    <w:uiPriority w:val="99"/>
    <w:semiHidden/>
    <w:unhideWhenUsed/>
    <w:rsid w:val="009603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0324"/>
    <w:rPr>
      <w:rFonts w:ascii="Lucida Grande" w:hAnsi="Lucida Grande" w:cs="Lucida Grande"/>
      <w:sz w:val="18"/>
      <w:szCs w:val="18"/>
    </w:rPr>
  </w:style>
  <w:style w:type="character" w:customStyle="1" w:styleId="HelveticaBlack9012fontWhitePapers">
    <w:name w:val="Helvetica Black 90% 12 font (White Papers)"/>
    <w:uiPriority w:val="99"/>
    <w:rsid w:val="00960324"/>
    <w:rPr>
      <w:rFonts w:ascii="Helvetica" w:hAnsi="Helvetica" w:cs="Helvetica"/>
      <w:color w:val="000000"/>
      <w:sz w:val="24"/>
      <w:szCs w:val="24"/>
    </w:rPr>
  </w:style>
  <w:style w:type="character" w:styleId="Hyperlink">
    <w:name w:val="Hyperlink"/>
    <w:basedOn w:val="DefaultParagraphFont"/>
    <w:uiPriority w:val="99"/>
    <w:unhideWhenUsed/>
    <w:rsid w:val="00960324"/>
    <w:rPr>
      <w:color w:val="0000FF" w:themeColor="hyperlink"/>
      <w:u w:val="single"/>
    </w:rPr>
  </w:style>
  <w:style w:type="paragraph" w:styleId="ListParagraph">
    <w:name w:val="List Paragraph"/>
    <w:basedOn w:val="Normal"/>
    <w:uiPriority w:val="34"/>
    <w:qFormat/>
    <w:rsid w:val="00910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huntingdonfusion.com"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emf"/><Relationship Id="rId10"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87C99-BA92-CC41-AB15-287D2158B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760</Words>
  <Characters>4336</Characters>
  <Application>Microsoft Macintosh Word</Application>
  <DocSecurity>0</DocSecurity>
  <Lines>36</Lines>
  <Paragraphs>10</Paragraphs>
  <ScaleCrop>false</ScaleCrop>
  <Company>HFT</Company>
  <LinksUpToDate>false</LinksUpToDate>
  <CharactersWithSpaces>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Assistant</dc:creator>
  <cp:keywords/>
  <dc:description/>
  <cp:lastModifiedBy>Priscilla Moroke</cp:lastModifiedBy>
  <cp:revision>2</cp:revision>
  <dcterms:created xsi:type="dcterms:W3CDTF">2017-01-23T13:58:00Z</dcterms:created>
  <dcterms:modified xsi:type="dcterms:W3CDTF">2017-01-23T13:58:00Z</dcterms:modified>
</cp:coreProperties>
</file>