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B85F8" w14:textId="77777777" w:rsidR="001C69E4" w:rsidRDefault="001C69E4" w:rsidP="001E0457">
      <w:pPr>
        <w:jc w:val="right"/>
      </w:pPr>
      <w:bookmarkStart w:id="0" w:name="_GoBack"/>
      <w:bookmarkEnd w:id="0"/>
    </w:p>
    <w:p w14:paraId="751F3F5A" w14:textId="77777777" w:rsidR="001E0457" w:rsidRDefault="001E0457" w:rsidP="001E0457">
      <w:pPr>
        <w:jc w:val="right"/>
      </w:pPr>
      <w:r>
        <w:rPr>
          <w:rFonts w:eastAsia="Arial Unicode MS" w:cs="Arial Unicode MS"/>
          <w:noProof/>
          <w:lang w:val="en-US"/>
        </w:rPr>
        <w:drawing>
          <wp:inline distT="0" distB="0" distL="0" distR="0" wp14:anchorId="1DE9F0CA" wp14:editId="32C73692">
            <wp:extent cx="2533650" cy="3234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c_slogan_en_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87" cy="3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E4BBE" w14:textId="77777777" w:rsidR="001E0457" w:rsidRPr="00C92B0B" w:rsidRDefault="001E0457" w:rsidP="001E0457">
      <w:pPr>
        <w:jc w:val="right"/>
        <w:rPr>
          <w:b/>
          <w:sz w:val="28"/>
          <w:szCs w:val="28"/>
        </w:rPr>
      </w:pPr>
      <w:r w:rsidRPr="00C92B0B">
        <w:rPr>
          <w:b/>
          <w:sz w:val="28"/>
          <w:szCs w:val="28"/>
        </w:rPr>
        <w:t>PRESS INFORMATION</w:t>
      </w:r>
    </w:p>
    <w:p w14:paraId="673C8F2A" w14:textId="77777777" w:rsidR="006D2E97" w:rsidRDefault="006D2E97">
      <w:pPr>
        <w:rPr>
          <w:b/>
        </w:rPr>
      </w:pPr>
    </w:p>
    <w:p w14:paraId="194D219E" w14:textId="77777777" w:rsidR="006D2E97" w:rsidRDefault="006D2E97">
      <w:pPr>
        <w:rPr>
          <w:b/>
        </w:rPr>
      </w:pPr>
    </w:p>
    <w:p w14:paraId="3F0F5854" w14:textId="77777777" w:rsidR="00233A33" w:rsidRPr="006D2E97" w:rsidRDefault="004466FD">
      <w:pPr>
        <w:rPr>
          <w:b/>
        </w:rPr>
      </w:pPr>
      <w:r>
        <w:rPr>
          <w:b/>
        </w:rPr>
        <w:t>Food and Beverage Processors Can Use Stainless Steel Cylinders with Confidence</w:t>
      </w:r>
    </w:p>
    <w:p w14:paraId="4ABC759E" w14:textId="77777777" w:rsidR="00FD667B" w:rsidRPr="001A42EF" w:rsidRDefault="00FD667B">
      <w:pPr>
        <w:rPr>
          <w:i/>
        </w:rPr>
      </w:pPr>
    </w:p>
    <w:p w14:paraId="3AF905D7" w14:textId="77777777" w:rsidR="001A42EF" w:rsidRPr="001A42EF" w:rsidRDefault="001A42EF" w:rsidP="00440C2F">
      <w:pPr>
        <w:rPr>
          <w:i/>
        </w:rPr>
      </w:pPr>
      <w:r w:rsidRPr="001A42EF">
        <w:rPr>
          <w:i/>
        </w:rPr>
        <w:t>November 2016, Johannesburg, South Africa</w:t>
      </w:r>
    </w:p>
    <w:p w14:paraId="7E61E1F8" w14:textId="77777777" w:rsidR="001A42EF" w:rsidRDefault="001A42EF" w:rsidP="00440C2F"/>
    <w:p w14:paraId="0C26D145" w14:textId="77777777" w:rsidR="00440C2F" w:rsidRDefault="00440C2F" w:rsidP="00440C2F">
      <w:r>
        <w:t>SMC, the world’s leading pneumatics</w:t>
      </w:r>
      <w:r w:rsidR="00E14027">
        <w:t xml:space="preserve"> and industrial automation</w:t>
      </w:r>
      <w:r>
        <w:t xml:space="preserve"> provider, has designed a series of stainless steel cylinders that can be used with utmost confidence in the food and beverage industry, and </w:t>
      </w:r>
      <w:r w:rsidR="00E14027">
        <w:t>also</w:t>
      </w:r>
      <w:r>
        <w:t xml:space="preserve"> offer</w:t>
      </w:r>
      <w:r w:rsidR="00E14027">
        <w:t>s</w:t>
      </w:r>
      <w:r>
        <w:t xml:space="preserve"> financial and productivity benefits.</w:t>
      </w:r>
    </w:p>
    <w:p w14:paraId="48370661" w14:textId="77777777" w:rsidR="001C69E4" w:rsidRDefault="001C69E4" w:rsidP="00440C2F"/>
    <w:p w14:paraId="01FC8791" w14:textId="77777777" w:rsidR="00440C2F" w:rsidRDefault="00440C2F" w:rsidP="00440C2F">
      <w:r>
        <w:t>SMC's CG5-S and CJ5-S series of stainless steel cylinders are perfect for use in food and be</w:t>
      </w:r>
      <w:r w:rsidR="00E14027">
        <w:t>v</w:t>
      </w:r>
      <w:r w:rsidR="0075655D">
        <w:t>erage processing machinery that</w:t>
      </w:r>
      <w:r w:rsidR="00E14027">
        <w:t xml:space="preserve"> requires</w:t>
      </w:r>
      <w:r>
        <w:t xml:space="preserve"> regular and intense cleaning. Both </w:t>
      </w:r>
      <w:r w:rsidR="00E14027">
        <w:t xml:space="preserve">cylinder series </w:t>
      </w:r>
      <w:r>
        <w:t>make</w:t>
      </w:r>
      <w:r w:rsidR="00E14027">
        <w:t>s</w:t>
      </w:r>
      <w:r>
        <w:t xml:space="preserve"> use of n</w:t>
      </w:r>
      <w:r w:rsidR="00E14027">
        <w:t>on-toxic additives which reduces</w:t>
      </w:r>
      <w:r>
        <w:t xml:space="preserve"> the risk of contamination. The </w:t>
      </w:r>
      <w:r w:rsidRPr="00933FD6">
        <w:t xml:space="preserve">bracket surfaces </w:t>
      </w:r>
      <w:r>
        <w:t xml:space="preserve">that are used to mount these cylinders are </w:t>
      </w:r>
      <w:r w:rsidRPr="00933FD6">
        <w:t>electro</w:t>
      </w:r>
      <w:r>
        <w:t>-</w:t>
      </w:r>
      <w:r w:rsidRPr="00933FD6">
        <w:t xml:space="preserve">polished to make them smoother </w:t>
      </w:r>
      <w:r>
        <w:t xml:space="preserve">so that </w:t>
      </w:r>
      <w:r w:rsidRPr="00933FD6">
        <w:t>the build-up of liquids and foreign matter</w:t>
      </w:r>
      <w:r>
        <w:t xml:space="preserve"> can be prevented</w:t>
      </w:r>
      <w:r w:rsidRPr="00933FD6">
        <w:t xml:space="preserve">.  </w:t>
      </w:r>
    </w:p>
    <w:p w14:paraId="4FE96E5C" w14:textId="77777777" w:rsidR="00C12081" w:rsidRDefault="00C12081" w:rsidP="00440C2F"/>
    <w:p w14:paraId="493BB177" w14:textId="77777777" w:rsidR="00C12081" w:rsidRDefault="00C12081" w:rsidP="00440C2F">
      <w:r>
        <w:t>“An increased customer demand for products which meet not only the high hygienic standards of the food industry, but is also maintenance free and robust has long been comi</w:t>
      </w:r>
      <w:r w:rsidR="00E14027">
        <w:t>ng in the industry,” comments Brian Abbott</w:t>
      </w:r>
      <w:r>
        <w:t>, Product Manager at SMC Pneumatics South Africa.</w:t>
      </w:r>
    </w:p>
    <w:p w14:paraId="1213FE3F" w14:textId="77777777" w:rsidR="001C69E4" w:rsidRDefault="001C69E4" w:rsidP="00440C2F"/>
    <w:p w14:paraId="240D6C76" w14:textId="77777777" w:rsidR="00C12081" w:rsidRDefault="00E14027" w:rsidP="00440C2F">
      <w:r>
        <w:t>“</w:t>
      </w:r>
      <w:r w:rsidR="00C12081">
        <w:t>As a customer-centric organisation, the development of this product comes as a direct res</w:t>
      </w:r>
      <w:r>
        <w:t>ult of customer demand.” adds Abbott</w:t>
      </w:r>
      <w:r w:rsidR="00C12081">
        <w:t>.</w:t>
      </w:r>
    </w:p>
    <w:p w14:paraId="3206BFD6" w14:textId="77777777" w:rsidR="00C12081" w:rsidRDefault="00C12081" w:rsidP="00440C2F"/>
    <w:p w14:paraId="47FA4DD5" w14:textId="77777777" w:rsidR="00440C2F" w:rsidRDefault="00440C2F" w:rsidP="00440C2F">
      <w:r>
        <w:t xml:space="preserve">The Series CG5-S stainless steel cylinder is available in bore sizes from 20mm to 100mm, and has design features such as plugs for unused mounting threads (to prevent residue build-up in the threads), and the use of stainless steel (SUS304) on external metal parts to provide improved corrosion resistance in environments with exposure to water. </w:t>
      </w:r>
    </w:p>
    <w:p w14:paraId="6888BD18" w14:textId="77777777" w:rsidR="001C69E4" w:rsidRDefault="001C69E4" w:rsidP="00440C2F"/>
    <w:p w14:paraId="60CB1DF4" w14:textId="77777777" w:rsidR="00440C2F" w:rsidRDefault="00440C2F" w:rsidP="00440C2F">
      <w:r>
        <w:t>The Series CJ5-S is the small bore version, available in 1</w:t>
      </w:r>
      <w:r w:rsidR="0075655D">
        <w:t>0</w:t>
      </w:r>
      <w:r>
        <w:t xml:space="preserve">mm and 16mm bore sizes, and is designed for use in environments with water spray (such as food processing machines). </w:t>
      </w:r>
      <w:r w:rsidR="0075655D">
        <w:t xml:space="preserve">Both </w:t>
      </w:r>
      <w:r>
        <w:t>cylinder</w:t>
      </w:r>
      <w:r w:rsidR="0075655D">
        <w:t>s</w:t>
      </w:r>
      <w:r>
        <w:t xml:space="preserve"> ha</w:t>
      </w:r>
      <w:r w:rsidR="0075655D">
        <w:t>ve</w:t>
      </w:r>
      <w:r>
        <w:t xml:space="preserve"> a scraper that has been specifically designed to prevent water from entering the cylinder, which can incr</w:t>
      </w:r>
      <w:r w:rsidR="00E14027">
        <w:t>ease the service life by up to five</w:t>
      </w:r>
      <w:r>
        <w:t xml:space="preserve"> times when compared to conventional cylinders. </w:t>
      </w:r>
    </w:p>
    <w:p w14:paraId="6B490A7B" w14:textId="77777777" w:rsidR="00E14027" w:rsidRDefault="00E14027" w:rsidP="00440C2F"/>
    <w:p w14:paraId="6C23FFA6" w14:textId="77777777" w:rsidR="00440C2F" w:rsidRDefault="00E14027" w:rsidP="00440C2F">
      <w:r>
        <w:t>Notably, t</w:t>
      </w:r>
      <w:r w:rsidR="00440C2F">
        <w:t>he service life of both the CG5-S and CJ5-S cylinders can be extended as they are designed to be easily disassembled to allow for the replacement of seals.</w:t>
      </w:r>
    </w:p>
    <w:p w14:paraId="3C1383F5" w14:textId="77777777" w:rsidR="001C69E4" w:rsidRDefault="001C69E4" w:rsidP="00440C2F"/>
    <w:p w14:paraId="53BA2332" w14:textId="77777777" w:rsidR="00440C2F" w:rsidRDefault="00440C2F" w:rsidP="00440C2F">
      <w:r>
        <w:t>By providing quality products</w:t>
      </w:r>
      <w:r w:rsidR="00E14027">
        <w:t xml:space="preserve">, </w:t>
      </w:r>
      <w:r>
        <w:t xml:space="preserve">designed to meet strict health and safety standards, that are corrosion resistant and reduce maintenance and replacement costs, SMC </w:t>
      </w:r>
      <w:r w:rsidR="001C69E4">
        <w:t>continues to be</w:t>
      </w:r>
      <w:r>
        <w:t xml:space="preserve"> recognised as a global technology leader in industrial automation.</w:t>
      </w:r>
    </w:p>
    <w:p w14:paraId="26E52329" w14:textId="77777777" w:rsidR="00440C2F" w:rsidRDefault="00440C2F"/>
    <w:p w14:paraId="3F82A83F" w14:textId="77777777" w:rsidR="00D90646" w:rsidRDefault="00D90646"/>
    <w:p w14:paraId="127D5640" w14:textId="77777777" w:rsidR="00D90646" w:rsidRPr="00755EF9" w:rsidRDefault="00D90646" w:rsidP="00D90646">
      <w:pPr>
        <w:jc w:val="both"/>
        <w:rPr>
          <w:b/>
        </w:rPr>
      </w:pPr>
      <w:r w:rsidRPr="00755EF9">
        <w:rPr>
          <w:b/>
        </w:rPr>
        <w:t>Photos:</w:t>
      </w:r>
    </w:p>
    <w:p w14:paraId="6D629529" w14:textId="77777777" w:rsidR="00D90646" w:rsidRDefault="00D90646" w:rsidP="00D90646">
      <w:pPr>
        <w:jc w:val="both"/>
      </w:pPr>
    </w:p>
    <w:p w14:paraId="7A0143C5" w14:textId="77777777" w:rsidR="00D90646" w:rsidRDefault="00D90646" w:rsidP="00D90646">
      <w:pPr>
        <w:jc w:val="both"/>
      </w:pPr>
      <w:r>
        <w:t>Stainless steel cylinders from SMC</w:t>
      </w:r>
    </w:p>
    <w:p w14:paraId="1D91E2C4" w14:textId="77777777" w:rsidR="00D90646" w:rsidRDefault="00D90646" w:rsidP="00D90646">
      <w:pPr>
        <w:jc w:val="both"/>
      </w:pPr>
    </w:p>
    <w:p w14:paraId="00B538F9" w14:textId="77777777" w:rsidR="00D90646" w:rsidRDefault="00D90646" w:rsidP="00D90646">
      <w:pPr>
        <w:jc w:val="both"/>
      </w:pPr>
    </w:p>
    <w:p w14:paraId="43574BAC" w14:textId="77777777" w:rsidR="00D90646" w:rsidRDefault="00D90646" w:rsidP="00D90646">
      <w:pPr>
        <w:jc w:val="both"/>
      </w:pPr>
    </w:p>
    <w:p w14:paraId="06FEED91" w14:textId="77777777" w:rsidR="00D90646" w:rsidRDefault="00D90646" w:rsidP="00D90646">
      <w:pPr>
        <w:jc w:val="both"/>
      </w:pPr>
    </w:p>
    <w:p w14:paraId="7CEC77B7" w14:textId="77777777" w:rsidR="00C12081" w:rsidRDefault="00C12081" w:rsidP="00D90646">
      <w:pPr>
        <w:spacing w:after="200" w:line="360" w:lineRule="auto"/>
        <w:ind w:left="4320" w:firstLine="720"/>
        <w:rPr>
          <w:rFonts w:eastAsia="Arial"/>
          <w:lang w:val="en-GB"/>
        </w:rPr>
      </w:pPr>
    </w:p>
    <w:p w14:paraId="16B98F7C" w14:textId="77777777" w:rsidR="00D90646" w:rsidRPr="001E0457" w:rsidRDefault="00D90646" w:rsidP="00C12081">
      <w:pPr>
        <w:spacing w:after="200" w:line="360" w:lineRule="auto"/>
        <w:jc w:val="both"/>
        <w:rPr>
          <w:rFonts w:eastAsia="Times New Roman" w:cs="Arial"/>
          <w:color w:val="000000"/>
          <w:lang w:val="en-ZA" w:eastAsia="en-ZA"/>
        </w:rPr>
      </w:pPr>
      <w:r w:rsidRPr="001E0457">
        <w:rPr>
          <w:rFonts w:eastAsia="Arial"/>
          <w:lang w:val="en-GB"/>
        </w:rPr>
        <w:t>For editorial enquiries please contact:</w:t>
      </w:r>
    </w:p>
    <w:p w14:paraId="67C24004" w14:textId="77777777" w:rsidR="00C12081" w:rsidRDefault="00C12081" w:rsidP="00C12081">
      <w:pPr>
        <w:spacing w:after="200" w:line="360" w:lineRule="auto"/>
      </w:pPr>
      <w:r>
        <w:rPr>
          <w:noProof/>
          <w:lang w:val="en-US"/>
        </w:rPr>
        <w:drawing>
          <wp:inline distT="0" distB="0" distL="0" distR="0" wp14:anchorId="1F8559EE" wp14:editId="59D7BF99">
            <wp:extent cx="1416050" cy="4226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itiv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35" cy="43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ECD98" w14:textId="77777777" w:rsidR="00D90646" w:rsidRPr="001E0457" w:rsidRDefault="00550800" w:rsidP="00C12081">
      <w:pPr>
        <w:spacing w:after="200" w:line="360" w:lineRule="auto"/>
        <w:rPr>
          <w:rFonts w:eastAsia="Arial Unicode MS" w:cs="Arial Unicode MS"/>
          <w:lang w:val="en-GB"/>
        </w:rPr>
      </w:pPr>
      <w:hyperlink r:id="rId7" w:history="1">
        <w:r w:rsidR="00D90646" w:rsidRPr="001E0457">
          <w:rPr>
            <w:rFonts w:eastAsia="Arial Unicode MS" w:cs="Arial Unicode MS"/>
            <w:u w:val="single"/>
            <w:lang w:val="en-GB"/>
          </w:rPr>
          <w:t>rrose@positiv.co.com</w:t>
        </w:r>
      </w:hyperlink>
    </w:p>
    <w:p w14:paraId="12C20887" w14:textId="77777777" w:rsidR="00D90646" w:rsidRPr="001E0457" w:rsidRDefault="00D90646" w:rsidP="00C12081">
      <w:pPr>
        <w:spacing w:after="200" w:line="360" w:lineRule="auto"/>
        <w:rPr>
          <w:rFonts w:eastAsia="Arial Unicode MS" w:cs="Arial Unicode MS"/>
          <w:lang w:val="en-GB"/>
        </w:rPr>
      </w:pPr>
      <w:r w:rsidRPr="001E0457">
        <w:rPr>
          <w:rFonts w:eastAsia="Arial Unicode MS" w:cs="Arial Unicode MS"/>
          <w:lang w:val="en-GB"/>
        </w:rPr>
        <w:t>Rene Rose</w:t>
      </w:r>
    </w:p>
    <w:p w14:paraId="38CDE162" w14:textId="77777777" w:rsidR="00C12081" w:rsidRDefault="00C12081" w:rsidP="00C12081">
      <w:pPr>
        <w:spacing w:after="200" w:line="360" w:lineRule="auto"/>
        <w:rPr>
          <w:rFonts w:eastAsia="Arial Unicode MS" w:cs="Arial Unicode MS"/>
          <w:u w:val="single"/>
          <w:lang w:val="en-GB"/>
        </w:rPr>
      </w:pPr>
      <w:r>
        <w:rPr>
          <w:rFonts w:eastAsia="Arial Unicode MS" w:cs="Arial Unicode MS"/>
          <w:noProof/>
          <w:lang w:val="en-US"/>
        </w:rPr>
        <w:drawing>
          <wp:inline distT="0" distB="0" distL="0" distR="0" wp14:anchorId="44DE3D01" wp14:editId="1CD722D6">
            <wp:extent cx="1610548" cy="80391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Clogo_reduce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934" cy="81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C4B3C" w14:textId="77777777" w:rsidR="00C12081" w:rsidRDefault="00550800" w:rsidP="00C12081">
      <w:pPr>
        <w:spacing w:after="200" w:line="360" w:lineRule="auto"/>
        <w:rPr>
          <w:rFonts w:eastAsia="Arial Unicode MS" w:cs="Arial Unicode MS"/>
          <w:u w:val="single"/>
          <w:lang w:val="en-GB"/>
        </w:rPr>
      </w:pPr>
      <w:hyperlink r:id="rId9" w:history="1">
        <w:r w:rsidR="00C12081" w:rsidRPr="00DF04A9">
          <w:rPr>
            <w:rStyle w:val="Hyperlink"/>
            <w:rFonts w:eastAsia="Arial Unicode MS" w:cs="Arial Unicode MS"/>
            <w:lang w:val="en-GB"/>
          </w:rPr>
          <w:t>kmccarthy@smcpneumatics.co.za</w:t>
        </w:r>
      </w:hyperlink>
    </w:p>
    <w:p w14:paraId="02EF2673" w14:textId="77777777" w:rsidR="00C12081" w:rsidRPr="00C12081" w:rsidRDefault="00C12081" w:rsidP="00C12081">
      <w:pPr>
        <w:spacing w:after="200" w:line="360" w:lineRule="auto"/>
        <w:rPr>
          <w:rFonts w:eastAsia="Arial Unicode MS" w:cs="Arial Unicode MS"/>
          <w:lang w:val="en-GB"/>
        </w:rPr>
      </w:pPr>
      <w:r w:rsidRPr="00C12081">
        <w:rPr>
          <w:rFonts w:eastAsia="Arial Unicode MS" w:cs="Arial Unicode MS"/>
          <w:lang w:val="en-GB"/>
        </w:rPr>
        <w:t>Kristly McCarthy</w:t>
      </w:r>
    </w:p>
    <w:p w14:paraId="2BA2C19A" w14:textId="77777777" w:rsidR="00D90646" w:rsidRDefault="00D90646"/>
    <w:sectPr w:rsidR="00D9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024A"/>
    <w:multiLevelType w:val="hybridMultilevel"/>
    <w:tmpl w:val="D9C6F918"/>
    <w:lvl w:ilvl="0" w:tplc="20F0E470">
      <w:start w:val="1"/>
      <w:numFmt w:val="decimal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7B"/>
    <w:rsid w:val="00002BBF"/>
    <w:rsid w:val="00010F39"/>
    <w:rsid w:val="0008156C"/>
    <w:rsid w:val="00085C82"/>
    <w:rsid w:val="000A42B2"/>
    <w:rsid w:val="00177190"/>
    <w:rsid w:val="001A42EF"/>
    <w:rsid w:val="001C38BA"/>
    <w:rsid w:val="001C69E4"/>
    <w:rsid w:val="001E0457"/>
    <w:rsid w:val="00233A33"/>
    <w:rsid w:val="00255542"/>
    <w:rsid w:val="003A0401"/>
    <w:rsid w:val="00440C2F"/>
    <w:rsid w:val="004466FD"/>
    <w:rsid w:val="004A238B"/>
    <w:rsid w:val="00550800"/>
    <w:rsid w:val="005D0464"/>
    <w:rsid w:val="006C4597"/>
    <w:rsid w:val="006D2E97"/>
    <w:rsid w:val="00755EF9"/>
    <w:rsid w:val="0075655D"/>
    <w:rsid w:val="00796382"/>
    <w:rsid w:val="00845E21"/>
    <w:rsid w:val="00851C6C"/>
    <w:rsid w:val="008C1F5A"/>
    <w:rsid w:val="00954C94"/>
    <w:rsid w:val="00966894"/>
    <w:rsid w:val="009D16DD"/>
    <w:rsid w:val="00A032A9"/>
    <w:rsid w:val="00B57B1A"/>
    <w:rsid w:val="00C12081"/>
    <w:rsid w:val="00C277EA"/>
    <w:rsid w:val="00CF12C4"/>
    <w:rsid w:val="00D47E6D"/>
    <w:rsid w:val="00D90646"/>
    <w:rsid w:val="00DD43EE"/>
    <w:rsid w:val="00E14027"/>
    <w:rsid w:val="00E96F4A"/>
    <w:rsid w:val="00ED0BB2"/>
    <w:rsid w:val="00F00E6C"/>
    <w:rsid w:val="00F0409F"/>
    <w:rsid w:val="00F12483"/>
    <w:rsid w:val="00F16852"/>
    <w:rsid w:val="00F2194C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21FE"/>
  <w15:docId w15:val="{EC24EA82-F941-46BE-8B71-8A0019A0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6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66F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2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mailto:rrose@positiv.co.com" TargetMode="External"/><Relationship Id="rId8" Type="http://schemas.openxmlformats.org/officeDocument/2006/relationships/image" Target="media/image3.jpeg"/><Relationship Id="rId9" Type="http://schemas.openxmlformats.org/officeDocument/2006/relationships/hyperlink" Target="mailto:kmccarthy@smcpneumatics.co.z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Priscilla Moroke</cp:lastModifiedBy>
  <cp:revision>2</cp:revision>
  <cp:lastPrinted>2016-11-07T08:30:00Z</cp:lastPrinted>
  <dcterms:created xsi:type="dcterms:W3CDTF">2016-11-16T09:54:00Z</dcterms:created>
  <dcterms:modified xsi:type="dcterms:W3CDTF">2016-11-16T09:54:00Z</dcterms:modified>
</cp:coreProperties>
</file>