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A8243" w14:textId="271616F0" w:rsidR="00301BD1" w:rsidRDefault="00E85C72" w:rsidP="00301BD1">
      <w:pPr>
        <w:jc w:val="center"/>
        <w:rPr>
          <w:rFonts w:asciiTheme="majorHAnsi" w:hAnsiTheme="majorHAnsi"/>
          <w:b/>
          <w:sz w:val="32"/>
          <w:szCs w:val="32"/>
        </w:rPr>
      </w:pPr>
      <w:bookmarkStart w:id="0" w:name="_GoBack"/>
      <w:bookmarkEnd w:id="0"/>
      <w:r>
        <w:rPr>
          <w:rFonts w:asciiTheme="majorHAnsi" w:hAnsiTheme="majorHAnsi"/>
          <w:b/>
          <w:sz w:val="32"/>
          <w:szCs w:val="32"/>
        </w:rPr>
        <w:t>Press R</w:t>
      </w:r>
      <w:r w:rsidR="0079600C" w:rsidRPr="00114CC9">
        <w:rPr>
          <w:rFonts w:asciiTheme="majorHAnsi" w:hAnsiTheme="majorHAnsi"/>
          <w:b/>
          <w:sz w:val="32"/>
          <w:szCs w:val="32"/>
        </w:rPr>
        <w:t>elease</w:t>
      </w:r>
    </w:p>
    <w:p w14:paraId="5525D8DD" w14:textId="7A064A46" w:rsidR="00EC643E" w:rsidRDefault="00EC643E" w:rsidP="00EC643E">
      <w:pPr>
        <w:jc w:val="center"/>
        <w:rPr>
          <w:rFonts w:asciiTheme="majorHAnsi" w:hAnsiTheme="majorHAnsi"/>
          <w:b/>
          <w:sz w:val="32"/>
          <w:szCs w:val="32"/>
        </w:rPr>
      </w:pPr>
      <w:r>
        <w:rPr>
          <w:rFonts w:asciiTheme="majorHAnsi" w:hAnsiTheme="majorHAnsi"/>
          <w:b/>
          <w:sz w:val="32"/>
          <w:szCs w:val="32"/>
        </w:rPr>
        <w:t>Launch of New Weld Purge Monitors® at F</w:t>
      </w:r>
      <w:r w:rsidR="006D7206" w:rsidRPr="00C761AB">
        <w:rPr>
          <w:rFonts w:asciiTheme="majorHAnsi" w:hAnsiTheme="majorHAnsi"/>
          <w:b/>
          <w:sz w:val="32"/>
          <w:szCs w:val="32"/>
        </w:rPr>
        <w:t>a</w:t>
      </w:r>
      <w:r>
        <w:rPr>
          <w:rFonts w:asciiTheme="majorHAnsi" w:hAnsiTheme="majorHAnsi"/>
          <w:b/>
          <w:sz w:val="32"/>
          <w:szCs w:val="32"/>
        </w:rPr>
        <w:t>btech 2016</w:t>
      </w:r>
    </w:p>
    <w:p w14:paraId="2D8F2002" w14:textId="4B9C81F9" w:rsidR="00EC643E" w:rsidRPr="00155F95" w:rsidRDefault="00301EA7" w:rsidP="00EC643E">
      <w:pPr>
        <w:jc w:val="both"/>
        <w:rPr>
          <w:rFonts w:asciiTheme="majorHAnsi" w:hAnsiTheme="majorHAnsi" w:cs="Verdana"/>
          <w:color w:val="000000" w:themeColor="text1"/>
        </w:rPr>
      </w:pPr>
      <w:r>
        <w:rPr>
          <w:rFonts w:asciiTheme="majorHAnsi" w:hAnsiTheme="majorHAnsi" w:cs="Verdana"/>
        </w:rPr>
        <w:br/>
      </w:r>
      <w:r w:rsidR="000F7363" w:rsidRPr="00155F95">
        <w:rPr>
          <w:rFonts w:asciiTheme="majorHAnsi" w:hAnsiTheme="majorHAnsi" w:cs="Verdana"/>
          <w:color w:val="000000" w:themeColor="text1"/>
        </w:rPr>
        <w:t xml:space="preserve">Weld Purging Experts </w:t>
      </w:r>
      <w:r w:rsidR="00EC643E" w:rsidRPr="00155F95">
        <w:rPr>
          <w:rFonts w:asciiTheme="majorHAnsi" w:hAnsiTheme="majorHAnsi" w:cs="Verdana"/>
          <w:color w:val="000000" w:themeColor="text1"/>
        </w:rPr>
        <w:t>Huntingdon Fusion Techniques HFT® will have a</w:t>
      </w:r>
      <w:r w:rsidR="00563010" w:rsidRPr="00155F95">
        <w:rPr>
          <w:rFonts w:asciiTheme="majorHAnsi" w:hAnsiTheme="majorHAnsi" w:cs="Verdana"/>
          <w:color w:val="000000" w:themeColor="text1"/>
        </w:rPr>
        <w:t xml:space="preserve"> major presence at Fabtech 2016 </w:t>
      </w:r>
      <w:r w:rsidR="00371FBE" w:rsidRPr="00155F95">
        <w:rPr>
          <w:rFonts w:asciiTheme="majorHAnsi" w:hAnsiTheme="majorHAnsi" w:cs="Verdana"/>
          <w:color w:val="000000" w:themeColor="text1"/>
        </w:rPr>
        <w:t xml:space="preserve">and </w:t>
      </w:r>
      <w:r w:rsidR="00EC643E" w:rsidRPr="00155F95">
        <w:rPr>
          <w:rFonts w:asciiTheme="majorHAnsi" w:hAnsiTheme="majorHAnsi" w:cs="Verdana"/>
          <w:color w:val="000000" w:themeColor="text1"/>
        </w:rPr>
        <w:t>will be displaying the</w:t>
      </w:r>
      <w:r w:rsidR="00B5257C" w:rsidRPr="00155F95">
        <w:rPr>
          <w:rFonts w:asciiTheme="majorHAnsi" w:hAnsiTheme="majorHAnsi" w:cs="Verdana"/>
          <w:color w:val="000000" w:themeColor="text1"/>
        </w:rPr>
        <w:t>ir</w:t>
      </w:r>
      <w:r w:rsidR="00EC643E" w:rsidRPr="00155F95">
        <w:rPr>
          <w:rFonts w:asciiTheme="majorHAnsi" w:hAnsiTheme="majorHAnsi" w:cs="Verdana"/>
          <w:color w:val="000000" w:themeColor="text1"/>
        </w:rPr>
        <w:t xml:space="preserve"> </w:t>
      </w:r>
      <w:r w:rsidR="00B5257C" w:rsidRPr="00155F95">
        <w:rPr>
          <w:rFonts w:asciiTheme="majorHAnsi" w:hAnsiTheme="majorHAnsi" w:cs="Verdana"/>
          <w:color w:val="000000" w:themeColor="text1"/>
        </w:rPr>
        <w:t>entire</w:t>
      </w:r>
      <w:r w:rsidR="00EC643E" w:rsidRPr="00155F95">
        <w:rPr>
          <w:rFonts w:asciiTheme="majorHAnsi" w:hAnsiTheme="majorHAnsi" w:cs="Verdana"/>
          <w:color w:val="000000" w:themeColor="text1"/>
        </w:rPr>
        <w:t xml:space="preserve"> range of weld purging products.</w:t>
      </w:r>
    </w:p>
    <w:p w14:paraId="262CB3CC" w14:textId="4A2F7D24" w:rsidR="00EC643E" w:rsidRPr="00155F95" w:rsidRDefault="00EC643E" w:rsidP="00EC643E">
      <w:pPr>
        <w:jc w:val="both"/>
        <w:rPr>
          <w:rFonts w:asciiTheme="majorHAnsi" w:hAnsiTheme="majorHAnsi" w:cs="Verdana"/>
          <w:color w:val="000000" w:themeColor="text1"/>
        </w:rPr>
      </w:pPr>
      <w:r w:rsidRPr="00155F95">
        <w:rPr>
          <w:rFonts w:asciiTheme="majorHAnsi" w:hAnsiTheme="majorHAnsi" w:cs="Verdana"/>
          <w:color w:val="000000" w:themeColor="text1"/>
        </w:rPr>
        <w:t xml:space="preserve">Georgia Gascoyne, CEO for HFT® said: “Fabtech 2016 will be the launch platform to demonstrate our </w:t>
      </w:r>
      <w:r w:rsidR="00C523F4" w:rsidRPr="00155F95">
        <w:rPr>
          <w:rFonts w:asciiTheme="majorHAnsi" w:hAnsiTheme="majorHAnsi" w:cs="Verdana"/>
          <w:color w:val="000000" w:themeColor="text1"/>
        </w:rPr>
        <w:t>u</w:t>
      </w:r>
      <w:r w:rsidRPr="00155F95">
        <w:rPr>
          <w:rFonts w:asciiTheme="majorHAnsi" w:hAnsiTheme="majorHAnsi" w:cs="Verdana"/>
          <w:color w:val="000000" w:themeColor="text1"/>
        </w:rPr>
        <w:t xml:space="preserve">pdated range of PurgEye® Weld Purge Monitors®. We </w:t>
      </w:r>
      <w:r w:rsidR="00C761AB" w:rsidRPr="00155F95">
        <w:rPr>
          <w:rFonts w:asciiTheme="majorHAnsi" w:hAnsiTheme="majorHAnsi" w:cs="Verdana"/>
          <w:color w:val="000000" w:themeColor="text1"/>
        </w:rPr>
        <w:t xml:space="preserve">will be exhibiting at the show </w:t>
      </w:r>
      <w:r w:rsidRPr="00155F95">
        <w:rPr>
          <w:rFonts w:asciiTheme="majorHAnsi" w:hAnsiTheme="majorHAnsi" w:cs="Verdana"/>
          <w:color w:val="000000" w:themeColor="text1"/>
        </w:rPr>
        <w:t xml:space="preserve">with our US </w:t>
      </w:r>
      <w:r w:rsidR="00B75E02" w:rsidRPr="00155F95">
        <w:rPr>
          <w:rFonts w:asciiTheme="majorHAnsi" w:hAnsiTheme="majorHAnsi" w:cs="Verdana"/>
          <w:color w:val="000000" w:themeColor="text1"/>
        </w:rPr>
        <w:t>Partner</w:t>
      </w:r>
      <w:r w:rsidR="00C761AB" w:rsidRPr="00155F95">
        <w:rPr>
          <w:rFonts w:asciiTheme="majorHAnsi" w:hAnsiTheme="majorHAnsi" w:cs="Verdana"/>
          <w:color w:val="000000" w:themeColor="text1"/>
        </w:rPr>
        <w:t xml:space="preserve"> COB</w:t>
      </w:r>
      <w:r w:rsidRPr="00155F95">
        <w:rPr>
          <w:rFonts w:asciiTheme="majorHAnsi" w:hAnsiTheme="majorHAnsi" w:cs="Verdana"/>
          <w:color w:val="000000" w:themeColor="text1"/>
        </w:rPr>
        <w:t xml:space="preserve"> Ind</w:t>
      </w:r>
      <w:r w:rsidR="00C11807" w:rsidRPr="00155F95">
        <w:rPr>
          <w:rFonts w:asciiTheme="majorHAnsi" w:hAnsiTheme="majorHAnsi" w:cs="Verdana"/>
          <w:color w:val="000000" w:themeColor="text1"/>
        </w:rPr>
        <w:t>ustries and</w:t>
      </w:r>
      <w:r w:rsidR="00B75E02" w:rsidRPr="00155F95">
        <w:rPr>
          <w:rFonts w:asciiTheme="majorHAnsi" w:hAnsiTheme="majorHAnsi" w:cs="Verdana"/>
          <w:color w:val="000000" w:themeColor="text1"/>
        </w:rPr>
        <w:t xml:space="preserve"> we</w:t>
      </w:r>
      <w:r w:rsidR="00C11807" w:rsidRPr="00155F95">
        <w:rPr>
          <w:rFonts w:asciiTheme="majorHAnsi" w:hAnsiTheme="majorHAnsi" w:cs="Verdana"/>
          <w:color w:val="000000" w:themeColor="text1"/>
        </w:rPr>
        <w:t xml:space="preserve"> are very excited to show the industry what innovative updates we have made to remain at the foref</w:t>
      </w:r>
      <w:r w:rsidR="00301EA7" w:rsidRPr="00155F95">
        <w:rPr>
          <w:rFonts w:asciiTheme="majorHAnsi" w:hAnsiTheme="majorHAnsi" w:cs="Verdana"/>
          <w:color w:val="000000" w:themeColor="text1"/>
        </w:rPr>
        <w:t>ront of weld purging technology</w:t>
      </w:r>
      <w:r w:rsidR="00F45320" w:rsidRPr="00155F95">
        <w:rPr>
          <w:rFonts w:asciiTheme="majorHAnsi" w:hAnsiTheme="majorHAnsi" w:cs="Verdana"/>
          <w:color w:val="000000" w:themeColor="text1"/>
        </w:rPr>
        <w:t>.</w:t>
      </w:r>
      <w:r w:rsidR="00301EA7" w:rsidRPr="00155F95">
        <w:rPr>
          <w:rFonts w:asciiTheme="majorHAnsi" w:hAnsiTheme="majorHAnsi" w:cs="Verdana"/>
          <w:color w:val="000000" w:themeColor="text1"/>
        </w:rPr>
        <w:t xml:space="preserve"> Come and see us on Booth N7322.</w:t>
      </w:r>
      <w:r w:rsidR="00F45320" w:rsidRPr="00155F95">
        <w:rPr>
          <w:rFonts w:asciiTheme="majorHAnsi" w:hAnsiTheme="majorHAnsi" w:cs="Verdana"/>
          <w:color w:val="000000" w:themeColor="text1"/>
        </w:rPr>
        <w:t>”</w:t>
      </w:r>
    </w:p>
    <w:p w14:paraId="62AAD9FF" w14:textId="3C88A4C9" w:rsidR="00EC643E" w:rsidRPr="00155F95" w:rsidRDefault="00301EA7" w:rsidP="00EC643E">
      <w:pPr>
        <w:jc w:val="both"/>
        <w:rPr>
          <w:rFonts w:asciiTheme="majorHAnsi" w:hAnsiTheme="majorHAnsi" w:cs="Verdana"/>
          <w:color w:val="000000" w:themeColor="text1"/>
        </w:rPr>
      </w:pPr>
      <w:r w:rsidRPr="00155F95">
        <w:rPr>
          <w:rFonts w:asciiTheme="majorHAnsi" w:hAnsiTheme="majorHAnsi" w:cs="Verdana"/>
          <w:color w:val="000000" w:themeColor="text1"/>
        </w:rPr>
        <w:t>“All our</w:t>
      </w:r>
      <w:r w:rsidR="00EC643E" w:rsidRPr="00155F95">
        <w:rPr>
          <w:rFonts w:asciiTheme="majorHAnsi" w:hAnsiTheme="majorHAnsi" w:cs="Verdana"/>
          <w:color w:val="000000" w:themeColor="text1"/>
        </w:rPr>
        <w:t xml:space="preserve"> </w:t>
      </w:r>
      <w:r w:rsidR="002F5A8B" w:rsidRPr="00155F95">
        <w:rPr>
          <w:rFonts w:asciiTheme="majorHAnsi" w:hAnsiTheme="majorHAnsi" w:cs="Verdana"/>
          <w:color w:val="000000" w:themeColor="text1"/>
        </w:rPr>
        <w:t xml:space="preserve">new </w:t>
      </w:r>
      <w:r w:rsidR="00EC643E" w:rsidRPr="00155F95">
        <w:rPr>
          <w:rFonts w:asciiTheme="majorHAnsi" w:hAnsiTheme="majorHAnsi" w:cs="Verdana"/>
          <w:color w:val="000000" w:themeColor="text1"/>
        </w:rPr>
        <w:t xml:space="preserve">Weld Purge </w:t>
      </w:r>
      <w:r w:rsidR="00C11807" w:rsidRPr="00155F95">
        <w:rPr>
          <w:rFonts w:asciiTheme="majorHAnsi" w:hAnsiTheme="majorHAnsi" w:cs="Verdana"/>
          <w:color w:val="000000" w:themeColor="text1"/>
        </w:rPr>
        <w:t xml:space="preserve">Monitors® will be </w:t>
      </w:r>
      <w:r w:rsidR="00917C10" w:rsidRPr="00155F95">
        <w:rPr>
          <w:rFonts w:asciiTheme="majorHAnsi" w:hAnsiTheme="majorHAnsi" w:cs="Verdana"/>
          <w:color w:val="000000" w:themeColor="text1"/>
        </w:rPr>
        <w:t xml:space="preserve">available to view at the show, </w:t>
      </w:r>
      <w:r w:rsidR="002F5A8B" w:rsidRPr="00155F95">
        <w:rPr>
          <w:rFonts w:asciiTheme="majorHAnsi" w:hAnsiTheme="majorHAnsi" w:cs="Verdana"/>
          <w:color w:val="000000" w:themeColor="text1"/>
        </w:rPr>
        <w:t xml:space="preserve">as well as </w:t>
      </w:r>
      <w:r w:rsidR="00917C10" w:rsidRPr="00155F95">
        <w:rPr>
          <w:rFonts w:asciiTheme="majorHAnsi" w:hAnsiTheme="majorHAnsi" w:cs="Verdana"/>
          <w:color w:val="000000" w:themeColor="text1"/>
        </w:rPr>
        <w:t>t</w:t>
      </w:r>
      <w:r w:rsidR="00371FBE" w:rsidRPr="00155F95">
        <w:rPr>
          <w:rFonts w:asciiTheme="majorHAnsi" w:hAnsiTheme="majorHAnsi" w:cs="Verdana"/>
          <w:color w:val="000000" w:themeColor="text1"/>
        </w:rPr>
        <w:t>he</w:t>
      </w:r>
      <w:r w:rsidR="00EC643E" w:rsidRPr="00155F95">
        <w:rPr>
          <w:rFonts w:asciiTheme="majorHAnsi" w:hAnsiTheme="majorHAnsi" w:cs="Verdana"/>
          <w:color w:val="000000" w:themeColor="text1"/>
        </w:rPr>
        <w:t xml:space="preserve"> world famous PurgEye® 100</w:t>
      </w:r>
      <w:r w:rsidR="00917C10" w:rsidRPr="00155F95">
        <w:rPr>
          <w:rFonts w:asciiTheme="majorHAnsi" w:hAnsiTheme="majorHAnsi" w:cs="Verdana"/>
          <w:color w:val="000000" w:themeColor="text1"/>
        </w:rPr>
        <w:t>.</w:t>
      </w:r>
      <w:r w:rsidRPr="00155F95">
        <w:rPr>
          <w:rFonts w:asciiTheme="majorHAnsi" w:hAnsiTheme="majorHAnsi" w:cs="Verdana"/>
          <w:color w:val="000000" w:themeColor="text1"/>
        </w:rPr>
        <w:t>”</w:t>
      </w:r>
    </w:p>
    <w:p w14:paraId="0A400A94" w14:textId="61268A9C" w:rsidR="00EC643E" w:rsidRPr="00155F95" w:rsidRDefault="00301EA7" w:rsidP="00EC643E">
      <w:pPr>
        <w:jc w:val="both"/>
        <w:rPr>
          <w:rFonts w:asciiTheme="majorHAnsi" w:hAnsiTheme="majorHAnsi" w:cs="Verdana"/>
          <w:color w:val="000000" w:themeColor="text1"/>
        </w:rPr>
      </w:pPr>
      <w:r w:rsidRPr="00155F95">
        <w:rPr>
          <w:rFonts w:asciiTheme="majorHAnsi" w:hAnsiTheme="majorHAnsi" w:cs="Verdana"/>
          <w:color w:val="000000" w:themeColor="text1"/>
        </w:rPr>
        <w:t xml:space="preserve">Updates include </w:t>
      </w:r>
      <w:r w:rsidR="00EC643E" w:rsidRPr="00155F95">
        <w:rPr>
          <w:rFonts w:asciiTheme="majorHAnsi" w:hAnsiTheme="majorHAnsi" w:cs="Verdana"/>
          <w:color w:val="000000" w:themeColor="text1"/>
        </w:rPr>
        <w:t>OLED (organic light emitting diode) displays, which will give brighter, clearer and sharper readings for viewing at greater distances than before</w:t>
      </w:r>
      <w:r w:rsidR="002F5A8B" w:rsidRPr="00155F95">
        <w:rPr>
          <w:rFonts w:asciiTheme="majorHAnsi" w:hAnsiTheme="majorHAnsi" w:cs="Verdana"/>
          <w:color w:val="000000" w:themeColor="text1"/>
        </w:rPr>
        <w:t xml:space="preserve"> and at wider angles</w:t>
      </w:r>
      <w:r w:rsidR="00EC643E" w:rsidRPr="00155F95">
        <w:rPr>
          <w:rFonts w:asciiTheme="majorHAnsi" w:hAnsiTheme="majorHAnsi" w:cs="Verdana"/>
          <w:color w:val="000000" w:themeColor="text1"/>
        </w:rPr>
        <w:t>. These OLED displays are mainly symbol based not text based</w:t>
      </w:r>
      <w:r w:rsidR="00371FBE" w:rsidRPr="00155F95">
        <w:rPr>
          <w:rFonts w:asciiTheme="majorHAnsi" w:hAnsiTheme="majorHAnsi" w:cs="Verdana"/>
          <w:color w:val="000000" w:themeColor="text1"/>
        </w:rPr>
        <w:t>,</w:t>
      </w:r>
      <w:r w:rsidR="00EC643E" w:rsidRPr="00155F95">
        <w:rPr>
          <w:rFonts w:asciiTheme="majorHAnsi" w:hAnsiTheme="majorHAnsi" w:cs="Verdana"/>
          <w:color w:val="000000" w:themeColor="text1"/>
        </w:rPr>
        <w:t xml:space="preserve"> which means menus are easily understandable no matter what language the user speaks.</w:t>
      </w:r>
    </w:p>
    <w:p w14:paraId="4DAD63C6" w14:textId="77777777" w:rsidR="00094639" w:rsidRDefault="002F5A8B" w:rsidP="00094639">
      <w:pPr>
        <w:jc w:val="both"/>
        <w:rPr>
          <w:rFonts w:asciiTheme="majorHAnsi" w:hAnsiTheme="majorHAnsi" w:cs="Verdana"/>
          <w:color w:val="000000" w:themeColor="text1"/>
        </w:rPr>
      </w:pPr>
      <w:r w:rsidRPr="00155F95">
        <w:rPr>
          <w:rFonts w:asciiTheme="majorHAnsi" w:hAnsiTheme="majorHAnsi" w:cs="Verdana"/>
          <w:color w:val="000000" w:themeColor="text1"/>
        </w:rPr>
        <w:t>This latest PurgEye® 200</w:t>
      </w:r>
      <w:r w:rsidR="00A318FE" w:rsidRPr="00155F95">
        <w:rPr>
          <w:rFonts w:asciiTheme="majorHAnsi" w:hAnsiTheme="majorHAnsi" w:cs="Verdana"/>
          <w:color w:val="000000" w:themeColor="text1"/>
        </w:rPr>
        <w:t xml:space="preserve"> will operate </w:t>
      </w:r>
      <w:r w:rsidRPr="00155F95">
        <w:rPr>
          <w:rFonts w:asciiTheme="majorHAnsi" w:hAnsiTheme="majorHAnsi" w:cs="Verdana"/>
          <w:color w:val="000000" w:themeColor="text1"/>
        </w:rPr>
        <w:t>either</w:t>
      </w:r>
      <w:r w:rsidR="00A318FE" w:rsidRPr="00155F95">
        <w:rPr>
          <w:rFonts w:asciiTheme="majorHAnsi" w:hAnsiTheme="majorHAnsi" w:cs="Verdana"/>
          <w:color w:val="000000" w:themeColor="text1"/>
        </w:rPr>
        <w:t xml:space="preserve"> on batteries or mains power. Charging can also be carried out from a dock (optional) and battery life will be much longer than its predecessor. Along with loud, pre-settable audio alarms for rising or falling oxygen levels, the PurgEye® 200 comes complete with a</w:t>
      </w:r>
      <w:r w:rsidR="00A31C3A" w:rsidRPr="00155F95">
        <w:rPr>
          <w:rFonts w:asciiTheme="majorHAnsi" w:hAnsiTheme="majorHAnsi" w:cs="Verdana"/>
          <w:color w:val="000000" w:themeColor="text1"/>
        </w:rPr>
        <w:t xml:space="preserve"> faster response</w:t>
      </w:r>
      <w:r w:rsidR="00A318FE" w:rsidRPr="00155F95">
        <w:rPr>
          <w:rFonts w:asciiTheme="majorHAnsi" w:hAnsiTheme="majorHAnsi" w:cs="Verdana"/>
          <w:color w:val="000000" w:themeColor="text1"/>
        </w:rPr>
        <w:t xml:space="preserve"> long life sensor and language options. </w:t>
      </w:r>
    </w:p>
    <w:p w14:paraId="481B9364" w14:textId="53CD853E" w:rsidR="00A318FE" w:rsidRPr="00155F95" w:rsidRDefault="00094639" w:rsidP="00A318FE">
      <w:pPr>
        <w:jc w:val="both"/>
        <w:rPr>
          <w:rFonts w:asciiTheme="majorHAnsi" w:hAnsiTheme="majorHAnsi" w:cs="Verdana"/>
          <w:color w:val="000000" w:themeColor="text1"/>
        </w:rPr>
      </w:pPr>
      <w:r w:rsidRPr="00155F95">
        <w:rPr>
          <w:rFonts w:asciiTheme="majorHAnsi" w:hAnsiTheme="majorHAnsi" w:cs="Verdana"/>
          <w:color w:val="000000" w:themeColor="text1"/>
        </w:rPr>
        <w:t>The hand held PurgEye® 200 will </w:t>
      </w:r>
      <w:r>
        <w:rPr>
          <w:rFonts w:asciiTheme="majorHAnsi" w:hAnsiTheme="majorHAnsi" w:cs="Verdana"/>
          <w:color w:val="000000" w:themeColor="text1"/>
        </w:rPr>
        <w:t xml:space="preserve">feature for the first time PurgeNet™. </w:t>
      </w:r>
      <w:r w:rsidRPr="00155F95">
        <w:rPr>
          <w:rFonts w:asciiTheme="majorHAnsi" w:hAnsiTheme="majorHAnsi" w:cs="Verdana"/>
          <w:color w:val="000000" w:themeColor="text1"/>
        </w:rPr>
        <w:t>This allows the addition of standard accessories that will allow the Weld Purge Monitor® to be linked with auto</w:t>
      </w:r>
      <w:r>
        <w:rPr>
          <w:rFonts w:asciiTheme="majorHAnsi" w:hAnsiTheme="majorHAnsi" w:cs="Verdana"/>
          <w:color w:val="000000" w:themeColor="text1"/>
        </w:rPr>
        <w:t>matic welding machines such as orbital w</w:t>
      </w:r>
      <w:r w:rsidRPr="00155F95">
        <w:rPr>
          <w:rFonts w:asciiTheme="majorHAnsi" w:hAnsiTheme="majorHAnsi" w:cs="Verdana"/>
          <w:color w:val="000000" w:themeColor="text1"/>
        </w:rPr>
        <w:t>elders and other devices.</w:t>
      </w:r>
    </w:p>
    <w:p w14:paraId="64F24183" w14:textId="2F4F3977" w:rsidR="00A318FE" w:rsidRPr="00155F95" w:rsidRDefault="00A318FE" w:rsidP="00A318FE">
      <w:pPr>
        <w:jc w:val="both"/>
        <w:rPr>
          <w:rFonts w:asciiTheme="majorHAnsi" w:hAnsiTheme="majorHAnsi" w:cs="Verdana"/>
          <w:color w:val="000000" w:themeColor="text1"/>
        </w:rPr>
      </w:pPr>
      <w:r w:rsidRPr="00155F95">
        <w:rPr>
          <w:rFonts w:asciiTheme="majorHAnsi" w:hAnsiTheme="majorHAnsi" w:cs="Verdana"/>
          <w:color w:val="000000" w:themeColor="text1"/>
        </w:rPr>
        <w:t xml:space="preserve">The PurgEye® 300 Nano will </w:t>
      </w:r>
      <w:r w:rsidR="00A31C3A" w:rsidRPr="00155F95">
        <w:rPr>
          <w:rFonts w:asciiTheme="majorHAnsi" w:hAnsiTheme="majorHAnsi" w:cs="Verdana"/>
          <w:color w:val="000000" w:themeColor="text1"/>
        </w:rPr>
        <w:t xml:space="preserve">be a slightly smaller instrument, </w:t>
      </w:r>
      <w:r w:rsidRPr="00155F95">
        <w:rPr>
          <w:rFonts w:asciiTheme="majorHAnsi" w:hAnsiTheme="majorHAnsi" w:cs="Verdana"/>
          <w:color w:val="000000" w:themeColor="text1"/>
        </w:rPr>
        <w:t>but the PurgEye® 300 will become the PurgEye® Nano Plus. Software for recording purge values against time is part of the package, with the monitor being able to control external devices such as warning lights and alarms, weld sets according to preset high and low oxygen levels.</w:t>
      </w:r>
    </w:p>
    <w:p w14:paraId="3CC824CB" w14:textId="7336EE16" w:rsidR="00A318FE" w:rsidRPr="00155F95" w:rsidRDefault="00A31C3A" w:rsidP="00A318FE">
      <w:pPr>
        <w:jc w:val="both"/>
        <w:rPr>
          <w:rFonts w:asciiTheme="majorHAnsi" w:hAnsiTheme="majorHAnsi" w:cs="Verdana"/>
          <w:color w:val="000000" w:themeColor="text1"/>
        </w:rPr>
      </w:pPr>
      <w:r w:rsidRPr="00155F95">
        <w:rPr>
          <w:rFonts w:asciiTheme="majorHAnsi" w:hAnsiTheme="majorHAnsi" w:cs="Verdana"/>
          <w:color w:val="000000" w:themeColor="text1"/>
        </w:rPr>
        <w:t xml:space="preserve">The </w:t>
      </w:r>
      <w:r w:rsidR="00A318FE" w:rsidRPr="00155F95">
        <w:rPr>
          <w:rFonts w:asciiTheme="majorHAnsi" w:hAnsiTheme="majorHAnsi" w:cs="Verdana"/>
          <w:color w:val="000000" w:themeColor="text1"/>
        </w:rPr>
        <w:t>PurgEye® Site</w:t>
      </w:r>
      <w:r w:rsidRPr="00155F95">
        <w:rPr>
          <w:rFonts w:asciiTheme="majorHAnsi" w:hAnsiTheme="majorHAnsi" w:cs="Verdana"/>
          <w:color w:val="000000" w:themeColor="text1"/>
        </w:rPr>
        <w:t xml:space="preserve"> is a completely new addition to the range</w:t>
      </w:r>
      <w:r w:rsidR="00A318FE" w:rsidRPr="00155F95">
        <w:rPr>
          <w:rFonts w:asciiTheme="majorHAnsi" w:hAnsiTheme="majorHAnsi" w:cs="Verdana"/>
          <w:color w:val="000000" w:themeColor="text1"/>
        </w:rPr>
        <w:t>. It will be delivered encompassed in a new style robust, IP65 sealed case, which is virtually non-destructible and absolutely perfect for site conditions. Again, the unit is powered either by rechargeable battery or mains and the batteries are long life providing up to 10 hours of weld purge monitoring.</w:t>
      </w:r>
    </w:p>
    <w:p w14:paraId="6538504B" w14:textId="70E82C4A" w:rsidR="00A318FE" w:rsidRDefault="00A31C3A" w:rsidP="00A318FE">
      <w:pPr>
        <w:jc w:val="both"/>
        <w:rPr>
          <w:rFonts w:asciiTheme="majorHAnsi" w:hAnsiTheme="majorHAnsi" w:cs="Verdana"/>
        </w:rPr>
      </w:pPr>
      <w:r w:rsidRPr="00155F95">
        <w:rPr>
          <w:rFonts w:asciiTheme="majorHAnsi" w:hAnsiTheme="majorHAnsi" w:cs="Verdana"/>
          <w:color w:val="000000" w:themeColor="text1"/>
        </w:rPr>
        <w:t>It has an</w:t>
      </w:r>
      <w:r w:rsidR="00A318FE" w:rsidRPr="00155F95">
        <w:rPr>
          <w:rFonts w:asciiTheme="majorHAnsi" w:hAnsiTheme="majorHAnsi" w:cs="Verdana"/>
          <w:color w:val="000000" w:themeColor="text1"/>
        </w:rPr>
        <w:t xml:space="preserve"> integral pump so that it can be used to extract samples from a weld purge zone, where there is insufficient flow rate or positive pressure to activate the sensor</w:t>
      </w:r>
      <w:r w:rsidR="00A318FE">
        <w:rPr>
          <w:rFonts w:asciiTheme="majorHAnsi" w:hAnsiTheme="majorHAnsi" w:cs="Verdana"/>
        </w:rPr>
        <w:t xml:space="preserve"> correctly. </w:t>
      </w:r>
      <w:r w:rsidR="00A318FE" w:rsidRPr="00C761AB">
        <w:rPr>
          <w:rFonts w:asciiTheme="majorHAnsi" w:hAnsiTheme="majorHAnsi" w:cs="Verdana"/>
        </w:rPr>
        <w:t>The pump can be used to extract gas samples on a timed basis if required</w:t>
      </w:r>
      <w:r w:rsidR="00A318FE">
        <w:rPr>
          <w:rFonts w:asciiTheme="majorHAnsi" w:hAnsiTheme="majorHAnsi" w:cs="Verdana"/>
        </w:rPr>
        <w:t xml:space="preserve">. </w:t>
      </w:r>
      <w:r w:rsidR="00A318FE" w:rsidRPr="00EC643E">
        <w:rPr>
          <w:rFonts w:asciiTheme="majorHAnsi" w:hAnsiTheme="majorHAnsi" w:cs="Verdana"/>
        </w:rPr>
        <w:t>All accessories fit inside the case and there is a carry handle on top of the lid.</w:t>
      </w:r>
    </w:p>
    <w:p w14:paraId="15F81436" w14:textId="36BAE940" w:rsidR="00A31C3A" w:rsidRDefault="00A31C3A" w:rsidP="00A318FE">
      <w:pPr>
        <w:jc w:val="both"/>
        <w:rPr>
          <w:rFonts w:asciiTheme="majorHAnsi" w:hAnsiTheme="majorHAnsi" w:cs="Verdana"/>
        </w:rPr>
      </w:pPr>
      <w:r>
        <w:rPr>
          <w:rFonts w:asciiTheme="majorHAnsi" w:hAnsiTheme="majorHAnsi" w:cs="Verdana"/>
        </w:rPr>
        <w:lastRenderedPageBreak/>
        <w:t>The Pu</w:t>
      </w:r>
      <w:r w:rsidR="00A00284">
        <w:rPr>
          <w:rFonts w:asciiTheme="majorHAnsi" w:hAnsiTheme="majorHAnsi" w:cs="Verdana"/>
        </w:rPr>
        <w:t>rgEye® 500 will be renamed the PurgEye® D</w:t>
      </w:r>
      <w:r>
        <w:rPr>
          <w:rFonts w:asciiTheme="majorHAnsi" w:hAnsiTheme="majorHAnsi" w:cs="Verdana"/>
        </w:rPr>
        <w:t>esk and it will be suitable for indoor applications. The new style instrument is in a smal</w:t>
      </w:r>
      <w:r w:rsidR="00A00284">
        <w:rPr>
          <w:rFonts w:asciiTheme="majorHAnsi" w:hAnsiTheme="majorHAnsi" w:cs="Verdana"/>
        </w:rPr>
        <w:t xml:space="preserve">ler case and it will also have </w:t>
      </w:r>
      <w:r>
        <w:rPr>
          <w:rFonts w:asciiTheme="majorHAnsi" w:hAnsiTheme="majorHAnsi" w:cs="Verdana"/>
        </w:rPr>
        <w:t>PurgeNet</w:t>
      </w:r>
      <w:r w:rsidR="00A00284">
        <w:rPr>
          <w:rFonts w:asciiTheme="majorHAnsi" w:hAnsiTheme="majorHAnsi" w:cs="Verdana"/>
        </w:rPr>
        <w:t>™</w:t>
      </w:r>
      <w:r>
        <w:rPr>
          <w:rFonts w:asciiTheme="majorHAnsi" w:hAnsiTheme="majorHAnsi" w:cs="Verdana"/>
        </w:rPr>
        <w:t xml:space="preserve"> for attaching the accessories.</w:t>
      </w:r>
    </w:p>
    <w:p w14:paraId="59463887" w14:textId="3B92FD97" w:rsidR="00A31C3A" w:rsidRPr="00C761AB" w:rsidRDefault="00F21654" w:rsidP="00A318FE">
      <w:pPr>
        <w:jc w:val="both"/>
        <w:rPr>
          <w:rFonts w:asciiTheme="majorHAnsi" w:hAnsiTheme="majorHAnsi" w:cs="Verdana"/>
          <w:color w:val="FF0000"/>
        </w:rPr>
      </w:pPr>
      <w:r>
        <w:rPr>
          <w:rFonts w:asciiTheme="majorHAnsi" w:hAnsiTheme="majorHAnsi" w:cs="Verdana"/>
        </w:rPr>
        <w:t>The computer controlled Weld Purging Instrument known as the PurgEye® 600 will also win the PurgeNet</w:t>
      </w:r>
      <w:r w:rsidR="00A00284">
        <w:rPr>
          <w:rFonts w:asciiTheme="majorHAnsi" w:hAnsiTheme="majorHAnsi" w:cs="Verdana"/>
        </w:rPr>
        <w:t>™</w:t>
      </w:r>
      <w:r>
        <w:rPr>
          <w:rFonts w:asciiTheme="majorHAnsi" w:hAnsiTheme="majorHAnsi" w:cs="Verdana"/>
        </w:rPr>
        <w:t xml:space="preserve"> update and will have a smaller instrument case.</w:t>
      </w:r>
    </w:p>
    <w:p w14:paraId="3C6D3133" w14:textId="1A14019F" w:rsidR="00A318FE" w:rsidRDefault="00F21654" w:rsidP="00A318FE">
      <w:pPr>
        <w:jc w:val="both"/>
        <w:rPr>
          <w:rFonts w:asciiTheme="majorHAnsi" w:hAnsiTheme="majorHAnsi" w:cs="Verdana"/>
        </w:rPr>
      </w:pPr>
      <w:r>
        <w:rPr>
          <w:rFonts w:asciiTheme="majorHAnsi" w:hAnsiTheme="majorHAnsi" w:cs="Verdana"/>
        </w:rPr>
        <w:t>Finally, t</w:t>
      </w:r>
      <w:r w:rsidR="00A318FE" w:rsidRPr="00EC643E">
        <w:rPr>
          <w:rFonts w:asciiTheme="majorHAnsi" w:hAnsiTheme="majorHAnsi" w:cs="Verdana"/>
        </w:rPr>
        <w:t>he PurgEye</w:t>
      </w:r>
      <w:r w:rsidR="00A318FE">
        <w:rPr>
          <w:rFonts w:asciiTheme="majorHAnsi" w:hAnsiTheme="majorHAnsi" w:cs="Verdana"/>
        </w:rPr>
        <w:t>® 1000 R</w:t>
      </w:r>
      <w:r w:rsidR="00A318FE" w:rsidRPr="00EC643E">
        <w:rPr>
          <w:rFonts w:asciiTheme="majorHAnsi" w:hAnsiTheme="majorHAnsi" w:cs="Verdana"/>
        </w:rPr>
        <w:t xml:space="preserve">emote Weld Purge Monitor® will adopt all the </w:t>
      </w:r>
      <w:r>
        <w:rPr>
          <w:rFonts w:asciiTheme="majorHAnsi" w:hAnsiTheme="majorHAnsi" w:cs="Verdana"/>
        </w:rPr>
        <w:t xml:space="preserve">new </w:t>
      </w:r>
      <w:r w:rsidR="00A318FE" w:rsidRPr="00EC643E">
        <w:rPr>
          <w:rFonts w:asciiTheme="majorHAnsi" w:hAnsiTheme="majorHAnsi" w:cs="Verdana"/>
        </w:rPr>
        <w:t>features but the key development is the si</w:t>
      </w:r>
      <w:r w:rsidR="00A318FE">
        <w:rPr>
          <w:rFonts w:asciiTheme="majorHAnsi" w:hAnsiTheme="majorHAnsi" w:cs="Verdana"/>
        </w:rPr>
        <w:t xml:space="preserve">ze of the remote sensing head. </w:t>
      </w:r>
      <w:r w:rsidR="00A318FE" w:rsidRPr="00EC643E">
        <w:rPr>
          <w:rFonts w:asciiTheme="majorHAnsi" w:hAnsiTheme="majorHAnsi" w:cs="Verdana"/>
        </w:rPr>
        <w:t xml:space="preserve">This is now manufactured from brushed stainless steel and is considerably smaller so that it can be used in pipe diameters as small as 1”, possibly in conjunction with </w:t>
      </w:r>
      <w:r w:rsidR="00A318FE">
        <w:rPr>
          <w:rFonts w:asciiTheme="majorHAnsi" w:hAnsiTheme="majorHAnsi" w:cs="Verdana"/>
        </w:rPr>
        <w:t>the</w:t>
      </w:r>
      <w:r w:rsidR="00A318FE" w:rsidRPr="00EC643E">
        <w:rPr>
          <w:rFonts w:asciiTheme="majorHAnsi" w:hAnsiTheme="majorHAnsi" w:cs="Verdana"/>
        </w:rPr>
        <w:t xml:space="preserve"> 1” PurgElite</w:t>
      </w:r>
      <w:r w:rsidR="00A318FE">
        <w:rPr>
          <w:rFonts w:asciiTheme="majorHAnsi" w:hAnsiTheme="majorHAnsi" w:cs="Verdana"/>
        </w:rPr>
        <w:t>®,</w:t>
      </w:r>
      <w:r w:rsidR="00A318FE" w:rsidRPr="00EC643E">
        <w:rPr>
          <w:rFonts w:asciiTheme="majorHAnsi" w:hAnsiTheme="majorHAnsi" w:cs="Verdana"/>
        </w:rPr>
        <w:t xml:space="preserve"> the smallest tandem </w:t>
      </w:r>
      <w:r w:rsidR="00A318FE">
        <w:rPr>
          <w:rFonts w:asciiTheme="majorHAnsi" w:hAnsiTheme="majorHAnsi" w:cs="Verdana"/>
        </w:rPr>
        <w:t>weld</w:t>
      </w:r>
      <w:r w:rsidR="00A318FE" w:rsidRPr="00EC643E">
        <w:rPr>
          <w:rFonts w:asciiTheme="majorHAnsi" w:hAnsiTheme="majorHAnsi" w:cs="Verdana"/>
        </w:rPr>
        <w:t xml:space="preserve"> purging system in the world.</w:t>
      </w:r>
    </w:p>
    <w:p w14:paraId="550DB391" w14:textId="35F45AA4" w:rsidR="00301EA7" w:rsidRDefault="00301EA7" w:rsidP="00EC643E">
      <w:pPr>
        <w:jc w:val="both"/>
        <w:rPr>
          <w:rFonts w:asciiTheme="majorHAnsi" w:hAnsiTheme="majorHAnsi"/>
        </w:rPr>
      </w:pPr>
      <w:r>
        <w:rPr>
          <w:rFonts w:asciiTheme="majorHAnsi" w:hAnsiTheme="majorHAnsi"/>
        </w:rPr>
        <w:t>For more information, p</w:t>
      </w:r>
      <w:r w:rsidR="004A001B">
        <w:rPr>
          <w:rFonts w:asciiTheme="majorHAnsi" w:hAnsiTheme="majorHAnsi"/>
        </w:rPr>
        <w:t>lease visit</w:t>
      </w:r>
      <w:r w:rsidR="00F81D26">
        <w:rPr>
          <w:rFonts w:asciiTheme="majorHAnsi" w:hAnsiTheme="majorHAnsi"/>
        </w:rPr>
        <w:t xml:space="preserve"> </w:t>
      </w:r>
      <w:hyperlink r:id="rId6" w:history="1">
        <w:r w:rsidR="00EC643E" w:rsidRPr="00F13009">
          <w:rPr>
            <w:rStyle w:val="Hyperlink"/>
            <w:rFonts w:asciiTheme="majorHAnsi" w:hAnsiTheme="majorHAnsi"/>
          </w:rPr>
          <w:t>www.huntingdonfusion.com</w:t>
        </w:r>
      </w:hyperlink>
      <w:r>
        <w:rPr>
          <w:rStyle w:val="Hyperlink"/>
          <w:rFonts w:asciiTheme="majorHAnsi" w:hAnsiTheme="majorHAnsi"/>
        </w:rPr>
        <w:t>,</w:t>
      </w:r>
      <w:r>
        <w:rPr>
          <w:rFonts w:asciiTheme="majorHAnsi" w:hAnsiTheme="majorHAnsi"/>
        </w:rPr>
        <w:t xml:space="preserve"> call +44 1554 836836 or stop by Booth </w:t>
      </w:r>
      <w:r>
        <w:rPr>
          <w:rFonts w:asciiTheme="majorHAnsi" w:hAnsiTheme="majorHAnsi" w:cs="Verdana"/>
        </w:rPr>
        <w:t>N7322.</w:t>
      </w:r>
    </w:p>
    <w:p w14:paraId="4E1228F0" w14:textId="77777777" w:rsidR="00EC643E" w:rsidRPr="00EC643E" w:rsidRDefault="0079600C" w:rsidP="00EC643E">
      <w:pPr>
        <w:jc w:val="both"/>
        <w:rPr>
          <w:rFonts w:asciiTheme="majorHAnsi" w:hAnsiTheme="majorHAnsi"/>
        </w:rPr>
      </w:pPr>
      <w:r w:rsidRPr="00EC643E">
        <w:rPr>
          <w:rFonts w:asciiTheme="majorHAnsi" w:hAnsiTheme="majorHAnsi"/>
        </w:rPr>
        <w:t>Ends</w:t>
      </w:r>
    </w:p>
    <w:p w14:paraId="0D3B39F1" w14:textId="77777777" w:rsidR="00EC643E" w:rsidRPr="00EC643E" w:rsidRDefault="0079600C" w:rsidP="00EC643E">
      <w:pPr>
        <w:pStyle w:val="NoSpacing"/>
        <w:rPr>
          <w:rFonts w:asciiTheme="majorHAnsi" w:hAnsiTheme="majorHAnsi"/>
          <w:szCs w:val="24"/>
        </w:rPr>
      </w:pPr>
      <w:r w:rsidRPr="00EC643E">
        <w:rPr>
          <w:rFonts w:asciiTheme="majorHAnsi" w:hAnsiTheme="majorHAnsi"/>
          <w:szCs w:val="24"/>
        </w:rPr>
        <w:t xml:space="preserve">For further information, please contact: </w:t>
      </w:r>
    </w:p>
    <w:p w14:paraId="600DF913" w14:textId="6CF0413F" w:rsidR="00EC643E" w:rsidRPr="00EC643E" w:rsidRDefault="0079600C" w:rsidP="00EC643E">
      <w:pPr>
        <w:pStyle w:val="NoSpacing"/>
        <w:rPr>
          <w:rFonts w:asciiTheme="majorHAnsi" w:hAnsiTheme="majorHAnsi"/>
          <w:szCs w:val="24"/>
        </w:rPr>
      </w:pPr>
      <w:r w:rsidRPr="00EC643E">
        <w:rPr>
          <w:rFonts w:asciiTheme="majorHAnsi" w:hAnsiTheme="majorHAnsi"/>
          <w:szCs w:val="24"/>
        </w:rPr>
        <w:t>Michaela Reay, Marketing Associate,</w:t>
      </w:r>
    </w:p>
    <w:p w14:paraId="479AAFBF" w14:textId="2ACEE5DF" w:rsidR="00EC643E" w:rsidRPr="00EC643E" w:rsidRDefault="0079600C" w:rsidP="00EC643E">
      <w:pPr>
        <w:pStyle w:val="NoSpacing"/>
        <w:rPr>
          <w:rFonts w:asciiTheme="majorHAnsi" w:hAnsiTheme="majorHAnsi"/>
          <w:szCs w:val="24"/>
        </w:rPr>
      </w:pPr>
      <w:r w:rsidRPr="00EC643E">
        <w:rPr>
          <w:rFonts w:asciiTheme="majorHAnsi" w:hAnsiTheme="majorHAnsi"/>
          <w:szCs w:val="24"/>
        </w:rPr>
        <w:t>Huntingdon Fusion Techniques HFT®</w:t>
      </w:r>
    </w:p>
    <w:p w14:paraId="48594D99" w14:textId="0C2A4551" w:rsidR="00EC643E" w:rsidRPr="00EC643E" w:rsidRDefault="00F771A4" w:rsidP="00EC643E">
      <w:pPr>
        <w:pStyle w:val="NoSpacing"/>
        <w:rPr>
          <w:rFonts w:asciiTheme="majorHAnsi" w:hAnsiTheme="majorHAnsi"/>
          <w:szCs w:val="24"/>
        </w:rPr>
      </w:pPr>
      <w:r w:rsidRPr="00EC643E">
        <w:rPr>
          <w:rFonts w:asciiTheme="majorHAnsi" w:hAnsiTheme="majorHAnsi"/>
          <w:szCs w:val="24"/>
        </w:rPr>
        <w:t>+44 1554 836836 (office)</w:t>
      </w:r>
    </w:p>
    <w:p w14:paraId="78152474" w14:textId="4CB1DE63" w:rsidR="00EC643E" w:rsidRPr="00EC643E" w:rsidRDefault="00D623DD" w:rsidP="00EC643E">
      <w:pPr>
        <w:pStyle w:val="NoSpacing"/>
        <w:rPr>
          <w:rFonts w:asciiTheme="majorHAnsi" w:hAnsiTheme="majorHAnsi"/>
          <w:szCs w:val="24"/>
        </w:rPr>
      </w:pPr>
      <w:r w:rsidRPr="00EC643E">
        <w:rPr>
          <w:rFonts w:asciiTheme="majorHAnsi" w:hAnsiTheme="majorHAnsi"/>
          <w:szCs w:val="24"/>
        </w:rPr>
        <w:t xml:space="preserve">Press: </w:t>
      </w:r>
      <w:hyperlink r:id="rId7" w:history="1">
        <w:r w:rsidR="00EC643E" w:rsidRPr="00EC643E">
          <w:rPr>
            <w:rStyle w:val="Hyperlink"/>
            <w:rFonts w:asciiTheme="majorHAnsi" w:hAnsiTheme="majorHAnsi"/>
            <w:szCs w:val="24"/>
          </w:rPr>
          <w:t>michaelareay@huntingdonfusion.com</w:t>
        </w:r>
      </w:hyperlink>
    </w:p>
    <w:p w14:paraId="158FBA75" w14:textId="35560A30" w:rsidR="00EC643E" w:rsidRPr="00EC643E" w:rsidRDefault="0079600C" w:rsidP="00EC643E">
      <w:pPr>
        <w:pStyle w:val="NoSpacing"/>
        <w:rPr>
          <w:rFonts w:asciiTheme="majorHAnsi" w:hAnsiTheme="majorHAnsi"/>
          <w:szCs w:val="24"/>
        </w:rPr>
      </w:pPr>
      <w:r w:rsidRPr="00EC643E">
        <w:rPr>
          <w:rFonts w:asciiTheme="majorHAnsi" w:hAnsiTheme="majorHAnsi"/>
          <w:szCs w:val="24"/>
        </w:rPr>
        <w:t xml:space="preserve">Sales: </w:t>
      </w:r>
      <w:hyperlink r:id="rId8" w:history="1">
        <w:r w:rsidR="00EC643E" w:rsidRPr="00EC643E">
          <w:rPr>
            <w:rStyle w:val="Hyperlink"/>
            <w:rFonts w:asciiTheme="majorHAnsi" w:hAnsiTheme="majorHAnsi"/>
            <w:szCs w:val="24"/>
          </w:rPr>
          <w:t>hft@huntingdonfusion.com</w:t>
        </w:r>
      </w:hyperlink>
    </w:p>
    <w:p w14:paraId="47094E2C" w14:textId="40D1B31F" w:rsidR="00EC643E" w:rsidRPr="00EC643E" w:rsidRDefault="00201E7B" w:rsidP="00EC643E">
      <w:pPr>
        <w:pStyle w:val="NoSpacing"/>
        <w:rPr>
          <w:rFonts w:asciiTheme="majorHAnsi" w:hAnsiTheme="majorHAnsi"/>
          <w:szCs w:val="24"/>
        </w:rPr>
      </w:pPr>
      <w:hyperlink r:id="rId9" w:history="1">
        <w:r w:rsidR="00EC643E" w:rsidRPr="00EC643E">
          <w:rPr>
            <w:rStyle w:val="Hyperlink"/>
            <w:rFonts w:asciiTheme="majorHAnsi" w:hAnsiTheme="majorHAnsi"/>
            <w:szCs w:val="24"/>
          </w:rPr>
          <w:t>www.huntingdonfusion.com</w:t>
        </w:r>
      </w:hyperlink>
    </w:p>
    <w:p w14:paraId="60931464" w14:textId="7958CFFE" w:rsidR="00EC643E" w:rsidRDefault="00EC643E" w:rsidP="00EC643E">
      <w:pPr>
        <w:jc w:val="both"/>
        <w:rPr>
          <w:rFonts w:asciiTheme="majorHAnsi" w:hAnsiTheme="majorHAnsi"/>
        </w:rPr>
      </w:pPr>
      <w:r>
        <w:rPr>
          <w:rFonts w:asciiTheme="majorHAnsi" w:hAnsiTheme="majorHAnsi"/>
        </w:rPr>
        <w:br/>
      </w:r>
      <w:r w:rsidR="00F771A4" w:rsidRPr="00726193">
        <w:rPr>
          <w:rFonts w:asciiTheme="majorHAnsi" w:hAnsiTheme="majorHAnsi"/>
        </w:rPr>
        <w:t xml:space="preserve">Notes to Editors: </w:t>
      </w:r>
    </w:p>
    <w:p w14:paraId="3FEED531" w14:textId="058225C9" w:rsidR="00EC643E" w:rsidRPr="00EC643E" w:rsidRDefault="00F771A4" w:rsidP="00EC643E">
      <w:pPr>
        <w:jc w:val="both"/>
        <w:rPr>
          <w:rFonts w:asciiTheme="majorHAnsi" w:hAnsiTheme="majorHAnsi"/>
        </w:rPr>
      </w:pPr>
      <w:r w:rsidRPr="00726193">
        <w:rPr>
          <w:rFonts w:asciiTheme="majorHAnsi" w:hAnsiTheme="majorHAnsi" w:cs="Verdana"/>
        </w:rPr>
        <w:t>Huntingdon Fusion Techniques HFT® are Weld Purging Innovators, Designers and Manufacturers with offices located globally.</w:t>
      </w:r>
    </w:p>
    <w:p w14:paraId="50660FED" w14:textId="48758FCB" w:rsidR="00EC643E" w:rsidRDefault="00F771A4" w:rsidP="00EC643E">
      <w:pPr>
        <w:jc w:val="both"/>
        <w:rPr>
          <w:rFonts w:asciiTheme="majorHAnsi" w:hAnsiTheme="majorHAnsi" w:cs="Verdana"/>
        </w:rPr>
      </w:pPr>
      <w:r w:rsidRPr="00726193">
        <w:rPr>
          <w:rFonts w:asciiTheme="majorHAnsi" w:hAnsiTheme="majorHAnsi" w:cs="Verdana"/>
        </w:rPr>
        <w:t xml:space="preserve">Huntingdon Fusion Techniques HFT® invented the ‘Weld Purge Monitor®’ in 1975 and own all international intellectual property rights and registered trademarks.   </w:t>
      </w:r>
    </w:p>
    <w:p w14:paraId="3FAED0F6" w14:textId="767DDE92" w:rsidR="00F771A4" w:rsidRPr="00EC643E" w:rsidRDefault="00F771A4" w:rsidP="00EC643E">
      <w:pPr>
        <w:jc w:val="both"/>
        <w:rPr>
          <w:rFonts w:asciiTheme="majorHAnsi" w:hAnsiTheme="majorHAnsi" w:cs="Verdana"/>
        </w:rPr>
      </w:pPr>
      <w:r w:rsidRPr="00726193">
        <w:rPr>
          <w:rFonts w:asciiTheme="majorHAnsi" w:hAnsiTheme="majorHAnsi"/>
        </w:rPr>
        <w:t xml:space="preserve">Weld purging is the act of removing, from the vicinity of the joint, oxygen, water vapour and any other gases or vapours that might be harmful to a welding joint. Such gases may combine with the metal to form undesirable compounds that may reduce corrosion resistance or may be instrumental in creating cracks or other structural defects in metals. </w:t>
      </w:r>
    </w:p>
    <w:p w14:paraId="5CE9B442" w14:textId="26004558" w:rsidR="0079600C" w:rsidRPr="00062DEC" w:rsidRDefault="0079600C" w:rsidP="004A291A">
      <w:pPr>
        <w:jc w:val="both"/>
        <w:rPr>
          <w:rFonts w:asciiTheme="majorHAnsi" w:hAnsiTheme="majorHAnsi"/>
        </w:rPr>
      </w:pPr>
    </w:p>
    <w:sectPr w:rsidR="0079600C" w:rsidRPr="00062DEC" w:rsidSect="007617FF">
      <w:headerReference w:type="default" r:id="rId10"/>
      <w:pgSz w:w="11900" w:h="16840"/>
      <w:pgMar w:top="1135"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95CA7" w14:textId="77777777" w:rsidR="00201E7B" w:rsidRDefault="00201E7B" w:rsidP="00600377">
      <w:pPr>
        <w:spacing w:after="0"/>
      </w:pPr>
      <w:r>
        <w:separator/>
      </w:r>
    </w:p>
  </w:endnote>
  <w:endnote w:type="continuationSeparator" w:id="0">
    <w:p w14:paraId="4CE435A1" w14:textId="77777777" w:rsidR="00201E7B" w:rsidRDefault="00201E7B" w:rsidP="006003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New York">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D8858" w14:textId="77777777" w:rsidR="00201E7B" w:rsidRDefault="00201E7B" w:rsidP="00600377">
      <w:pPr>
        <w:spacing w:after="0"/>
      </w:pPr>
      <w:r>
        <w:separator/>
      </w:r>
    </w:p>
  </w:footnote>
  <w:footnote w:type="continuationSeparator" w:id="0">
    <w:p w14:paraId="7C49C5F0" w14:textId="77777777" w:rsidR="00201E7B" w:rsidRDefault="00201E7B" w:rsidP="0060037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0E43D" w14:textId="77777777" w:rsidR="00A31C3A" w:rsidRPr="00C7594F" w:rsidRDefault="00A31C3A" w:rsidP="00600377">
    <w:pPr>
      <w:pStyle w:val="Header"/>
      <w:jc w:val="center"/>
      <w:rPr>
        <w:rFonts w:ascii="Verdana" w:hAnsi="Verdana"/>
        <w:b/>
        <w:sz w:val="36"/>
      </w:rPr>
    </w:pPr>
  </w:p>
  <w:p w14:paraId="25C09802" w14:textId="77777777" w:rsidR="00A31C3A" w:rsidRDefault="00A31C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7FF"/>
    <w:rsid w:val="00062DEC"/>
    <w:rsid w:val="00094639"/>
    <w:rsid w:val="000964D0"/>
    <w:rsid w:val="000B02EA"/>
    <w:rsid w:val="000C6E98"/>
    <w:rsid w:val="000F1227"/>
    <w:rsid w:val="000F347C"/>
    <w:rsid w:val="000F7363"/>
    <w:rsid w:val="00155F95"/>
    <w:rsid w:val="00161B2D"/>
    <w:rsid w:val="001677F3"/>
    <w:rsid w:val="001B05C1"/>
    <w:rsid w:val="001E100D"/>
    <w:rsid w:val="00200AFF"/>
    <w:rsid w:val="00201E7B"/>
    <w:rsid w:val="00207E4E"/>
    <w:rsid w:val="00241159"/>
    <w:rsid w:val="002F5A8B"/>
    <w:rsid w:val="00301BD1"/>
    <w:rsid w:val="00301EA7"/>
    <w:rsid w:val="00313253"/>
    <w:rsid w:val="003217E0"/>
    <w:rsid w:val="00327531"/>
    <w:rsid w:val="003420DA"/>
    <w:rsid w:val="00342816"/>
    <w:rsid w:val="00360A2B"/>
    <w:rsid w:val="00371FBE"/>
    <w:rsid w:val="00373290"/>
    <w:rsid w:val="003A0BB2"/>
    <w:rsid w:val="00446106"/>
    <w:rsid w:val="004A001B"/>
    <w:rsid w:val="004A291A"/>
    <w:rsid w:val="004C0E0B"/>
    <w:rsid w:val="004D05E2"/>
    <w:rsid w:val="005026DB"/>
    <w:rsid w:val="0052226E"/>
    <w:rsid w:val="00552BFF"/>
    <w:rsid w:val="00563010"/>
    <w:rsid w:val="0057381F"/>
    <w:rsid w:val="005A17B4"/>
    <w:rsid w:val="005A737F"/>
    <w:rsid w:val="00600377"/>
    <w:rsid w:val="00633720"/>
    <w:rsid w:val="00664C82"/>
    <w:rsid w:val="006805D8"/>
    <w:rsid w:val="006C33DE"/>
    <w:rsid w:val="006D7206"/>
    <w:rsid w:val="006F6EBB"/>
    <w:rsid w:val="00734E64"/>
    <w:rsid w:val="007617FF"/>
    <w:rsid w:val="0079600C"/>
    <w:rsid w:val="007D26D5"/>
    <w:rsid w:val="008075E1"/>
    <w:rsid w:val="00822704"/>
    <w:rsid w:val="00844D36"/>
    <w:rsid w:val="008702A6"/>
    <w:rsid w:val="008848C9"/>
    <w:rsid w:val="00902F05"/>
    <w:rsid w:val="00917C10"/>
    <w:rsid w:val="00964367"/>
    <w:rsid w:val="0099267F"/>
    <w:rsid w:val="00996521"/>
    <w:rsid w:val="009E41D9"/>
    <w:rsid w:val="00A00284"/>
    <w:rsid w:val="00A02D0D"/>
    <w:rsid w:val="00A318FE"/>
    <w:rsid w:val="00A31C3A"/>
    <w:rsid w:val="00A35E14"/>
    <w:rsid w:val="00AC3267"/>
    <w:rsid w:val="00B40ABB"/>
    <w:rsid w:val="00B436C2"/>
    <w:rsid w:val="00B5257C"/>
    <w:rsid w:val="00B7076E"/>
    <w:rsid w:val="00B75E02"/>
    <w:rsid w:val="00BD7FE0"/>
    <w:rsid w:val="00BF4A72"/>
    <w:rsid w:val="00C05E5E"/>
    <w:rsid w:val="00C11807"/>
    <w:rsid w:val="00C523F4"/>
    <w:rsid w:val="00C761AB"/>
    <w:rsid w:val="00C82522"/>
    <w:rsid w:val="00CF3EC8"/>
    <w:rsid w:val="00D31F31"/>
    <w:rsid w:val="00D32B8F"/>
    <w:rsid w:val="00D463F8"/>
    <w:rsid w:val="00D623DD"/>
    <w:rsid w:val="00DB65BE"/>
    <w:rsid w:val="00DB701C"/>
    <w:rsid w:val="00DC54AB"/>
    <w:rsid w:val="00E074B1"/>
    <w:rsid w:val="00E85C72"/>
    <w:rsid w:val="00EC643E"/>
    <w:rsid w:val="00EF6876"/>
    <w:rsid w:val="00F016FC"/>
    <w:rsid w:val="00F1293B"/>
    <w:rsid w:val="00F21654"/>
    <w:rsid w:val="00F45320"/>
    <w:rsid w:val="00F56B5E"/>
    <w:rsid w:val="00F771A4"/>
    <w:rsid w:val="00F81D26"/>
    <w:rsid w:val="00F86C56"/>
    <w:rsid w:val="00FC5754"/>
    <w:rsid w:val="00FE4CC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6395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7617FF"/>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Header">
    <w:name w:val="header"/>
    <w:basedOn w:val="Normal"/>
    <w:link w:val="HeaderChar"/>
    <w:uiPriority w:val="99"/>
    <w:unhideWhenUsed/>
    <w:rsid w:val="00600377"/>
    <w:pPr>
      <w:tabs>
        <w:tab w:val="center" w:pos="4320"/>
        <w:tab w:val="right" w:pos="8640"/>
      </w:tabs>
      <w:spacing w:after="0"/>
    </w:pPr>
  </w:style>
  <w:style w:type="character" w:customStyle="1" w:styleId="HeaderChar">
    <w:name w:val="Header Char"/>
    <w:basedOn w:val="DefaultParagraphFont"/>
    <w:link w:val="Header"/>
    <w:uiPriority w:val="99"/>
    <w:rsid w:val="00600377"/>
  </w:style>
  <w:style w:type="paragraph" w:styleId="Footer">
    <w:name w:val="footer"/>
    <w:basedOn w:val="Normal"/>
    <w:link w:val="FooterChar"/>
    <w:uiPriority w:val="99"/>
    <w:unhideWhenUsed/>
    <w:rsid w:val="00600377"/>
    <w:pPr>
      <w:tabs>
        <w:tab w:val="center" w:pos="4320"/>
        <w:tab w:val="right" w:pos="8640"/>
      </w:tabs>
      <w:spacing w:after="0"/>
    </w:pPr>
  </w:style>
  <w:style w:type="character" w:customStyle="1" w:styleId="FooterChar">
    <w:name w:val="Footer Char"/>
    <w:basedOn w:val="DefaultParagraphFont"/>
    <w:link w:val="Footer"/>
    <w:uiPriority w:val="99"/>
    <w:rsid w:val="00600377"/>
  </w:style>
  <w:style w:type="character" w:styleId="Hyperlink">
    <w:name w:val="Hyperlink"/>
    <w:basedOn w:val="DefaultParagraphFont"/>
    <w:uiPriority w:val="99"/>
    <w:unhideWhenUsed/>
    <w:rsid w:val="00BD7FE0"/>
    <w:rPr>
      <w:color w:val="0000FF" w:themeColor="hyperlink"/>
      <w:u w:val="single"/>
    </w:rPr>
  </w:style>
  <w:style w:type="paragraph" w:styleId="NoSpacing">
    <w:name w:val="No Spacing"/>
    <w:uiPriority w:val="1"/>
    <w:qFormat/>
    <w:rsid w:val="00633720"/>
    <w:pPr>
      <w:spacing w:after="0"/>
      <w:jc w:val="both"/>
    </w:pPr>
    <w:rPr>
      <w:rFonts w:ascii="Palatino" w:eastAsia="Times New Roman" w:hAnsi="Palatino" w:cs="New York"/>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huntingdonfusion.com" TargetMode="External"/><Relationship Id="rId7" Type="http://schemas.openxmlformats.org/officeDocument/2006/relationships/hyperlink" Target="mailto:michaelareay@huntingdonfusion.com" TargetMode="External"/><Relationship Id="rId8" Type="http://schemas.openxmlformats.org/officeDocument/2006/relationships/hyperlink" Target="mailto:hft@huntingdonfusion.com" TargetMode="External"/><Relationship Id="rId9" Type="http://schemas.openxmlformats.org/officeDocument/2006/relationships/hyperlink" Target="http://www.huntingdonfusion.com"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696</Words>
  <Characters>3973</Characters>
  <Application>Microsoft Macintosh Word</Application>
  <DocSecurity>0</DocSecurity>
  <Lines>33</Lines>
  <Paragraphs>9</Paragraphs>
  <ScaleCrop>false</ScaleCrop>
  <Company>HFT</Company>
  <LinksUpToDate>false</LinksUpToDate>
  <CharactersWithSpaces>4660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dc:creator>
  <cp:keywords/>
  <dc:description/>
  <cp:lastModifiedBy>Priscilla Moroke</cp:lastModifiedBy>
  <cp:revision>2</cp:revision>
  <cp:lastPrinted>2015-10-28T12:45:00Z</cp:lastPrinted>
  <dcterms:created xsi:type="dcterms:W3CDTF">2016-11-14T14:27:00Z</dcterms:created>
  <dcterms:modified xsi:type="dcterms:W3CDTF">2016-11-14T14:27:00Z</dcterms:modified>
</cp:coreProperties>
</file>