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C7A305" w14:textId="77777777" w:rsidR="00A94CBA" w:rsidRPr="00CF7758" w:rsidRDefault="00A94CBA" w:rsidP="00A94CBA">
      <w:pPr>
        <w:pStyle w:val="Heading5"/>
      </w:pPr>
      <w:r>
        <w:rPr>
          <w:noProof/>
        </w:rPr>
        <w:drawing>
          <wp:anchor distT="0" distB="0" distL="114300" distR="114300" simplePos="0" relativeHeight="251659264" behindDoc="0" locked="0" layoutInCell="1" allowOverlap="1" wp14:anchorId="05EC393B" wp14:editId="525C4946">
            <wp:simplePos x="0" y="0"/>
            <wp:positionH relativeFrom="margin">
              <wp:align>right</wp:align>
            </wp:positionH>
            <wp:positionV relativeFrom="paragraph">
              <wp:posOffset>103146</wp:posOffset>
            </wp:positionV>
            <wp:extent cx="2277110" cy="36572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opconLogo_Wide (00000002).jpg"/>
                    <pic:cNvPicPr/>
                  </pic:nvPicPr>
                  <pic:blipFill>
                    <a:blip r:embed="rId4">
                      <a:extLst>
                        <a:ext uri="{28A0092B-C50C-407E-A947-70E740481C1C}">
                          <a14:useLocalDpi xmlns:a14="http://schemas.microsoft.com/office/drawing/2010/main" val="0"/>
                        </a:ext>
                      </a:extLst>
                    </a:blip>
                    <a:stretch>
                      <a:fillRect/>
                    </a:stretch>
                  </pic:blipFill>
                  <pic:spPr>
                    <a:xfrm>
                      <a:off x="0" y="0"/>
                      <a:ext cx="2277110" cy="365725"/>
                    </a:xfrm>
                    <a:prstGeom prst="rect">
                      <a:avLst/>
                    </a:prstGeom>
                    <a:ln>
                      <a:noFill/>
                    </a:ln>
                    <a:effectLst>
                      <a:glow>
                        <a:schemeClr val="accent1">
                          <a:alpha val="40000"/>
                        </a:schemeClr>
                      </a:glow>
                      <a:softEdge rad="0"/>
                    </a:effectLst>
                  </pic:spPr>
                </pic:pic>
              </a:graphicData>
            </a:graphic>
            <wp14:sizeRelH relativeFrom="margin">
              <wp14:pctWidth>0</wp14:pctWidth>
            </wp14:sizeRelH>
            <wp14:sizeRelV relativeFrom="margin">
              <wp14:pctHeight>0</wp14:pctHeight>
            </wp14:sizeRelV>
          </wp:anchor>
        </w:drawing>
      </w:r>
      <w:r w:rsidRPr="006670A3">
        <w:rPr>
          <w:noProof/>
        </w:rPr>
        <w:drawing>
          <wp:inline distT="0" distB="0" distL="0" distR="0" wp14:anchorId="3973EF27" wp14:editId="2FAA7426">
            <wp:extent cx="2239645" cy="519430"/>
            <wp:effectExtent l="0" t="0" r="8255"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39645" cy="519430"/>
                    </a:xfrm>
                    <a:prstGeom prst="rect">
                      <a:avLst/>
                    </a:prstGeom>
                  </pic:spPr>
                </pic:pic>
              </a:graphicData>
            </a:graphic>
          </wp:inline>
        </w:drawing>
      </w:r>
      <w:r>
        <w:t xml:space="preserve">                      </w:t>
      </w:r>
    </w:p>
    <w:p w14:paraId="45C5C724" w14:textId="77777777" w:rsidR="00A94CBA" w:rsidRPr="006670A3" w:rsidRDefault="00A94CBA" w:rsidP="00A94CBA">
      <w:pPr>
        <w:pStyle w:val="Heading2"/>
        <w:jc w:val="left"/>
      </w:pPr>
    </w:p>
    <w:p w14:paraId="4F757F20" w14:textId="77777777" w:rsidR="00A94CBA" w:rsidRPr="006670A3" w:rsidRDefault="00A94CBA" w:rsidP="00A94CBA">
      <w:pPr>
        <w:pStyle w:val="Heading2"/>
      </w:pPr>
    </w:p>
    <w:p w14:paraId="699AE0AA" w14:textId="77777777" w:rsidR="00A94CBA" w:rsidRPr="009E0806" w:rsidRDefault="00A94CBA" w:rsidP="00A94CBA">
      <w:pPr>
        <w:pStyle w:val="NoSpacing"/>
        <w:jc w:val="right"/>
        <w:rPr>
          <w:rFonts w:ascii="Times New Roman" w:hAnsi="Times New Roman"/>
          <w:sz w:val="24"/>
          <w:szCs w:val="24"/>
        </w:rPr>
      </w:pPr>
      <w:r w:rsidRPr="009E0806">
        <w:rPr>
          <w:rFonts w:ascii="Times New Roman" w:hAnsi="Times New Roman"/>
          <w:sz w:val="24"/>
          <w:szCs w:val="24"/>
        </w:rPr>
        <w:t>News Release</w:t>
      </w:r>
    </w:p>
    <w:p w14:paraId="75A9C521" w14:textId="77777777" w:rsidR="00A94CBA" w:rsidRPr="006670A3" w:rsidRDefault="00A94CBA" w:rsidP="00A94CBA">
      <w:pPr>
        <w:pStyle w:val="NoSpacing"/>
        <w:jc w:val="right"/>
        <w:rPr>
          <w:rFonts w:ascii="Times New Roman" w:hAnsi="Times New Roman"/>
          <w:sz w:val="24"/>
        </w:rPr>
      </w:pPr>
      <w:r w:rsidRPr="006670A3">
        <w:rPr>
          <w:rFonts w:ascii="Times New Roman" w:hAnsi="Times New Roman"/>
          <w:sz w:val="24"/>
        </w:rPr>
        <w:t>Press Contact</w:t>
      </w:r>
      <w:r>
        <w:rPr>
          <w:rFonts w:ascii="Times New Roman" w:hAnsi="Times New Roman"/>
          <w:sz w:val="24"/>
        </w:rPr>
        <w:t>s</w:t>
      </w:r>
      <w:r w:rsidRPr="006670A3">
        <w:rPr>
          <w:rFonts w:ascii="Times New Roman" w:hAnsi="Times New Roman"/>
          <w:sz w:val="24"/>
        </w:rPr>
        <w:t>:</w:t>
      </w:r>
    </w:p>
    <w:p w14:paraId="0CFC67FF" w14:textId="77777777" w:rsidR="00A94CBA" w:rsidRPr="006670A3" w:rsidRDefault="00A94CBA" w:rsidP="00A94CBA">
      <w:pPr>
        <w:pStyle w:val="NoSpacing"/>
        <w:jc w:val="right"/>
        <w:rPr>
          <w:rFonts w:ascii="Times New Roman" w:hAnsi="Times New Roman"/>
          <w:sz w:val="24"/>
        </w:rPr>
      </w:pPr>
      <w:r w:rsidRPr="006670A3">
        <w:rPr>
          <w:rFonts w:ascii="Times New Roman" w:hAnsi="Times New Roman"/>
          <w:sz w:val="24"/>
        </w:rPr>
        <w:t>Gail McGrew</w:t>
      </w:r>
    </w:p>
    <w:p w14:paraId="4A2E4F6B" w14:textId="77777777" w:rsidR="00A94CBA" w:rsidRPr="006670A3" w:rsidRDefault="00A94CBA" w:rsidP="00A94CBA">
      <w:pPr>
        <w:pStyle w:val="NoSpacing"/>
        <w:jc w:val="right"/>
        <w:rPr>
          <w:rFonts w:ascii="Times New Roman" w:hAnsi="Times New Roman"/>
          <w:sz w:val="24"/>
        </w:rPr>
      </w:pPr>
      <w:r w:rsidRPr="006670A3">
        <w:rPr>
          <w:rFonts w:ascii="Times New Roman" w:hAnsi="Times New Roman"/>
          <w:sz w:val="24"/>
        </w:rPr>
        <w:t>+1 610 458 2752</w:t>
      </w:r>
    </w:p>
    <w:p w14:paraId="6DA99509" w14:textId="77777777" w:rsidR="00A94CBA" w:rsidRPr="006670A3" w:rsidRDefault="00B73028" w:rsidP="00A94CBA">
      <w:pPr>
        <w:pStyle w:val="NoSpacing"/>
        <w:jc w:val="right"/>
        <w:rPr>
          <w:rFonts w:ascii="Times New Roman" w:hAnsi="Times New Roman"/>
          <w:sz w:val="24"/>
        </w:rPr>
      </w:pPr>
      <w:hyperlink r:id="rId6" w:history="1">
        <w:r w:rsidR="00A94CBA" w:rsidRPr="00F14980">
          <w:rPr>
            <w:rStyle w:val="Hyperlink"/>
            <w:rFonts w:ascii="Times New Roman" w:hAnsi="Times New Roman"/>
            <w:sz w:val="24"/>
          </w:rPr>
          <w:t>gail.mcgrew@bentley.com</w:t>
        </w:r>
      </w:hyperlink>
    </w:p>
    <w:p w14:paraId="1DC759F5" w14:textId="77777777" w:rsidR="00A94CBA" w:rsidRPr="006670A3" w:rsidRDefault="00A94CBA" w:rsidP="00A94CBA">
      <w:pPr>
        <w:pStyle w:val="NoSpacing"/>
        <w:jc w:val="right"/>
        <w:rPr>
          <w:rFonts w:ascii="Times New Roman" w:hAnsi="Times New Roman"/>
          <w:sz w:val="24"/>
        </w:rPr>
      </w:pPr>
      <w:r w:rsidRPr="006670A3">
        <w:rPr>
          <w:rFonts w:ascii="Times New Roman" w:hAnsi="Times New Roman"/>
          <w:sz w:val="24"/>
        </w:rPr>
        <w:t>Follow us on Twitter:</w:t>
      </w:r>
    </w:p>
    <w:p w14:paraId="03D2BDD6" w14:textId="77777777" w:rsidR="00A94CBA" w:rsidRDefault="00B73028" w:rsidP="00A94CBA">
      <w:pPr>
        <w:pStyle w:val="NoSpacing"/>
        <w:jc w:val="right"/>
        <w:rPr>
          <w:rStyle w:val="Hyperlink"/>
          <w:rFonts w:ascii="Times New Roman" w:hAnsi="Times New Roman"/>
          <w:sz w:val="24"/>
        </w:rPr>
      </w:pPr>
      <w:hyperlink r:id="rId7" w:history="1">
        <w:r w:rsidR="00A94CBA" w:rsidRPr="006670A3">
          <w:rPr>
            <w:rStyle w:val="Hyperlink"/>
            <w:rFonts w:ascii="Times New Roman" w:hAnsi="Times New Roman"/>
            <w:sz w:val="24"/>
          </w:rPr>
          <w:t>@BentleySystems</w:t>
        </w:r>
      </w:hyperlink>
    </w:p>
    <w:p w14:paraId="46C96633" w14:textId="77777777" w:rsidR="00A94CBA" w:rsidRDefault="00A94CBA" w:rsidP="00A94CBA">
      <w:pPr>
        <w:pStyle w:val="NoSpacing"/>
        <w:jc w:val="right"/>
        <w:rPr>
          <w:rStyle w:val="Hyperlink"/>
          <w:rFonts w:ascii="Times New Roman" w:hAnsi="Times New Roman"/>
          <w:sz w:val="24"/>
        </w:rPr>
      </w:pPr>
    </w:p>
    <w:p w14:paraId="67918663" w14:textId="77777777" w:rsidR="00CB591B" w:rsidRPr="00CB591B" w:rsidRDefault="00CB591B" w:rsidP="00CB591B">
      <w:pPr>
        <w:pStyle w:val="NoSpacing"/>
        <w:jc w:val="right"/>
        <w:rPr>
          <w:rStyle w:val="Hyperlink"/>
          <w:rFonts w:ascii="Times New Roman" w:hAnsi="Times New Roman"/>
          <w:color w:val="auto"/>
          <w:sz w:val="24"/>
          <w:szCs w:val="24"/>
          <w:u w:val="none"/>
        </w:rPr>
      </w:pPr>
      <w:r w:rsidRPr="00CB591B">
        <w:rPr>
          <w:rStyle w:val="Hyperlink"/>
          <w:rFonts w:ascii="Times New Roman" w:hAnsi="Times New Roman"/>
          <w:color w:val="auto"/>
          <w:sz w:val="24"/>
          <w:szCs w:val="24"/>
          <w:u w:val="none"/>
        </w:rPr>
        <w:t>Press Information</w:t>
      </w:r>
    </w:p>
    <w:p w14:paraId="54DD63B9" w14:textId="77777777" w:rsidR="00CB591B" w:rsidRPr="00CB591B" w:rsidRDefault="00CB591B" w:rsidP="00CB591B">
      <w:pPr>
        <w:pStyle w:val="NoSpacing"/>
        <w:jc w:val="right"/>
        <w:rPr>
          <w:rStyle w:val="Hyperlink"/>
          <w:rFonts w:ascii="Times New Roman" w:hAnsi="Times New Roman"/>
          <w:color w:val="auto"/>
          <w:sz w:val="24"/>
          <w:szCs w:val="24"/>
          <w:u w:val="none"/>
        </w:rPr>
      </w:pPr>
      <w:r w:rsidRPr="00CB591B">
        <w:rPr>
          <w:rStyle w:val="Hyperlink"/>
          <w:rFonts w:ascii="Times New Roman" w:hAnsi="Times New Roman"/>
          <w:color w:val="auto"/>
          <w:sz w:val="24"/>
          <w:szCs w:val="24"/>
          <w:u w:val="none"/>
        </w:rPr>
        <w:t>Topcon Positioning Group</w:t>
      </w:r>
    </w:p>
    <w:p w14:paraId="4C478F4A" w14:textId="3168F64C" w:rsidR="00CB591B" w:rsidRPr="00CB591B" w:rsidRDefault="00CB591B" w:rsidP="00CB591B">
      <w:pPr>
        <w:pStyle w:val="NoSpacing"/>
        <w:jc w:val="right"/>
        <w:rPr>
          <w:rStyle w:val="Hyperlink"/>
          <w:rFonts w:ascii="Times New Roman" w:hAnsi="Times New Roman"/>
          <w:color w:val="auto"/>
          <w:sz w:val="24"/>
          <w:szCs w:val="24"/>
          <w:u w:val="none"/>
        </w:rPr>
      </w:pPr>
      <w:r w:rsidRPr="00CB591B">
        <w:rPr>
          <w:rStyle w:val="Hyperlink"/>
          <w:rFonts w:ascii="Times New Roman" w:hAnsi="Times New Roman"/>
          <w:color w:val="auto"/>
          <w:sz w:val="24"/>
          <w:szCs w:val="24"/>
          <w:u w:val="none"/>
        </w:rPr>
        <w:t>CorpComm@topcon.com</w:t>
      </w:r>
    </w:p>
    <w:p w14:paraId="7050F6FA" w14:textId="77777777" w:rsidR="00CB591B" w:rsidRPr="00CB591B" w:rsidRDefault="00CB591B" w:rsidP="00CB591B">
      <w:pPr>
        <w:pStyle w:val="NoSpacing"/>
        <w:jc w:val="right"/>
        <w:rPr>
          <w:rStyle w:val="Hyperlink"/>
          <w:rFonts w:ascii="Times New Roman" w:hAnsi="Times New Roman"/>
          <w:color w:val="auto"/>
          <w:sz w:val="24"/>
          <w:szCs w:val="24"/>
          <w:u w:val="none"/>
        </w:rPr>
      </w:pPr>
      <w:r w:rsidRPr="00CB591B">
        <w:rPr>
          <w:rStyle w:val="Hyperlink"/>
          <w:rFonts w:ascii="Times New Roman" w:hAnsi="Times New Roman"/>
          <w:color w:val="auto"/>
          <w:sz w:val="24"/>
          <w:szCs w:val="24"/>
          <w:u w:val="none"/>
        </w:rPr>
        <w:t>USA: Staci Fitzgerald, +1 925-245-8610</w:t>
      </w:r>
    </w:p>
    <w:p w14:paraId="66C49A45" w14:textId="77777777" w:rsidR="00CB591B" w:rsidRDefault="00CB591B" w:rsidP="00CB591B">
      <w:pPr>
        <w:pStyle w:val="NoSpacing"/>
        <w:jc w:val="right"/>
        <w:rPr>
          <w:rStyle w:val="Hyperlink"/>
          <w:rFonts w:ascii="Times New Roman" w:hAnsi="Times New Roman"/>
          <w:color w:val="auto"/>
          <w:sz w:val="24"/>
          <w:szCs w:val="24"/>
          <w:u w:val="none"/>
        </w:rPr>
      </w:pPr>
      <w:r w:rsidRPr="00CB591B">
        <w:rPr>
          <w:rStyle w:val="Hyperlink"/>
          <w:rFonts w:ascii="Times New Roman" w:hAnsi="Times New Roman"/>
          <w:color w:val="auto"/>
          <w:sz w:val="24"/>
          <w:szCs w:val="24"/>
          <w:u w:val="none"/>
        </w:rPr>
        <w:t>Europe: Stuart Proctor, +31 10 458 50 77</w:t>
      </w:r>
    </w:p>
    <w:p w14:paraId="321A27DC" w14:textId="77777777" w:rsidR="00A94CBA" w:rsidRPr="00A730DF" w:rsidRDefault="00A94CBA" w:rsidP="00A94CBA">
      <w:pPr>
        <w:pStyle w:val="NoSpacing"/>
        <w:jc w:val="right"/>
        <w:rPr>
          <w:rStyle w:val="Hyperlink"/>
          <w:rFonts w:ascii="Times New Roman" w:hAnsi="Times New Roman"/>
          <w:sz w:val="24"/>
        </w:rPr>
      </w:pPr>
      <w:r w:rsidRPr="00A730DF">
        <w:rPr>
          <w:rStyle w:val="Hyperlink"/>
          <w:rFonts w:ascii="Times New Roman" w:hAnsi="Times New Roman"/>
          <w:sz w:val="24"/>
        </w:rPr>
        <w:t>www.topconpositioning.com</w:t>
      </w:r>
    </w:p>
    <w:p w14:paraId="3077FB30" w14:textId="77777777" w:rsidR="00A94CBA" w:rsidRDefault="00A94CBA" w:rsidP="00A94CBA">
      <w:pPr>
        <w:pStyle w:val="NoSpacing"/>
        <w:jc w:val="right"/>
        <w:rPr>
          <w:rStyle w:val="Hyperlink"/>
          <w:rFonts w:ascii="Times New Roman" w:hAnsi="Times New Roman"/>
          <w:sz w:val="24"/>
        </w:rPr>
      </w:pPr>
    </w:p>
    <w:p w14:paraId="296AB4F4" w14:textId="77777777" w:rsidR="00A730DF" w:rsidRDefault="00A730DF" w:rsidP="009E0806">
      <w:pPr>
        <w:pStyle w:val="NoSpacing"/>
        <w:jc w:val="right"/>
        <w:rPr>
          <w:rStyle w:val="Hyperlink"/>
          <w:rFonts w:ascii="Times New Roman" w:hAnsi="Times New Roman"/>
          <w:sz w:val="24"/>
        </w:rPr>
      </w:pPr>
      <w:bookmarkStart w:id="0" w:name="_GoBack"/>
    </w:p>
    <w:bookmarkEnd w:id="0"/>
    <w:p w14:paraId="14CFA300" w14:textId="4712E783" w:rsidR="00876CC8" w:rsidRDefault="00431F2F" w:rsidP="0008761C">
      <w:pPr>
        <w:pStyle w:val="Default"/>
        <w:jc w:val="center"/>
        <w:rPr>
          <w:rFonts w:ascii="Times New Roman" w:hAnsi="Times New Roman" w:cs="Times New Roman"/>
          <w:b/>
          <w:sz w:val="32"/>
          <w:szCs w:val="32"/>
        </w:rPr>
      </w:pPr>
      <w:r>
        <w:rPr>
          <w:rFonts w:ascii="Times New Roman" w:hAnsi="Times New Roman" w:cs="Times New Roman"/>
          <w:b/>
          <w:sz w:val="32"/>
          <w:szCs w:val="32"/>
        </w:rPr>
        <w:t xml:space="preserve">Bentley Systems and </w:t>
      </w:r>
      <w:r w:rsidR="00876CC8">
        <w:rPr>
          <w:rFonts w:ascii="Times New Roman" w:hAnsi="Times New Roman" w:cs="Times New Roman"/>
          <w:b/>
          <w:sz w:val="32"/>
          <w:szCs w:val="32"/>
        </w:rPr>
        <w:t xml:space="preserve">Topcon </w:t>
      </w:r>
      <w:r w:rsidR="0033058A">
        <w:rPr>
          <w:rFonts w:ascii="Times New Roman" w:hAnsi="Times New Roman" w:cs="Times New Roman"/>
          <w:b/>
          <w:sz w:val="32"/>
          <w:szCs w:val="32"/>
        </w:rPr>
        <w:t>join forces</w:t>
      </w:r>
      <w:r w:rsidR="00876CC8">
        <w:rPr>
          <w:rFonts w:ascii="Times New Roman" w:hAnsi="Times New Roman" w:cs="Times New Roman"/>
          <w:b/>
          <w:sz w:val="32"/>
          <w:szCs w:val="32"/>
        </w:rPr>
        <w:t xml:space="preserve"> to </w:t>
      </w:r>
      <w:r w:rsidR="0033058A">
        <w:rPr>
          <w:rFonts w:ascii="Times New Roman" w:hAnsi="Times New Roman" w:cs="Times New Roman"/>
          <w:b/>
          <w:sz w:val="32"/>
          <w:szCs w:val="32"/>
        </w:rPr>
        <w:t>a</w:t>
      </w:r>
      <w:r w:rsidR="00876CC8">
        <w:rPr>
          <w:rFonts w:ascii="Times New Roman" w:hAnsi="Times New Roman" w:cs="Times New Roman"/>
          <w:b/>
          <w:sz w:val="32"/>
          <w:szCs w:val="32"/>
        </w:rPr>
        <w:t xml:space="preserve">dvance </w:t>
      </w:r>
      <w:r w:rsidR="00967862">
        <w:rPr>
          <w:rFonts w:ascii="Times New Roman" w:hAnsi="Times New Roman" w:cs="Times New Roman"/>
          <w:b/>
          <w:sz w:val="32"/>
          <w:szCs w:val="32"/>
        </w:rPr>
        <w:t>c</w:t>
      </w:r>
      <w:r w:rsidR="00876CC8">
        <w:rPr>
          <w:rFonts w:ascii="Times New Roman" w:hAnsi="Times New Roman" w:cs="Times New Roman"/>
          <w:b/>
          <w:sz w:val="32"/>
          <w:szCs w:val="32"/>
        </w:rPr>
        <w:t xml:space="preserve">loud </w:t>
      </w:r>
      <w:r w:rsidR="00967862">
        <w:rPr>
          <w:rFonts w:ascii="Times New Roman" w:hAnsi="Times New Roman" w:cs="Times New Roman"/>
          <w:b/>
          <w:sz w:val="32"/>
          <w:szCs w:val="32"/>
        </w:rPr>
        <w:t>s</w:t>
      </w:r>
      <w:r w:rsidR="00876CC8">
        <w:rPr>
          <w:rFonts w:ascii="Times New Roman" w:hAnsi="Times New Roman" w:cs="Times New Roman"/>
          <w:b/>
          <w:sz w:val="32"/>
          <w:szCs w:val="32"/>
        </w:rPr>
        <w:t xml:space="preserve">ervices for </w:t>
      </w:r>
      <w:r w:rsidR="00967862">
        <w:rPr>
          <w:rFonts w:ascii="Times New Roman" w:hAnsi="Times New Roman" w:cs="Times New Roman"/>
          <w:b/>
          <w:sz w:val="32"/>
          <w:szCs w:val="32"/>
        </w:rPr>
        <w:t>‘</w:t>
      </w:r>
      <w:r w:rsidR="00967862" w:rsidRPr="006A4B2D">
        <w:rPr>
          <w:rFonts w:ascii="Times New Roman" w:hAnsi="Times New Roman" w:cs="Times New Roman"/>
          <w:b/>
          <w:sz w:val="32"/>
          <w:szCs w:val="32"/>
        </w:rPr>
        <w:t>c</w:t>
      </w:r>
      <w:r w:rsidR="00876CC8" w:rsidRPr="006A4B2D">
        <w:rPr>
          <w:rFonts w:ascii="Times New Roman" w:hAnsi="Times New Roman" w:cs="Times New Roman"/>
          <w:b/>
          <w:sz w:val="32"/>
          <w:szCs w:val="32"/>
        </w:rPr>
        <w:t>onstructioneering</w:t>
      </w:r>
      <w:r w:rsidR="00967862">
        <w:rPr>
          <w:rFonts w:ascii="Times New Roman" w:hAnsi="Times New Roman" w:cs="Times New Roman"/>
          <w:b/>
          <w:sz w:val="32"/>
          <w:szCs w:val="32"/>
        </w:rPr>
        <w:t xml:space="preserve">’ </w:t>
      </w:r>
    </w:p>
    <w:p w14:paraId="7CACF650" w14:textId="77777777" w:rsidR="00876CC8" w:rsidRDefault="00876CC8" w:rsidP="0008761C">
      <w:pPr>
        <w:pStyle w:val="Default"/>
        <w:rPr>
          <w:rFonts w:ascii="Times New Roman" w:hAnsi="Times New Roman" w:cs="Times New Roman"/>
          <w:b/>
          <w:sz w:val="32"/>
          <w:szCs w:val="32"/>
        </w:rPr>
      </w:pPr>
    </w:p>
    <w:p w14:paraId="12724790" w14:textId="0C7469B1" w:rsidR="00876CC8" w:rsidRPr="00176219" w:rsidRDefault="00E6640A" w:rsidP="0008761C">
      <w:pPr>
        <w:pStyle w:val="Default"/>
        <w:jc w:val="center"/>
        <w:rPr>
          <w:rFonts w:ascii="Times New Roman" w:hAnsi="Times New Roman" w:cs="Times New Roman"/>
          <w:i/>
        </w:rPr>
      </w:pPr>
      <w:r>
        <w:rPr>
          <w:rFonts w:ascii="Times New Roman" w:hAnsi="Times New Roman" w:cs="Times New Roman"/>
          <w:i/>
        </w:rPr>
        <w:t xml:space="preserve">Engineers’ </w:t>
      </w:r>
      <w:r w:rsidR="00967862">
        <w:rPr>
          <w:rFonts w:ascii="Times New Roman" w:hAnsi="Times New Roman" w:cs="Times New Roman"/>
        </w:rPr>
        <w:t>c</w:t>
      </w:r>
      <w:r w:rsidRPr="00E6640A">
        <w:rPr>
          <w:rFonts w:ascii="Times New Roman" w:hAnsi="Times New Roman" w:cs="Times New Roman"/>
        </w:rPr>
        <w:t xml:space="preserve">onnected </w:t>
      </w:r>
      <w:r w:rsidR="00967862">
        <w:rPr>
          <w:rFonts w:ascii="Times New Roman" w:hAnsi="Times New Roman" w:cs="Times New Roman"/>
        </w:rPr>
        <w:t>d</w:t>
      </w:r>
      <w:r w:rsidRPr="00E6640A">
        <w:rPr>
          <w:rFonts w:ascii="Times New Roman" w:hAnsi="Times New Roman" w:cs="Times New Roman"/>
        </w:rPr>
        <w:t xml:space="preserve">ata </w:t>
      </w:r>
      <w:r w:rsidR="00967862">
        <w:rPr>
          <w:rFonts w:ascii="Times New Roman" w:hAnsi="Times New Roman" w:cs="Times New Roman"/>
        </w:rPr>
        <w:t>e</w:t>
      </w:r>
      <w:r w:rsidRPr="00E6640A">
        <w:rPr>
          <w:rFonts w:ascii="Times New Roman" w:hAnsi="Times New Roman" w:cs="Times New Roman"/>
        </w:rPr>
        <w:t>nvironments</w:t>
      </w:r>
      <w:r>
        <w:rPr>
          <w:rFonts w:ascii="Times New Roman" w:hAnsi="Times New Roman" w:cs="Times New Roman"/>
          <w:i/>
        </w:rPr>
        <w:t xml:space="preserve"> </w:t>
      </w:r>
      <w:r w:rsidR="00967862">
        <w:rPr>
          <w:rFonts w:ascii="Times New Roman" w:hAnsi="Times New Roman" w:cs="Times New Roman"/>
          <w:i/>
        </w:rPr>
        <w:t>w</w:t>
      </w:r>
      <w:r w:rsidR="006B0116">
        <w:rPr>
          <w:rFonts w:ascii="Times New Roman" w:hAnsi="Times New Roman" w:cs="Times New Roman"/>
          <w:i/>
        </w:rPr>
        <w:t xml:space="preserve">ill </w:t>
      </w:r>
      <w:r w:rsidR="00967862">
        <w:rPr>
          <w:rFonts w:ascii="Times New Roman" w:hAnsi="Times New Roman" w:cs="Times New Roman"/>
          <w:i/>
        </w:rPr>
        <w:t>s</w:t>
      </w:r>
      <w:r>
        <w:rPr>
          <w:rFonts w:ascii="Times New Roman" w:hAnsi="Times New Roman" w:cs="Times New Roman"/>
          <w:i/>
        </w:rPr>
        <w:t xml:space="preserve">pan </w:t>
      </w:r>
      <w:r w:rsidR="00967862">
        <w:rPr>
          <w:rFonts w:ascii="Times New Roman" w:hAnsi="Times New Roman" w:cs="Times New Roman"/>
          <w:i/>
        </w:rPr>
        <w:t>s</w:t>
      </w:r>
      <w:r>
        <w:rPr>
          <w:rFonts w:ascii="Times New Roman" w:hAnsi="Times New Roman" w:cs="Times New Roman"/>
          <w:i/>
        </w:rPr>
        <w:t xml:space="preserve">urvey and </w:t>
      </w:r>
      <w:r w:rsidR="00967862">
        <w:rPr>
          <w:rFonts w:ascii="Times New Roman" w:hAnsi="Times New Roman" w:cs="Times New Roman"/>
          <w:i/>
        </w:rPr>
        <w:t>c</w:t>
      </w:r>
      <w:r>
        <w:rPr>
          <w:rFonts w:ascii="Times New Roman" w:hAnsi="Times New Roman" w:cs="Times New Roman"/>
          <w:i/>
        </w:rPr>
        <w:t xml:space="preserve">onstruction </w:t>
      </w:r>
      <w:r w:rsidR="00967862">
        <w:rPr>
          <w:rFonts w:ascii="Times New Roman" w:hAnsi="Times New Roman" w:cs="Times New Roman"/>
          <w:i/>
        </w:rPr>
        <w:t>p</w:t>
      </w:r>
      <w:r>
        <w:rPr>
          <w:rFonts w:ascii="Times New Roman" w:hAnsi="Times New Roman" w:cs="Times New Roman"/>
          <w:i/>
        </w:rPr>
        <w:t xml:space="preserve">rocesses for </w:t>
      </w:r>
      <w:r w:rsidR="00B76578">
        <w:rPr>
          <w:rFonts w:ascii="Times New Roman" w:hAnsi="Times New Roman" w:cs="Times New Roman"/>
          <w:i/>
        </w:rPr>
        <w:t>c</w:t>
      </w:r>
      <w:r>
        <w:rPr>
          <w:rFonts w:ascii="Times New Roman" w:hAnsi="Times New Roman" w:cs="Times New Roman"/>
          <w:i/>
        </w:rPr>
        <w:t xml:space="preserve">omprehensive </w:t>
      </w:r>
      <w:r w:rsidR="00967862">
        <w:rPr>
          <w:rFonts w:ascii="Times New Roman" w:hAnsi="Times New Roman" w:cs="Times New Roman"/>
          <w:i/>
        </w:rPr>
        <w:t>p</w:t>
      </w:r>
      <w:r>
        <w:rPr>
          <w:rFonts w:ascii="Times New Roman" w:hAnsi="Times New Roman" w:cs="Times New Roman"/>
          <w:i/>
        </w:rPr>
        <w:t xml:space="preserve">roject </w:t>
      </w:r>
      <w:r w:rsidR="00967862">
        <w:rPr>
          <w:rFonts w:ascii="Times New Roman" w:hAnsi="Times New Roman" w:cs="Times New Roman"/>
          <w:i/>
        </w:rPr>
        <w:t>d</w:t>
      </w:r>
      <w:r>
        <w:rPr>
          <w:rFonts w:ascii="Times New Roman" w:hAnsi="Times New Roman" w:cs="Times New Roman"/>
          <w:i/>
        </w:rPr>
        <w:t xml:space="preserve">elivery </w:t>
      </w:r>
      <w:r w:rsidR="00967862">
        <w:rPr>
          <w:rFonts w:ascii="Times New Roman" w:hAnsi="Times New Roman" w:cs="Times New Roman"/>
          <w:i/>
        </w:rPr>
        <w:t>b</w:t>
      </w:r>
      <w:r>
        <w:rPr>
          <w:rFonts w:ascii="Times New Roman" w:hAnsi="Times New Roman" w:cs="Times New Roman"/>
          <w:i/>
        </w:rPr>
        <w:t>enefits</w:t>
      </w:r>
    </w:p>
    <w:p w14:paraId="45301363" w14:textId="77777777" w:rsidR="00876CC8" w:rsidRPr="00A369C4" w:rsidRDefault="00876CC8" w:rsidP="00E43492">
      <w:pPr>
        <w:pStyle w:val="PRHead"/>
        <w:spacing w:before="0" w:after="0" w:line="360" w:lineRule="auto"/>
        <w:rPr>
          <w:i/>
          <w:sz w:val="24"/>
          <w:szCs w:val="24"/>
        </w:rPr>
      </w:pPr>
    </w:p>
    <w:p w14:paraId="70E089DA" w14:textId="04111E54" w:rsidR="00A0212F" w:rsidRDefault="007419B2" w:rsidP="003C4E0C">
      <w:pPr>
        <w:spacing w:after="0" w:line="360" w:lineRule="auto"/>
        <w:rPr>
          <w:rFonts w:ascii="Times New Roman" w:hAnsi="Times New Roman"/>
          <w:sz w:val="24"/>
          <w:szCs w:val="24"/>
        </w:rPr>
      </w:pPr>
      <w:r w:rsidRPr="004F5991">
        <w:rPr>
          <w:rStyle w:val="Emphasis"/>
          <w:rFonts w:ascii="Times New Roman" w:hAnsi="Times New Roman"/>
          <w:i w:val="0"/>
          <w:sz w:val="24"/>
          <w:szCs w:val="24"/>
        </w:rPr>
        <w:t>LONDON – The</w:t>
      </w:r>
      <w:r w:rsidRPr="00F676B1">
        <w:rPr>
          <w:rStyle w:val="Emphasis"/>
          <w:rFonts w:ascii="Times New Roman" w:hAnsi="Times New Roman"/>
          <w:sz w:val="24"/>
          <w:szCs w:val="24"/>
        </w:rPr>
        <w:t xml:space="preserve"> Year in Infrastructure </w:t>
      </w:r>
      <w:r w:rsidRPr="004F5991">
        <w:rPr>
          <w:rStyle w:val="Emphasis"/>
          <w:rFonts w:ascii="Times New Roman" w:hAnsi="Times New Roman"/>
          <w:i w:val="0"/>
          <w:sz w:val="24"/>
          <w:szCs w:val="24"/>
        </w:rPr>
        <w:t xml:space="preserve">2016 Conference – </w:t>
      </w:r>
      <w:r w:rsidR="00C106ED">
        <w:rPr>
          <w:rStyle w:val="Emphasis"/>
          <w:rFonts w:ascii="Times New Roman" w:hAnsi="Times New Roman"/>
          <w:i w:val="0"/>
          <w:sz w:val="24"/>
          <w:szCs w:val="24"/>
        </w:rPr>
        <w:t>2</w:t>
      </w:r>
      <w:r w:rsidRPr="004F5991">
        <w:rPr>
          <w:rStyle w:val="Emphasis"/>
          <w:rFonts w:ascii="Times New Roman" w:hAnsi="Times New Roman"/>
          <w:i w:val="0"/>
          <w:sz w:val="24"/>
          <w:szCs w:val="24"/>
        </w:rPr>
        <w:t xml:space="preserve"> November 2016</w:t>
      </w:r>
      <w:r w:rsidRPr="00F676B1">
        <w:rPr>
          <w:rStyle w:val="Emphasis"/>
          <w:rFonts w:ascii="Times New Roman" w:hAnsi="Times New Roman"/>
          <w:sz w:val="24"/>
          <w:szCs w:val="24"/>
        </w:rPr>
        <w:t xml:space="preserve"> – </w:t>
      </w:r>
      <w:r w:rsidR="00875320">
        <w:rPr>
          <w:rFonts w:ascii="Times New Roman" w:hAnsi="Times New Roman"/>
          <w:sz w:val="24"/>
          <w:szCs w:val="24"/>
        </w:rPr>
        <w:t>Topcon Positioning Group</w:t>
      </w:r>
      <w:r w:rsidR="00E43492" w:rsidRPr="00A90DFD">
        <w:rPr>
          <w:rFonts w:ascii="Times New Roman" w:hAnsi="Times New Roman"/>
          <w:sz w:val="24"/>
          <w:szCs w:val="24"/>
        </w:rPr>
        <w:t>, a world</w:t>
      </w:r>
      <w:r w:rsidR="00E43492">
        <w:rPr>
          <w:rFonts w:ascii="Times New Roman" w:hAnsi="Times New Roman"/>
          <w:sz w:val="24"/>
          <w:szCs w:val="24"/>
        </w:rPr>
        <w:t xml:space="preserve"> leader in </w:t>
      </w:r>
      <w:r w:rsidR="00875320">
        <w:rPr>
          <w:rFonts w:ascii="Times New Roman" w:hAnsi="Times New Roman"/>
          <w:sz w:val="24"/>
          <w:szCs w:val="24"/>
        </w:rPr>
        <w:t>positioning instruments for survey and construction</w:t>
      </w:r>
      <w:r w:rsidR="00E43492">
        <w:rPr>
          <w:rFonts w:ascii="Times New Roman" w:hAnsi="Times New Roman"/>
          <w:sz w:val="24"/>
          <w:szCs w:val="24"/>
        </w:rPr>
        <w:t xml:space="preserve">, and </w:t>
      </w:r>
      <w:r w:rsidR="00E43492" w:rsidRPr="008654FF">
        <w:rPr>
          <w:rFonts w:ascii="Times New Roman" w:hAnsi="Times New Roman"/>
          <w:sz w:val="24"/>
          <w:szCs w:val="24"/>
        </w:rPr>
        <w:t xml:space="preserve">Bentley Systems, </w:t>
      </w:r>
      <w:r w:rsidR="00E43492">
        <w:rPr>
          <w:rFonts w:ascii="Times New Roman" w:hAnsi="Times New Roman"/>
          <w:sz w:val="24"/>
          <w:szCs w:val="24"/>
        </w:rPr>
        <w:t xml:space="preserve">a </w:t>
      </w:r>
      <w:r w:rsidR="00E43492" w:rsidRPr="006D4674">
        <w:rPr>
          <w:rFonts w:ascii="Times New Roman" w:hAnsi="Times New Roman"/>
          <w:sz w:val="24"/>
        </w:rPr>
        <w:t xml:space="preserve">leading global provider of comprehensive software solutions for </w:t>
      </w:r>
      <w:r w:rsidR="00E43492" w:rsidRPr="00F14980">
        <w:rPr>
          <w:rFonts w:ascii="Times New Roman" w:hAnsi="Times New Roman"/>
          <w:i/>
          <w:sz w:val="24"/>
        </w:rPr>
        <w:t>advancing infrastructure</w:t>
      </w:r>
      <w:r w:rsidR="00E43492" w:rsidRPr="00E924AD">
        <w:rPr>
          <w:rFonts w:ascii="Times New Roman" w:hAnsi="Times New Roman"/>
          <w:sz w:val="24"/>
        </w:rPr>
        <w:t>,</w:t>
      </w:r>
      <w:r w:rsidR="00E43492">
        <w:rPr>
          <w:rFonts w:ascii="Times New Roman" w:hAnsi="Times New Roman"/>
          <w:sz w:val="24"/>
          <w:szCs w:val="24"/>
        </w:rPr>
        <w:t xml:space="preserve"> today announced </w:t>
      </w:r>
      <w:r w:rsidR="00A0212F">
        <w:rPr>
          <w:rFonts w:ascii="Times New Roman" w:hAnsi="Times New Roman"/>
          <w:sz w:val="24"/>
          <w:szCs w:val="24"/>
        </w:rPr>
        <w:t xml:space="preserve">their joint intentions </w:t>
      </w:r>
      <w:r w:rsidR="00E43492">
        <w:rPr>
          <w:rFonts w:ascii="Times New Roman" w:hAnsi="Times New Roman"/>
          <w:sz w:val="24"/>
          <w:szCs w:val="24"/>
        </w:rPr>
        <w:t xml:space="preserve">to </w:t>
      </w:r>
      <w:r w:rsidR="00E61069">
        <w:rPr>
          <w:rFonts w:ascii="Times New Roman" w:hAnsi="Times New Roman"/>
          <w:sz w:val="24"/>
          <w:szCs w:val="24"/>
        </w:rPr>
        <w:t xml:space="preserve">connect </w:t>
      </w:r>
      <w:r w:rsidR="00E43492">
        <w:rPr>
          <w:rFonts w:ascii="Times New Roman" w:hAnsi="Times New Roman"/>
          <w:sz w:val="24"/>
          <w:szCs w:val="24"/>
        </w:rPr>
        <w:t xml:space="preserve">cloud services for </w:t>
      </w:r>
      <w:r w:rsidR="00875320">
        <w:rPr>
          <w:rFonts w:ascii="Times New Roman" w:hAnsi="Times New Roman"/>
          <w:i/>
          <w:sz w:val="24"/>
          <w:szCs w:val="24"/>
        </w:rPr>
        <w:t>constructioneering</w:t>
      </w:r>
      <w:r w:rsidR="00A0212F" w:rsidRPr="004D0F2F">
        <w:rPr>
          <w:rFonts w:ascii="Times New Roman" w:hAnsi="Times New Roman"/>
          <w:i/>
          <w:sz w:val="24"/>
          <w:szCs w:val="24"/>
        </w:rPr>
        <w:t>.</w:t>
      </w:r>
      <w:r w:rsidR="00E6640A" w:rsidRPr="00CA4302">
        <w:rPr>
          <w:rFonts w:ascii="Times New Roman" w:hAnsi="Times New Roman"/>
          <w:sz w:val="24"/>
          <w:szCs w:val="24"/>
        </w:rPr>
        <w:t xml:space="preserve"> </w:t>
      </w:r>
      <w:r w:rsidR="00A0212F">
        <w:rPr>
          <w:rFonts w:ascii="Times New Roman" w:hAnsi="Times New Roman"/>
          <w:sz w:val="24"/>
          <w:szCs w:val="24"/>
        </w:rPr>
        <w:t>D</w:t>
      </w:r>
      <w:r w:rsidR="006B0116">
        <w:rPr>
          <w:rFonts w:ascii="Times New Roman" w:hAnsi="Times New Roman"/>
          <w:sz w:val="24"/>
          <w:szCs w:val="24"/>
        </w:rPr>
        <w:t xml:space="preserve">uring the keynote presentations, </w:t>
      </w:r>
      <w:r w:rsidR="004F5991">
        <w:rPr>
          <w:rFonts w:ascii="Times New Roman" w:hAnsi="Times New Roman"/>
          <w:sz w:val="24"/>
          <w:szCs w:val="24"/>
        </w:rPr>
        <w:t>the companies’ CEO</w:t>
      </w:r>
      <w:r w:rsidR="00E6640A">
        <w:rPr>
          <w:rFonts w:ascii="Times New Roman" w:hAnsi="Times New Roman"/>
          <w:sz w:val="24"/>
          <w:szCs w:val="24"/>
        </w:rPr>
        <w:t xml:space="preserve">s presented </w:t>
      </w:r>
      <w:r w:rsidR="00A0212F">
        <w:rPr>
          <w:rFonts w:ascii="Times New Roman" w:hAnsi="Times New Roman"/>
          <w:sz w:val="24"/>
          <w:szCs w:val="24"/>
        </w:rPr>
        <w:t>new</w:t>
      </w:r>
      <w:r w:rsidR="00E6640A">
        <w:rPr>
          <w:rFonts w:ascii="Times New Roman" w:hAnsi="Times New Roman"/>
          <w:sz w:val="24"/>
          <w:szCs w:val="24"/>
        </w:rPr>
        <w:t xml:space="preserve"> </w:t>
      </w:r>
      <w:r w:rsidR="006B0116">
        <w:rPr>
          <w:rFonts w:ascii="Times New Roman" w:hAnsi="Times New Roman"/>
          <w:sz w:val="24"/>
          <w:szCs w:val="24"/>
        </w:rPr>
        <w:t xml:space="preserve">construction </w:t>
      </w:r>
      <w:r w:rsidR="00E6640A">
        <w:rPr>
          <w:rFonts w:ascii="Times New Roman" w:hAnsi="Times New Roman"/>
          <w:sz w:val="24"/>
          <w:szCs w:val="24"/>
        </w:rPr>
        <w:t xml:space="preserve">workflows </w:t>
      </w:r>
      <w:r w:rsidR="00A0212F">
        <w:rPr>
          <w:rFonts w:ascii="Times New Roman" w:hAnsi="Times New Roman"/>
          <w:sz w:val="24"/>
          <w:szCs w:val="24"/>
        </w:rPr>
        <w:t>designed to increase efficiency and productivity with enhanced integration between</w:t>
      </w:r>
      <w:r w:rsidR="00CC17A2">
        <w:rPr>
          <w:rFonts w:ascii="Times New Roman" w:hAnsi="Times New Roman"/>
          <w:sz w:val="24"/>
          <w:szCs w:val="24"/>
        </w:rPr>
        <w:t xml:space="preserve"> </w:t>
      </w:r>
      <w:r w:rsidR="00A0212F">
        <w:rPr>
          <w:rFonts w:ascii="Times New Roman" w:hAnsi="Times New Roman"/>
          <w:sz w:val="24"/>
          <w:szCs w:val="24"/>
        </w:rPr>
        <w:t>their respective</w:t>
      </w:r>
      <w:r w:rsidR="009C266D">
        <w:rPr>
          <w:rFonts w:ascii="Times New Roman" w:hAnsi="Times New Roman"/>
          <w:sz w:val="24"/>
          <w:szCs w:val="24"/>
        </w:rPr>
        <w:t xml:space="preserve"> </w:t>
      </w:r>
      <w:r w:rsidR="00CC17A2">
        <w:rPr>
          <w:rFonts w:ascii="Times New Roman" w:hAnsi="Times New Roman"/>
          <w:sz w:val="24"/>
          <w:szCs w:val="24"/>
        </w:rPr>
        <w:t>cloud services</w:t>
      </w:r>
      <w:r w:rsidR="00A0212F">
        <w:rPr>
          <w:rFonts w:ascii="Times New Roman" w:hAnsi="Times New Roman"/>
          <w:sz w:val="24"/>
          <w:szCs w:val="24"/>
        </w:rPr>
        <w:t>.</w:t>
      </w:r>
      <w:r w:rsidR="00CC17A2">
        <w:rPr>
          <w:rFonts w:ascii="Times New Roman" w:hAnsi="Times New Roman"/>
          <w:sz w:val="24"/>
          <w:szCs w:val="24"/>
        </w:rPr>
        <w:t xml:space="preserve"> </w:t>
      </w:r>
    </w:p>
    <w:p w14:paraId="5BB16B64" w14:textId="77777777" w:rsidR="00A0212F" w:rsidRDefault="00A0212F" w:rsidP="003C4E0C">
      <w:pPr>
        <w:spacing w:after="0" w:line="360" w:lineRule="auto"/>
        <w:rPr>
          <w:rFonts w:ascii="Times New Roman" w:hAnsi="Times New Roman"/>
          <w:sz w:val="24"/>
          <w:szCs w:val="24"/>
        </w:rPr>
      </w:pPr>
    </w:p>
    <w:p w14:paraId="6064A005" w14:textId="131825A6" w:rsidR="00420386" w:rsidRDefault="00C172A4" w:rsidP="003C4E0C">
      <w:pPr>
        <w:spacing w:after="0" w:line="360" w:lineRule="auto"/>
        <w:rPr>
          <w:rFonts w:ascii="Times New Roman" w:hAnsi="Times New Roman"/>
          <w:sz w:val="24"/>
          <w:szCs w:val="24"/>
        </w:rPr>
      </w:pPr>
      <w:r>
        <w:rPr>
          <w:rFonts w:ascii="Times New Roman" w:hAnsi="Times New Roman"/>
          <w:sz w:val="24"/>
          <w:szCs w:val="24"/>
        </w:rPr>
        <w:t>Each company will bring to market cloud-based solution offerings</w:t>
      </w:r>
      <w:r w:rsidR="00A0212F">
        <w:rPr>
          <w:rFonts w:ascii="Times New Roman" w:hAnsi="Times New Roman"/>
          <w:sz w:val="24"/>
          <w:szCs w:val="24"/>
        </w:rPr>
        <w:t>,</w:t>
      </w:r>
      <w:r>
        <w:rPr>
          <w:rFonts w:ascii="Times New Roman" w:hAnsi="Times New Roman"/>
          <w:sz w:val="24"/>
          <w:szCs w:val="24"/>
        </w:rPr>
        <w:t xml:space="preserve"> which include services of both</w:t>
      </w:r>
      <w:r w:rsidR="00716302">
        <w:rPr>
          <w:rFonts w:ascii="Times New Roman" w:hAnsi="Times New Roman"/>
          <w:sz w:val="24"/>
          <w:szCs w:val="24"/>
        </w:rPr>
        <w:t xml:space="preserve"> and provide construction workflows not previously possible</w:t>
      </w:r>
      <w:r>
        <w:rPr>
          <w:rFonts w:ascii="Times New Roman" w:hAnsi="Times New Roman"/>
          <w:sz w:val="24"/>
          <w:szCs w:val="24"/>
        </w:rPr>
        <w:t xml:space="preserve">. </w:t>
      </w:r>
      <w:r w:rsidR="009C266D">
        <w:rPr>
          <w:rFonts w:ascii="Times New Roman" w:hAnsi="Times New Roman"/>
          <w:sz w:val="24"/>
          <w:szCs w:val="24"/>
        </w:rPr>
        <w:t xml:space="preserve">Initially, Bentley Systems will offer its </w:t>
      </w:r>
      <w:r w:rsidR="009C266D" w:rsidRPr="006A4B2D">
        <w:rPr>
          <w:rFonts w:ascii="Times New Roman" w:hAnsi="Times New Roman"/>
          <w:sz w:val="24"/>
          <w:szCs w:val="24"/>
        </w:rPr>
        <w:t>ProjectWise CONNECT Edition</w:t>
      </w:r>
      <w:r w:rsidR="009C266D" w:rsidRPr="00A0212F">
        <w:rPr>
          <w:rFonts w:ascii="Times New Roman" w:hAnsi="Times New Roman"/>
          <w:sz w:val="24"/>
          <w:szCs w:val="24"/>
        </w:rPr>
        <w:t xml:space="preserve"> users </w:t>
      </w:r>
      <w:r w:rsidR="00E84A5D">
        <w:rPr>
          <w:rFonts w:ascii="Times New Roman" w:hAnsi="Times New Roman"/>
          <w:sz w:val="24"/>
          <w:szCs w:val="24"/>
        </w:rPr>
        <w:t xml:space="preserve">seamless connectivity with </w:t>
      </w:r>
      <w:r w:rsidR="009C266D" w:rsidRPr="006A4B2D">
        <w:rPr>
          <w:rFonts w:ascii="Times New Roman" w:hAnsi="Times New Roman"/>
          <w:sz w:val="24"/>
          <w:szCs w:val="24"/>
        </w:rPr>
        <w:t>MAGNET Enterprise</w:t>
      </w:r>
      <w:r w:rsidR="009C266D">
        <w:rPr>
          <w:rFonts w:ascii="Times New Roman" w:hAnsi="Times New Roman"/>
          <w:sz w:val="24"/>
          <w:szCs w:val="24"/>
        </w:rPr>
        <w:t xml:space="preserve">, </w:t>
      </w:r>
      <w:r w:rsidR="009C266D">
        <w:rPr>
          <w:rFonts w:ascii="Times New Roman" w:hAnsi="Times New Roman"/>
          <w:sz w:val="24"/>
          <w:szCs w:val="24"/>
        </w:rPr>
        <w:lastRenderedPageBreak/>
        <w:t xml:space="preserve">and Topcon will incorporate </w:t>
      </w:r>
      <w:r w:rsidR="009C266D" w:rsidRPr="006A4B2D">
        <w:rPr>
          <w:rFonts w:ascii="Times New Roman" w:hAnsi="Times New Roman"/>
          <w:sz w:val="24"/>
          <w:szCs w:val="24"/>
        </w:rPr>
        <w:t>ContextCapture</w:t>
      </w:r>
      <w:r w:rsidR="009C266D">
        <w:rPr>
          <w:rFonts w:ascii="Times New Roman" w:hAnsi="Times New Roman"/>
          <w:sz w:val="24"/>
          <w:szCs w:val="24"/>
        </w:rPr>
        <w:t xml:space="preserve"> image processing for its </w:t>
      </w:r>
      <w:r w:rsidR="001B0C93">
        <w:rPr>
          <w:rFonts w:ascii="Times New Roman" w:hAnsi="Times New Roman"/>
          <w:sz w:val="24"/>
          <w:szCs w:val="24"/>
        </w:rPr>
        <w:t xml:space="preserve">mass data collection </w:t>
      </w:r>
      <w:r w:rsidR="00716302">
        <w:rPr>
          <w:rFonts w:ascii="Times New Roman" w:hAnsi="Times New Roman"/>
          <w:sz w:val="24"/>
          <w:szCs w:val="24"/>
        </w:rPr>
        <w:t>via unmanned aerial systems (UAS)</w:t>
      </w:r>
      <w:r w:rsidR="008B76EB">
        <w:rPr>
          <w:rFonts w:ascii="Times New Roman" w:hAnsi="Times New Roman"/>
          <w:sz w:val="24"/>
          <w:szCs w:val="24"/>
        </w:rPr>
        <w:t>.</w:t>
      </w:r>
      <w:r w:rsidR="001B0C93">
        <w:rPr>
          <w:rFonts w:ascii="Times New Roman" w:hAnsi="Times New Roman"/>
          <w:sz w:val="24"/>
          <w:szCs w:val="24"/>
        </w:rPr>
        <w:t xml:space="preserve"> </w:t>
      </w:r>
    </w:p>
    <w:p w14:paraId="3C6C137C" w14:textId="77777777" w:rsidR="00A0212F" w:rsidRDefault="00A0212F" w:rsidP="003C4E0C">
      <w:pPr>
        <w:spacing w:after="0" w:line="360" w:lineRule="auto"/>
        <w:rPr>
          <w:rFonts w:ascii="Times New Roman" w:hAnsi="Times New Roman"/>
          <w:sz w:val="24"/>
          <w:szCs w:val="24"/>
        </w:rPr>
      </w:pPr>
    </w:p>
    <w:p w14:paraId="0B27C944" w14:textId="56B29593" w:rsidR="00BB4376" w:rsidRDefault="003E5EDE" w:rsidP="00A940CA">
      <w:pPr>
        <w:spacing w:after="0" w:line="360" w:lineRule="auto"/>
        <w:rPr>
          <w:rFonts w:ascii="Times New Roman" w:hAnsi="Times New Roman"/>
          <w:sz w:val="24"/>
          <w:szCs w:val="24"/>
        </w:rPr>
      </w:pPr>
      <w:r>
        <w:rPr>
          <w:rFonts w:ascii="Times New Roman" w:hAnsi="Times New Roman"/>
          <w:sz w:val="24"/>
          <w:szCs w:val="24"/>
        </w:rPr>
        <w:t>“</w:t>
      </w:r>
      <w:r w:rsidR="002426D0">
        <w:rPr>
          <w:rFonts w:ascii="Times New Roman" w:hAnsi="Times New Roman"/>
          <w:sz w:val="24"/>
          <w:szCs w:val="24"/>
        </w:rPr>
        <w:t xml:space="preserve">Topcon and Bentley share a vision about the </w:t>
      </w:r>
      <w:r w:rsidR="00985EE8">
        <w:rPr>
          <w:rFonts w:ascii="Times New Roman" w:hAnsi="Times New Roman"/>
          <w:sz w:val="24"/>
          <w:szCs w:val="24"/>
        </w:rPr>
        <w:t>advancements</w:t>
      </w:r>
      <w:r w:rsidR="002426D0">
        <w:rPr>
          <w:rFonts w:ascii="Times New Roman" w:hAnsi="Times New Roman"/>
          <w:sz w:val="24"/>
          <w:szCs w:val="24"/>
        </w:rPr>
        <w:t xml:space="preserve"> we can achieve through what I call the </w:t>
      </w:r>
      <w:r w:rsidR="002426D0" w:rsidRPr="006A4B2D">
        <w:rPr>
          <w:rFonts w:ascii="Times New Roman" w:hAnsi="Times New Roman"/>
          <w:i/>
          <w:sz w:val="24"/>
          <w:szCs w:val="24"/>
        </w:rPr>
        <w:t>continuous representation of reality</w:t>
      </w:r>
      <w:r w:rsidR="00133FDE">
        <w:rPr>
          <w:rFonts w:ascii="Times New Roman" w:hAnsi="Times New Roman"/>
          <w:sz w:val="24"/>
          <w:szCs w:val="24"/>
        </w:rPr>
        <w:t>,</w:t>
      </w:r>
      <w:r w:rsidR="002426D0">
        <w:rPr>
          <w:rFonts w:ascii="Times New Roman" w:hAnsi="Times New Roman"/>
          <w:sz w:val="24"/>
          <w:szCs w:val="24"/>
        </w:rPr>
        <w:t xml:space="preserve">” said Ray O’Connor, </w:t>
      </w:r>
      <w:r w:rsidR="001B0C93">
        <w:rPr>
          <w:rFonts w:ascii="Times New Roman" w:hAnsi="Times New Roman"/>
          <w:sz w:val="24"/>
          <w:szCs w:val="24"/>
        </w:rPr>
        <w:t>p</w:t>
      </w:r>
      <w:r w:rsidR="00A0212F">
        <w:rPr>
          <w:rFonts w:ascii="Times New Roman" w:hAnsi="Times New Roman"/>
          <w:sz w:val="24"/>
          <w:szCs w:val="24"/>
        </w:rPr>
        <w:t xml:space="preserve">resident and </w:t>
      </w:r>
      <w:r w:rsidR="002426D0">
        <w:rPr>
          <w:rFonts w:ascii="Times New Roman" w:hAnsi="Times New Roman"/>
          <w:sz w:val="24"/>
          <w:szCs w:val="24"/>
        </w:rPr>
        <w:t xml:space="preserve">CEO, Topcon Positioning Group. “We also share a commitment to rolling up our sleeves and working together to </w:t>
      </w:r>
      <w:r w:rsidR="00060891">
        <w:rPr>
          <w:rFonts w:ascii="Times New Roman" w:hAnsi="Times New Roman"/>
          <w:sz w:val="24"/>
          <w:szCs w:val="24"/>
        </w:rPr>
        <w:t xml:space="preserve">make possible </w:t>
      </w:r>
      <w:r w:rsidR="002426D0">
        <w:rPr>
          <w:rFonts w:ascii="Times New Roman" w:hAnsi="Times New Roman"/>
          <w:sz w:val="24"/>
          <w:szCs w:val="24"/>
        </w:rPr>
        <w:t xml:space="preserve">tangible results and real benefits for our customers as we advance </w:t>
      </w:r>
      <w:r w:rsidR="002426D0" w:rsidRPr="002426D0">
        <w:rPr>
          <w:rFonts w:ascii="Times New Roman" w:hAnsi="Times New Roman"/>
          <w:i/>
          <w:sz w:val="24"/>
          <w:szCs w:val="24"/>
        </w:rPr>
        <w:t>constructioneering</w:t>
      </w:r>
      <w:r w:rsidR="002426D0">
        <w:rPr>
          <w:rFonts w:ascii="Times New Roman" w:hAnsi="Times New Roman"/>
          <w:sz w:val="24"/>
          <w:szCs w:val="24"/>
        </w:rPr>
        <w:t>.</w:t>
      </w:r>
      <w:r w:rsidR="003414AB">
        <w:rPr>
          <w:rFonts w:ascii="Times New Roman" w:hAnsi="Times New Roman"/>
          <w:sz w:val="24"/>
          <w:szCs w:val="24"/>
        </w:rPr>
        <w:t xml:space="preserve"> I believe that our strategic collaboration will continue to </w:t>
      </w:r>
      <w:r w:rsidR="0039240E">
        <w:rPr>
          <w:rFonts w:ascii="Times New Roman" w:hAnsi="Times New Roman"/>
          <w:sz w:val="24"/>
          <w:szCs w:val="24"/>
        </w:rPr>
        <w:t xml:space="preserve">integrate surveying, </w:t>
      </w:r>
      <w:r w:rsidR="002F7A9C">
        <w:rPr>
          <w:rFonts w:ascii="Times New Roman" w:hAnsi="Times New Roman"/>
          <w:sz w:val="24"/>
          <w:szCs w:val="24"/>
        </w:rPr>
        <w:t>engineering</w:t>
      </w:r>
      <w:r w:rsidR="005E66EF">
        <w:rPr>
          <w:rFonts w:ascii="Times New Roman" w:hAnsi="Times New Roman"/>
          <w:sz w:val="24"/>
          <w:szCs w:val="24"/>
        </w:rPr>
        <w:t>,</w:t>
      </w:r>
      <w:r w:rsidR="003414AB">
        <w:rPr>
          <w:rFonts w:ascii="Times New Roman" w:hAnsi="Times New Roman"/>
          <w:sz w:val="24"/>
          <w:szCs w:val="24"/>
        </w:rPr>
        <w:t xml:space="preserve"> and construction</w:t>
      </w:r>
      <w:r w:rsidR="00133FDE">
        <w:rPr>
          <w:rFonts w:ascii="Times New Roman" w:hAnsi="Times New Roman"/>
          <w:sz w:val="24"/>
          <w:szCs w:val="24"/>
        </w:rPr>
        <w:t>,</w:t>
      </w:r>
      <w:r w:rsidR="002F7A9C">
        <w:rPr>
          <w:rFonts w:ascii="Times New Roman" w:hAnsi="Times New Roman"/>
          <w:sz w:val="24"/>
          <w:szCs w:val="24"/>
        </w:rPr>
        <w:t xml:space="preserve"> improving outcomes for project delivery</w:t>
      </w:r>
      <w:r w:rsidR="00C55E75">
        <w:rPr>
          <w:rFonts w:ascii="Times New Roman" w:hAnsi="Times New Roman"/>
          <w:sz w:val="24"/>
          <w:szCs w:val="24"/>
        </w:rPr>
        <w:t>.</w:t>
      </w:r>
      <w:r w:rsidR="003414AB">
        <w:rPr>
          <w:rFonts w:ascii="Times New Roman" w:hAnsi="Times New Roman"/>
          <w:sz w:val="24"/>
          <w:szCs w:val="24"/>
        </w:rPr>
        <w:t>”</w:t>
      </w:r>
      <w:r w:rsidR="00133FDE">
        <w:rPr>
          <w:rFonts w:ascii="Times New Roman" w:hAnsi="Times New Roman"/>
          <w:sz w:val="24"/>
          <w:szCs w:val="24"/>
        </w:rPr>
        <w:t xml:space="preserve"> </w:t>
      </w:r>
    </w:p>
    <w:p w14:paraId="237D523D" w14:textId="77777777" w:rsidR="00A940CA" w:rsidRDefault="00A940CA" w:rsidP="00A940CA">
      <w:pPr>
        <w:spacing w:after="0" w:line="360" w:lineRule="auto"/>
        <w:rPr>
          <w:rFonts w:ascii="Times New Roman" w:hAnsi="Times New Roman"/>
          <w:sz w:val="24"/>
          <w:szCs w:val="24"/>
        </w:rPr>
      </w:pPr>
    </w:p>
    <w:p w14:paraId="1060FF36" w14:textId="1C20FF9F" w:rsidR="003414AB" w:rsidRDefault="003414AB" w:rsidP="00703F08">
      <w:pPr>
        <w:spacing w:after="0" w:line="360" w:lineRule="auto"/>
        <w:rPr>
          <w:rFonts w:ascii="Times New Roman" w:hAnsi="Times New Roman"/>
          <w:sz w:val="24"/>
          <w:szCs w:val="24"/>
        </w:rPr>
      </w:pPr>
      <w:r>
        <w:rPr>
          <w:rFonts w:ascii="Times New Roman" w:hAnsi="Times New Roman"/>
          <w:sz w:val="24"/>
          <w:szCs w:val="24"/>
        </w:rPr>
        <w:t>Greg Bentley, CEO, Bentley Systems</w:t>
      </w:r>
      <w:r w:rsidR="00FC697F">
        <w:rPr>
          <w:rFonts w:ascii="Times New Roman" w:hAnsi="Times New Roman"/>
          <w:sz w:val="24"/>
          <w:szCs w:val="24"/>
        </w:rPr>
        <w:t>,</w:t>
      </w:r>
      <w:r>
        <w:rPr>
          <w:rFonts w:ascii="Times New Roman" w:hAnsi="Times New Roman"/>
          <w:sz w:val="24"/>
          <w:szCs w:val="24"/>
        </w:rPr>
        <w:t xml:space="preserve"> said</w:t>
      </w:r>
      <w:r w:rsidR="00133FDE">
        <w:rPr>
          <w:rFonts w:ascii="Times New Roman" w:hAnsi="Times New Roman"/>
          <w:sz w:val="24"/>
          <w:szCs w:val="24"/>
        </w:rPr>
        <w:t>,</w:t>
      </w:r>
      <w:r>
        <w:rPr>
          <w:rFonts w:ascii="Times New Roman" w:hAnsi="Times New Roman"/>
          <w:sz w:val="24"/>
          <w:szCs w:val="24"/>
        </w:rPr>
        <w:t xml:space="preserve"> “</w:t>
      </w:r>
      <w:r w:rsidR="0039240E">
        <w:rPr>
          <w:rFonts w:ascii="Times New Roman" w:hAnsi="Times New Roman"/>
          <w:sz w:val="24"/>
          <w:szCs w:val="24"/>
        </w:rPr>
        <w:t>To date, surveying, engineering</w:t>
      </w:r>
      <w:r w:rsidR="005E66EF">
        <w:rPr>
          <w:rFonts w:ascii="Times New Roman" w:hAnsi="Times New Roman"/>
          <w:sz w:val="24"/>
          <w:szCs w:val="24"/>
        </w:rPr>
        <w:t>,</w:t>
      </w:r>
      <w:r w:rsidR="0039240E">
        <w:rPr>
          <w:rFonts w:ascii="Times New Roman" w:hAnsi="Times New Roman"/>
          <w:sz w:val="24"/>
          <w:szCs w:val="24"/>
        </w:rPr>
        <w:t xml:space="preserve"> and construction </w:t>
      </w:r>
      <w:r w:rsidR="005E66EF">
        <w:rPr>
          <w:rFonts w:ascii="Times New Roman" w:hAnsi="Times New Roman"/>
          <w:sz w:val="24"/>
          <w:szCs w:val="24"/>
        </w:rPr>
        <w:t xml:space="preserve">industries </w:t>
      </w:r>
      <w:r w:rsidR="0039240E">
        <w:rPr>
          <w:rFonts w:ascii="Times New Roman" w:hAnsi="Times New Roman"/>
          <w:sz w:val="24"/>
          <w:szCs w:val="24"/>
        </w:rPr>
        <w:t>have separately advanced to 3D technologies. But unbelievably, until now, 3D models have been recreated—rather than reused—at each phase</w:t>
      </w:r>
      <w:r w:rsidR="00E324FF">
        <w:rPr>
          <w:rFonts w:ascii="Times New Roman" w:hAnsi="Times New Roman"/>
          <w:sz w:val="24"/>
          <w:szCs w:val="24"/>
        </w:rPr>
        <w:t>.</w:t>
      </w:r>
      <w:r w:rsidR="0039240E">
        <w:rPr>
          <w:rFonts w:ascii="Times New Roman" w:hAnsi="Times New Roman"/>
          <w:sz w:val="24"/>
          <w:szCs w:val="24"/>
        </w:rPr>
        <w:t xml:space="preserve"> It’s been exciting to work with Topcon to introduce </w:t>
      </w:r>
      <w:r w:rsidR="0039240E" w:rsidRPr="00876BD2">
        <w:rPr>
          <w:rFonts w:ascii="Times New Roman" w:hAnsi="Times New Roman"/>
          <w:i/>
          <w:sz w:val="24"/>
          <w:szCs w:val="24"/>
        </w:rPr>
        <w:t>constructioneering</w:t>
      </w:r>
      <w:r w:rsidR="0039240E">
        <w:rPr>
          <w:rFonts w:ascii="Times New Roman" w:hAnsi="Times New Roman"/>
          <w:sz w:val="24"/>
          <w:szCs w:val="24"/>
        </w:rPr>
        <w:t xml:space="preserve"> so that our engineering users </w:t>
      </w:r>
      <w:r w:rsidR="00876BD2">
        <w:rPr>
          <w:rFonts w:ascii="Times New Roman" w:hAnsi="Times New Roman"/>
          <w:sz w:val="24"/>
          <w:szCs w:val="24"/>
        </w:rPr>
        <w:t xml:space="preserve">can </w:t>
      </w:r>
      <w:r w:rsidR="0039240E">
        <w:rPr>
          <w:rFonts w:ascii="Times New Roman" w:hAnsi="Times New Roman"/>
          <w:sz w:val="24"/>
          <w:szCs w:val="24"/>
        </w:rPr>
        <w:t xml:space="preserve">start from the reality-captured survey context and leverage and update their digital engineering models through the construction process. </w:t>
      </w:r>
      <w:r w:rsidR="00FE0B16">
        <w:rPr>
          <w:rFonts w:ascii="Times New Roman" w:hAnsi="Times New Roman"/>
          <w:sz w:val="24"/>
          <w:szCs w:val="24"/>
        </w:rPr>
        <w:t xml:space="preserve">Our joint cloud service innovations for constructing and improving roadways, including as-built capture, </w:t>
      </w:r>
      <w:r w:rsidR="0039240E">
        <w:rPr>
          <w:rFonts w:ascii="Times New Roman" w:hAnsi="Times New Roman"/>
          <w:sz w:val="24"/>
          <w:szCs w:val="24"/>
        </w:rPr>
        <w:t xml:space="preserve">are enabling the </w:t>
      </w:r>
      <w:r w:rsidR="006A0142">
        <w:rPr>
          <w:rFonts w:ascii="Times New Roman" w:hAnsi="Times New Roman"/>
          <w:sz w:val="24"/>
          <w:szCs w:val="24"/>
        </w:rPr>
        <w:t>highest level of workflow automation</w:t>
      </w:r>
      <w:r w:rsidR="00FE0B16">
        <w:rPr>
          <w:rFonts w:ascii="Times New Roman" w:hAnsi="Times New Roman"/>
          <w:sz w:val="24"/>
          <w:szCs w:val="24"/>
        </w:rPr>
        <w:t xml:space="preserve">. </w:t>
      </w:r>
      <w:r w:rsidR="00876BD2">
        <w:rPr>
          <w:rFonts w:ascii="Times New Roman" w:hAnsi="Times New Roman"/>
          <w:sz w:val="24"/>
          <w:szCs w:val="24"/>
        </w:rPr>
        <w:t xml:space="preserve">I believe that Topcon will continue to pioneer new positioning devices to take advantage of every emerging opportunity, and we are enthusiastic about working with them to advance </w:t>
      </w:r>
      <w:r w:rsidR="00876BD2" w:rsidRPr="00876BD2">
        <w:rPr>
          <w:rFonts w:ascii="Times New Roman" w:hAnsi="Times New Roman"/>
          <w:i/>
          <w:sz w:val="24"/>
          <w:szCs w:val="24"/>
        </w:rPr>
        <w:t>constructioneering</w:t>
      </w:r>
      <w:r w:rsidR="00876BD2">
        <w:rPr>
          <w:rFonts w:ascii="Times New Roman" w:hAnsi="Times New Roman"/>
          <w:sz w:val="24"/>
          <w:szCs w:val="24"/>
        </w:rPr>
        <w:t xml:space="preserve"> into the mainstream for infrastructure projects around the world.</w:t>
      </w:r>
      <w:r w:rsidR="00E324FF">
        <w:rPr>
          <w:rFonts w:ascii="Times New Roman" w:hAnsi="Times New Roman"/>
          <w:sz w:val="24"/>
          <w:szCs w:val="24"/>
        </w:rPr>
        <w:t>”</w:t>
      </w:r>
    </w:p>
    <w:p w14:paraId="3D7BAEFD" w14:textId="77777777" w:rsidR="00703F08" w:rsidRDefault="00703F08" w:rsidP="00703F08">
      <w:pPr>
        <w:spacing w:after="0" w:line="360" w:lineRule="auto"/>
        <w:rPr>
          <w:rFonts w:ascii="Times New Roman" w:hAnsi="Times New Roman"/>
          <w:sz w:val="24"/>
          <w:szCs w:val="24"/>
        </w:rPr>
      </w:pPr>
    </w:p>
    <w:p w14:paraId="024EC59B" w14:textId="4CF4FD58" w:rsidR="00716302" w:rsidRDefault="00716302" w:rsidP="00703F08">
      <w:pPr>
        <w:spacing w:after="0" w:line="360" w:lineRule="auto"/>
        <w:rPr>
          <w:rFonts w:ascii="Times New Roman" w:hAnsi="Times New Roman"/>
          <w:sz w:val="24"/>
          <w:szCs w:val="24"/>
        </w:rPr>
      </w:pPr>
      <w:r>
        <w:rPr>
          <w:rFonts w:ascii="Times New Roman" w:hAnsi="Times New Roman"/>
          <w:sz w:val="24"/>
          <w:szCs w:val="24"/>
        </w:rPr>
        <w:t>Compared to</w:t>
      </w:r>
      <w:r w:rsidRPr="00716302">
        <w:rPr>
          <w:rFonts w:ascii="Times New Roman" w:hAnsi="Times New Roman"/>
          <w:sz w:val="24"/>
          <w:szCs w:val="24"/>
        </w:rPr>
        <w:t xml:space="preserve"> traditional workflows between design and construction in which data from survey and </w:t>
      </w:r>
      <w:r>
        <w:rPr>
          <w:rFonts w:ascii="Times New Roman" w:hAnsi="Times New Roman"/>
          <w:sz w:val="24"/>
          <w:szCs w:val="24"/>
        </w:rPr>
        <w:t>digital engineering models can be</w:t>
      </w:r>
      <w:r w:rsidRPr="00716302">
        <w:rPr>
          <w:rFonts w:ascii="Times New Roman" w:hAnsi="Times New Roman"/>
          <w:sz w:val="24"/>
          <w:szCs w:val="24"/>
        </w:rPr>
        <w:t xml:space="preserve"> lost and inefficiently recreated, </w:t>
      </w:r>
      <w:r w:rsidRPr="00716302">
        <w:rPr>
          <w:rFonts w:ascii="Times New Roman" w:hAnsi="Times New Roman"/>
          <w:i/>
          <w:sz w:val="24"/>
          <w:szCs w:val="24"/>
        </w:rPr>
        <w:t>constructioneering</w:t>
      </w:r>
      <w:r w:rsidRPr="00716302">
        <w:rPr>
          <w:rFonts w:ascii="Times New Roman" w:hAnsi="Times New Roman"/>
          <w:sz w:val="24"/>
          <w:szCs w:val="24"/>
        </w:rPr>
        <w:t xml:space="preserve"> </w:t>
      </w:r>
      <w:r w:rsidR="00CD0A01">
        <w:rPr>
          <w:rFonts w:ascii="Times New Roman" w:hAnsi="Times New Roman"/>
          <w:sz w:val="24"/>
          <w:szCs w:val="24"/>
        </w:rPr>
        <w:t>e</w:t>
      </w:r>
      <w:r w:rsidRPr="00716302">
        <w:rPr>
          <w:rFonts w:ascii="Times New Roman" w:hAnsi="Times New Roman"/>
          <w:sz w:val="24"/>
          <w:szCs w:val="24"/>
        </w:rPr>
        <w:t xml:space="preserve">mpowers engineers to extend their role within both surveying and construction. </w:t>
      </w:r>
    </w:p>
    <w:p w14:paraId="6DA80636" w14:textId="77777777" w:rsidR="00703F08" w:rsidRDefault="00703F08" w:rsidP="00703F08">
      <w:pPr>
        <w:spacing w:after="0" w:line="360" w:lineRule="auto"/>
        <w:rPr>
          <w:rFonts w:ascii="Times New Roman" w:hAnsi="Times New Roman"/>
          <w:sz w:val="24"/>
          <w:szCs w:val="24"/>
        </w:rPr>
      </w:pPr>
    </w:p>
    <w:p w14:paraId="1605B0A1" w14:textId="5C15E517" w:rsidR="00716302" w:rsidRDefault="00716302" w:rsidP="00F64E35">
      <w:pPr>
        <w:spacing w:line="360" w:lineRule="auto"/>
        <w:rPr>
          <w:rFonts w:ascii="Times New Roman" w:hAnsi="Times New Roman"/>
          <w:sz w:val="24"/>
          <w:szCs w:val="24"/>
        </w:rPr>
      </w:pPr>
      <w:r w:rsidRPr="00716302">
        <w:rPr>
          <w:rFonts w:ascii="Times New Roman" w:hAnsi="Times New Roman"/>
          <w:sz w:val="24"/>
          <w:szCs w:val="24"/>
        </w:rPr>
        <w:t xml:space="preserve">Cloud services first bring the construction site conditions to the engineers so their work </w:t>
      </w:r>
      <w:r>
        <w:rPr>
          <w:rFonts w:ascii="Times New Roman" w:hAnsi="Times New Roman"/>
          <w:sz w:val="24"/>
          <w:szCs w:val="24"/>
        </w:rPr>
        <w:t>starts</w:t>
      </w:r>
      <w:r w:rsidRPr="00716302">
        <w:rPr>
          <w:rFonts w:ascii="Times New Roman" w:hAnsi="Times New Roman"/>
          <w:sz w:val="24"/>
          <w:szCs w:val="24"/>
        </w:rPr>
        <w:t xml:space="preserve"> with an accurate model of the current 3D context</w:t>
      </w:r>
      <w:r w:rsidR="00CD0A01">
        <w:rPr>
          <w:rFonts w:ascii="Times New Roman" w:hAnsi="Times New Roman"/>
          <w:sz w:val="24"/>
          <w:szCs w:val="24"/>
        </w:rPr>
        <w:t>—</w:t>
      </w:r>
      <w:r>
        <w:rPr>
          <w:rFonts w:ascii="Times New Roman" w:hAnsi="Times New Roman"/>
          <w:sz w:val="24"/>
          <w:szCs w:val="24"/>
        </w:rPr>
        <w:t>as captured by Topcon UAS photogrammetry</w:t>
      </w:r>
      <w:r w:rsidRPr="00716302">
        <w:rPr>
          <w:rFonts w:ascii="Times New Roman" w:hAnsi="Times New Roman"/>
          <w:sz w:val="24"/>
          <w:szCs w:val="24"/>
        </w:rPr>
        <w:t xml:space="preserve"> and laser scanners</w:t>
      </w:r>
      <w:r w:rsidR="00CD0A01">
        <w:rPr>
          <w:rFonts w:ascii="Times New Roman" w:hAnsi="Times New Roman"/>
          <w:sz w:val="24"/>
          <w:szCs w:val="24"/>
        </w:rPr>
        <w:t>—</w:t>
      </w:r>
      <w:r w:rsidRPr="00716302">
        <w:rPr>
          <w:rFonts w:ascii="Times New Roman" w:hAnsi="Times New Roman"/>
          <w:sz w:val="24"/>
          <w:szCs w:val="24"/>
        </w:rPr>
        <w:t xml:space="preserve">and then processed into engineering-ready 3D reality meshes by Bentley’s ContextCapture software. Cloud services subsequently convey the engineers’ work directly to construction processes in the field. This automation </w:t>
      </w:r>
      <w:r>
        <w:rPr>
          <w:rFonts w:ascii="Times New Roman" w:hAnsi="Times New Roman"/>
          <w:sz w:val="24"/>
          <w:szCs w:val="24"/>
        </w:rPr>
        <w:t>process</w:t>
      </w:r>
      <w:r w:rsidR="00D70B1D">
        <w:rPr>
          <w:rFonts w:ascii="Times New Roman" w:hAnsi="Times New Roman"/>
          <w:sz w:val="24"/>
          <w:szCs w:val="24"/>
        </w:rPr>
        <w:t>—</w:t>
      </w:r>
      <w:r w:rsidRPr="00716302">
        <w:rPr>
          <w:rFonts w:ascii="Times New Roman" w:hAnsi="Times New Roman"/>
          <w:sz w:val="24"/>
          <w:szCs w:val="24"/>
        </w:rPr>
        <w:t>achieved through the connection between</w:t>
      </w:r>
      <w:r>
        <w:rPr>
          <w:rFonts w:ascii="Times New Roman" w:hAnsi="Times New Roman"/>
          <w:sz w:val="24"/>
          <w:szCs w:val="24"/>
        </w:rPr>
        <w:t xml:space="preserve"> Topcon </w:t>
      </w:r>
      <w:r w:rsidRPr="00716302">
        <w:rPr>
          <w:rFonts w:ascii="Times New Roman" w:hAnsi="Times New Roman"/>
          <w:sz w:val="24"/>
          <w:szCs w:val="24"/>
        </w:rPr>
        <w:t>MAGNET</w:t>
      </w:r>
      <w:r w:rsidRPr="00716302">
        <w:rPr>
          <w:rFonts w:ascii="Times New Roman" w:hAnsi="Times New Roman"/>
          <w:i/>
          <w:sz w:val="24"/>
          <w:szCs w:val="24"/>
        </w:rPr>
        <w:t xml:space="preserve"> </w:t>
      </w:r>
      <w:r w:rsidRPr="00716302">
        <w:rPr>
          <w:rFonts w:ascii="Times New Roman" w:hAnsi="Times New Roman"/>
          <w:sz w:val="24"/>
          <w:szCs w:val="24"/>
        </w:rPr>
        <w:t xml:space="preserve">cloud service and Bentley’s ProjectWise CONNECT Edition cloud </w:t>
      </w:r>
      <w:r w:rsidRPr="00716302">
        <w:rPr>
          <w:rFonts w:ascii="Times New Roman" w:hAnsi="Times New Roman"/>
          <w:sz w:val="24"/>
          <w:szCs w:val="24"/>
        </w:rPr>
        <w:lastRenderedPageBreak/>
        <w:t>serv</w:t>
      </w:r>
      <w:r w:rsidR="008654AD">
        <w:rPr>
          <w:rFonts w:ascii="Times New Roman" w:hAnsi="Times New Roman"/>
          <w:sz w:val="24"/>
          <w:szCs w:val="24"/>
        </w:rPr>
        <w:t>ices</w:t>
      </w:r>
      <w:r w:rsidR="00D70B1D">
        <w:rPr>
          <w:rFonts w:ascii="Times New Roman" w:hAnsi="Times New Roman"/>
          <w:sz w:val="24"/>
          <w:szCs w:val="24"/>
        </w:rPr>
        <w:t>—</w:t>
      </w:r>
      <w:r w:rsidRPr="00716302">
        <w:rPr>
          <w:rFonts w:ascii="Times New Roman" w:hAnsi="Times New Roman"/>
          <w:sz w:val="24"/>
          <w:szCs w:val="24"/>
        </w:rPr>
        <w:t>improves project delivery, with design performed in context, and the resulting digital engineering models</w:t>
      </w:r>
      <w:r w:rsidRPr="00716302" w:rsidDel="009C266D">
        <w:rPr>
          <w:rFonts w:ascii="Times New Roman" w:hAnsi="Times New Roman"/>
          <w:sz w:val="24"/>
          <w:szCs w:val="24"/>
        </w:rPr>
        <w:t xml:space="preserve"> </w:t>
      </w:r>
      <w:r w:rsidR="00D70B1D">
        <w:rPr>
          <w:rFonts w:ascii="Times New Roman" w:hAnsi="Times New Roman"/>
          <w:sz w:val="24"/>
          <w:szCs w:val="24"/>
        </w:rPr>
        <w:t>feeding the 3D machine control that guides</w:t>
      </w:r>
      <w:r w:rsidRPr="00716302">
        <w:rPr>
          <w:rFonts w:ascii="Times New Roman" w:hAnsi="Times New Roman"/>
          <w:sz w:val="24"/>
          <w:szCs w:val="24"/>
        </w:rPr>
        <w:t xml:space="preserve"> the construction machinery.</w:t>
      </w:r>
    </w:p>
    <w:p w14:paraId="3722FFA4" w14:textId="13EBD5B4" w:rsidR="00D70B1D" w:rsidRDefault="00D70B1D" w:rsidP="00F64E35">
      <w:pPr>
        <w:spacing w:after="0" w:line="360" w:lineRule="auto"/>
        <w:rPr>
          <w:rFonts w:ascii="Times New Roman" w:hAnsi="Times New Roman"/>
          <w:sz w:val="24"/>
          <w:szCs w:val="24"/>
        </w:rPr>
      </w:pPr>
      <w:r w:rsidRPr="00D70B1D">
        <w:rPr>
          <w:rFonts w:ascii="Times New Roman" w:hAnsi="Times New Roman"/>
          <w:sz w:val="24"/>
          <w:szCs w:val="24"/>
        </w:rPr>
        <w:t xml:space="preserve">Topcon and Bentley expect to expand the </w:t>
      </w:r>
      <w:r w:rsidRPr="00D70B1D">
        <w:rPr>
          <w:rFonts w:ascii="Times New Roman" w:hAnsi="Times New Roman"/>
          <w:i/>
          <w:sz w:val="24"/>
          <w:szCs w:val="24"/>
        </w:rPr>
        <w:t>constructioneering</w:t>
      </w:r>
      <w:r w:rsidRPr="00D70B1D">
        <w:rPr>
          <w:rFonts w:ascii="Times New Roman" w:hAnsi="Times New Roman"/>
          <w:sz w:val="24"/>
          <w:szCs w:val="24"/>
        </w:rPr>
        <w:t xml:space="preserve"> workflow to further applications for infrastructure services.</w:t>
      </w:r>
    </w:p>
    <w:p w14:paraId="59721F79" w14:textId="77777777" w:rsidR="00F64E35" w:rsidRPr="00716302" w:rsidRDefault="00F64E35" w:rsidP="00F64E35">
      <w:pPr>
        <w:spacing w:after="0" w:line="360" w:lineRule="auto"/>
        <w:rPr>
          <w:rFonts w:ascii="Times New Roman" w:hAnsi="Times New Roman"/>
          <w:sz w:val="24"/>
          <w:szCs w:val="24"/>
        </w:rPr>
      </w:pPr>
    </w:p>
    <w:p w14:paraId="409E57B4" w14:textId="0375B6B9" w:rsidR="008654AD" w:rsidRDefault="00E17F5B" w:rsidP="00F64E35">
      <w:pPr>
        <w:pStyle w:val="NormalWeb"/>
        <w:spacing w:before="0" w:beforeAutospacing="0" w:after="0" w:afterAutospacing="0" w:line="360" w:lineRule="auto"/>
        <w:rPr>
          <w:rFonts w:ascii="Times New Roman" w:hAnsi="Times New Roman"/>
          <w:b/>
          <w:sz w:val="24"/>
          <w:szCs w:val="24"/>
        </w:rPr>
      </w:pPr>
      <w:r w:rsidRPr="008654AD">
        <w:rPr>
          <w:rFonts w:ascii="Times New Roman" w:hAnsi="Times New Roman"/>
          <w:b/>
          <w:sz w:val="24"/>
          <w:szCs w:val="24"/>
        </w:rPr>
        <w:t>About Topcon Positioning Group</w:t>
      </w:r>
    </w:p>
    <w:p w14:paraId="55EF7BD9" w14:textId="77777777" w:rsidR="00F64E35" w:rsidRDefault="00F64E35" w:rsidP="00F64E35">
      <w:pPr>
        <w:pStyle w:val="NormalWeb"/>
        <w:spacing w:before="0" w:beforeAutospacing="0" w:after="0" w:afterAutospacing="0" w:line="360" w:lineRule="auto"/>
        <w:rPr>
          <w:rFonts w:ascii="Times New Roman" w:hAnsi="Times New Roman"/>
          <w:b/>
          <w:sz w:val="24"/>
          <w:szCs w:val="24"/>
        </w:rPr>
      </w:pPr>
    </w:p>
    <w:p w14:paraId="519026BD" w14:textId="38FB3AB9" w:rsidR="00E17F5B" w:rsidRDefault="00E17F5B" w:rsidP="00F64E35">
      <w:pPr>
        <w:pStyle w:val="NormalWeb"/>
        <w:spacing w:before="0" w:beforeAutospacing="0" w:after="0" w:afterAutospacing="0" w:line="360" w:lineRule="auto"/>
        <w:rPr>
          <w:rFonts w:ascii="Times New Roman" w:hAnsi="Times New Roman"/>
          <w:sz w:val="24"/>
          <w:szCs w:val="24"/>
        </w:rPr>
      </w:pPr>
      <w:r w:rsidRPr="008654AD">
        <w:rPr>
          <w:rFonts w:ascii="Times New Roman" w:hAnsi="Times New Roman"/>
          <w:sz w:val="24"/>
          <w:szCs w:val="24"/>
        </w:rPr>
        <w:t xml:space="preserve">Topcon Positioning Group is headquartered in Livermore, California, USA </w:t>
      </w:r>
      <w:r w:rsidR="008654AD">
        <w:rPr>
          <w:rFonts w:ascii="Times New Roman" w:hAnsi="Times New Roman"/>
          <w:sz w:val="24"/>
          <w:szCs w:val="24"/>
        </w:rPr>
        <w:t>(</w:t>
      </w:r>
      <w:hyperlink r:id="rId8" w:history="1">
        <w:r w:rsidRPr="008654AD">
          <w:rPr>
            <w:rStyle w:val="Hyperlink"/>
            <w:rFonts w:ascii="Times New Roman" w:hAnsi="Times New Roman"/>
            <w:sz w:val="24"/>
            <w:szCs w:val="24"/>
          </w:rPr>
          <w:t>topconpositioning.com</w:t>
        </w:r>
      </w:hyperlink>
      <w:r w:rsidRPr="008654AD">
        <w:rPr>
          <w:rFonts w:ascii="Times New Roman" w:hAnsi="Times New Roman"/>
          <w:sz w:val="24"/>
          <w:szCs w:val="24"/>
        </w:rPr>
        <w:t>). Its European head office is in Capelle a/d IJssel, the Netherlands (</w:t>
      </w:r>
      <w:hyperlink r:id="rId9" w:history="1">
        <w:r w:rsidRPr="008654AD">
          <w:rPr>
            <w:rStyle w:val="Hyperlink"/>
            <w:rFonts w:ascii="Times New Roman" w:hAnsi="Times New Roman"/>
            <w:sz w:val="24"/>
            <w:szCs w:val="24"/>
          </w:rPr>
          <w:t>topconpositioning.eu</w:t>
        </w:r>
      </w:hyperlink>
      <w:r w:rsidRPr="008654AD">
        <w:rPr>
          <w:rFonts w:ascii="Times New Roman" w:hAnsi="Times New Roman"/>
          <w:sz w:val="24"/>
          <w:szCs w:val="24"/>
        </w:rPr>
        <w:t>). Topcon Positioning Group designs, manufactures</w:t>
      </w:r>
      <w:r w:rsidR="008654AD">
        <w:rPr>
          <w:rFonts w:ascii="Times New Roman" w:hAnsi="Times New Roman"/>
          <w:sz w:val="24"/>
          <w:szCs w:val="24"/>
        </w:rPr>
        <w:t>,</w:t>
      </w:r>
      <w:r w:rsidRPr="008654AD">
        <w:rPr>
          <w:rFonts w:ascii="Times New Roman" w:hAnsi="Times New Roman"/>
          <w:sz w:val="24"/>
          <w:szCs w:val="24"/>
        </w:rPr>
        <w:t xml:space="preserve"> and distributes precise </w:t>
      </w:r>
      <w:r w:rsidR="00871DBB" w:rsidRPr="008654AD">
        <w:rPr>
          <w:rFonts w:ascii="Times New Roman" w:hAnsi="Times New Roman"/>
          <w:sz w:val="24"/>
          <w:szCs w:val="24"/>
        </w:rPr>
        <w:t>positioning</w:t>
      </w:r>
      <w:r w:rsidR="00871DBB">
        <w:rPr>
          <w:rFonts w:ascii="Times New Roman" w:hAnsi="Times New Roman"/>
          <w:sz w:val="24"/>
          <w:szCs w:val="24"/>
        </w:rPr>
        <w:t xml:space="preserve"> </w:t>
      </w:r>
      <w:r w:rsidRPr="008654AD">
        <w:rPr>
          <w:rFonts w:ascii="Times New Roman" w:hAnsi="Times New Roman"/>
          <w:sz w:val="24"/>
          <w:szCs w:val="24"/>
        </w:rPr>
        <w:t xml:space="preserve">products </w:t>
      </w:r>
      <w:r w:rsidR="00871DBB" w:rsidRPr="008654AD">
        <w:rPr>
          <w:rFonts w:ascii="Times New Roman" w:hAnsi="Times New Roman"/>
          <w:sz w:val="24"/>
          <w:szCs w:val="24"/>
        </w:rPr>
        <w:t>and</w:t>
      </w:r>
      <w:r w:rsidR="00871DBB">
        <w:rPr>
          <w:rFonts w:ascii="Times New Roman" w:hAnsi="Times New Roman"/>
          <w:sz w:val="24"/>
          <w:szCs w:val="24"/>
        </w:rPr>
        <w:t xml:space="preserve"> </w:t>
      </w:r>
      <w:r w:rsidR="00871DBB" w:rsidRPr="008654AD">
        <w:rPr>
          <w:rFonts w:ascii="Times New Roman" w:hAnsi="Times New Roman"/>
          <w:sz w:val="24"/>
          <w:szCs w:val="24"/>
        </w:rPr>
        <w:t>solutions</w:t>
      </w:r>
      <w:r w:rsidR="00871DBB">
        <w:rPr>
          <w:rFonts w:ascii="Times New Roman" w:hAnsi="Times New Roman"/>
          <w:sz w:val="24"/>
          <w:szCs w:val="24"/>
        </w:rPr>
        <w:t xml:space="preserve"> </w:t>
      </w:r>
      <w:r w:rsidRPr="008654AD">
        <w:rPr>
          <w:rFonts w:ascii="Times New Roman" w:hAnsi="Times New Roman"/>
          <w:sz w:val="24"/>
          <w:szCs w:val="24"/>
        </w:rPr>
        <w:t xml:space="preserve">for </w:t>
      </w:r>
      <w:r w:rsidR="00871DBB" w:rsidRPr="008654AD">
        <w:rPr>
          <w:rFonts w:ascii="Times New Roman" w:hAnsi="Times New Roman"/>
          <w:sz w:val="24"/>
          <w:szCs w:val="24"/>
        </w:rPr>
        <w:t>the</w:t>
      </w:r>
      <w:r w:rsidR="00871DBB">
        <w:rPr>
          <w:rFonts w:ascii="Times New Roman" w:hAnsi="Times New Roman"/>
          <w:sz w:val="24"/>
          <w:szCs w:val="24"/>
        </w:rPr>
        <w:t xml:space="preserve"> </w:t>
      </w:r>
      <w:r w:rsidR="00871DBB" w:rsidRPr="008654AD">
        <w:rPr>
          <w:rFonts w:ascii="Times New Roman" w:hAnsi="Times New Roman"/>
          <w:sz w:val="24"/>
          <w:szCs w:val="24"/>
        </w:rPr>
        <w:t>global</w:t>
      </w:r>
      <w:r w:rsidR="00871DBB">
        <w:rPr>
          <w:rFonts w:ascii="Times New Roman" w:hAnsi="Times New Roman"/>
          <w:sz w:val="24"/>
          <w:szCs w:val="24"/>
        </w:rPr>
        <w:t xml:space="preserve"> </w:t>
      </w:r>
      <w:r w:rsidRPr="008654AD">
        <w:rPr>
          <w:rFonts w:ascii="Times New Roman" w:hAnsi="Times New Roman"/>
          <w:sz w:val="24"/>
          <w:szCs w:val="24"/>
        </w:rPr>
        <w:t>surveying, construction, agriculture, civil engineering, BIM, mapping and GIS, asset management</w:t>
      </w:r>
      <w:r w:rsidR="008654AD">
        <w:rPr>
          <w:rFonts w:ascii="Times New Roman" w:hAnsi="Times New Roman"/>
          <w:sz w:val="24"/>
          <w:szCs w:val="24"/>
        </w:rPr>
        <w:t>,</w:t>
      </w:r>
      <w:r w:rsidRPr="008654AD">
        <w:rPr>
          <w:rFonts w:ascii="Times New Roman" w:hAnsi="Times New Roman"/>
          <w:sz w:val="24"/>
          <w:szCs w:val="24"/>
        </w:rPr>
        <w:t xml:space="preserve"> and mobile control markets</w:t>
      </w:r>
      <w:r w:rsidR="00871DBB" w:rsidRPr="008654AD">
        <w:rPr>
          <w:rFonts w:ascii="Times New Roman" w:hAnsi="Times New Roman"/>
          <w:sz w:val="24"/>
          <w:szCs w:val="24"/>
        </w:rPr>
        <w:t>.</w:t>
      </w:r>
      <w:r w:rsidR="00871DBB">
        <w:rPr>
          <w:rFonts w:ascii="Times New Roman" w:hAnsi="Times New Roman"/>
          <w:sz w:val="24"/>
          <w:szCs w:val="24"/>
        </w:rPr>
        <w:t xml:space="preserve"> </w:t>
      </w:r>
      <w:r w:rsidRPr="008654AD">
        <w:rPr>
          <w:rFonts w:ascii="Times New Roman" w:hAnsi="Times New Roman"/>
          <w:sz w:val="24"/>
          <w:szCs w:val="24"/>
        </w:rPr>
        <w:t>Its brands include Topcon, Sokkia, Tierra, Wachendorff Elektronik, Digi-Star, RDS Technology, and NORAC. Topcon Corporation (</w:t>
      </w:r>
      <w:hyperlink r:id="rId10" w:history="1">
        <w:r w:rsidRPr="008654AD">
          <w:rPr>
            <w:rStyle w:val="Hyperlink"/>
            <w:rFonts w:ascii="Times New Roman" w:hAnsi="Times New Roman"/>
            <w:sz w:val="24"/>
            <w:szCs w:val="24"/>
          </w:rPr>
          <w:t>topcon.com</w:t>
        </w:r>
      </w:hyperlink>
      <w:r w:rsidRPr="008654AD">
        <w:rPr>
          <w:rFonts w:ascii="Times New Roman" w:hAnsi="Times New Roman"/>
          <w:sz w:val="24"/>
          <w:szCs w:val="24"/>
        </w:rPr>
        <w:t>), founded in 1932, is traded on the Tokyo Stock Exchange (7732). </w:t>
      </w:r>
    </w:p>
    <w:p w14:paraId="68D3D072" w14:textId="77777777" w:rsidR="002C6BC8" w:rsidRDefault="002C6BC8" w:rsidP="002C6BC8">
      <w:pPr>
        <w:pStyle w:val="NormalWeb"/>
        <w:spacing w:before="0" w:beforeAutospacing="0" w:after="0" w:afterAutospacing="0" w:line="360" w:lineRule="auto"/>
        <w:rPr>
          <w:rFonts w:ascii="Times New Roman" w:hAnsi="Times New Roman"/>
          <w:sz w:val="24"/>
          <w:szCs w:val="24"/>
        </w:rPr>
      </w:pPr>
    </w:p>
    <w:p w14:paraId="6459E8EE" w14:textId="3E5499C9" w:rsidR="002C6BC8" w:rsidRDefault="002C6BC8" w:rsidP="002C6BC8">
      <w:pPr>
        <w:spacing w:after="0" w:line="360" w:lineRule="auto"/>
        <w:rPr>
          <w:rFonts w:ascii="Times New Roman" w:hAnsi="Times New Roman"/>
          <w:b/>
          <w:bCs/>
          <w:sz w:val="24"/>
          <w:szCs w:val="24"/>
        </w:rPr>
      </w:pPr>
      <w:r w:rsidRPr="00F56C38">
        <w:rPr>
          <w:rFonts w:ascii="Times New Roman" w:hAnsi="Times New Roman"/>
          <w:b/>
          <w:bCs/>
          <w:sz w:val="24"/>
          <w:szCs w:val="24"/>
        </w:rPr>
        <w:t>About Bentley Systems</w:t>
      </w:r>
    </w:p>
    <w:p w14:paraId="4E9C9367" w14:textId="77777777" w:rsidR="002C6BC8" w:rsidRPr="00F56C38" w:rsidRDefault="002C6BC8" w:rsidP="002C6BC8">
      <w:pPr>
        <w:spacing w:after="0" w:line="360" w:lineRule="auto"/>
        <w:rPr>
          <w:rFonts w:ascii="Times New Roman" w:hAnsi="Times New Roman"/>
          <w:b/>
          <w:bCs/>
          <w:sz w:val="24"/>
          <w:szCs w:val="24"/>
        </w:rPr>
      </w:pPr>
    </w:p>
    <w:p w14:paraId="75B32F2A" w14:textId="77777777" w:rsidR="002C6BC8" w:rsidRPr="002C6BC8" w:rsidRDefault="002C6BC8" w:rsidP="002C6BC8">
      <w:pPr>
        <w:pStyle w:val="NormalWeb"/>
        <w:spacing w:before="0" w:beforeAutospacing="0" w:after="0" w:afterAutospacing="0" w:line="360" w:lineRule="auto"/>
        <w:rPr>
          <w:rFonts w:ascii="Times New Roman" w:hAnsi="Times New Roman"/>
          <w:sz w:val="24"/>
          <w:szCs w:val="24"/>
        </w:rPr>
      </w:pPr>
      <w:r w:rsidRPr="002C6BC8">
        <w:rPr>
          <w:rFonts w:ascii="Times New Roman" w:hAnsi="Times New Roman"/>
          <w:sz w:val="24"/>
          <w:szCs w:val="24"/>
        </w:rPr>
        <w:t>Bentley Systems is a global leader in providing architects, engineers, geospatial professionals, constructors, and owner-operators with comprehensive software solutions for advancing</w:t>
      </w:r>
      <w:r w:rsidRPr="002C6BC8">
        <w:rPr>
          <w:rFonts w:ascii="Times New Roman" w:hAnsi="Times New Roman"/>
          <w:i/>
          <w:sz w:val="24"/>
          <w:szCs w:val="24"/>
        </w:rPr>
        <w:t xml:space="preserve"> </w:t>
      </w:r>
      <w:r w:rsidRPr="002C6BC8">
        <w:rPr>
          <w:rFonts w:ascii="Times New Roman" w:hAnsi="Times New Roman"/>
          <w:sz w:val="24"/>
          <w:szCs w:val="24"/>
        </w:rPr>
        <w:t xml:space="preserve">the design, construction, and operations of infrastructure. Bentley users leverage information mobility across disciplines and throughout the infrastructure lifecycle to deliver better-performing projects and assets. Bentley solutions encompass </w:t>
      </w:r>
      <w:r w:rsidRPr="002C6BC8">
        <w:rPr>
          <w:rFonts w:ascii="Times New Roman" w:hAnsi="Times New Roman"/>
          <w:i/>
          <w:sz w:val="24"/>
          <w:szCs w:val="24"/>
        </w:rPr>
        <w:t>MicroStation</w:t>
      </w:r>
      <w:r w:rsidRPr="002C6BC8">
        <w:rPr>
          <w:rFonts w:ascii="Times New Roman" w:hAnsi="Times New Roman"/>
          <w:sz w:val="24"/>
          <w:szCs w:val="24"/>
        </w:rPr>
        <w:t xml:space="preserve"> applications for </w:t>
      </w:r>
      <w:r w:rsidRPr="002C6BC8">
        <w:rPr>
          <w:rFonts w:ascii="Times New Roman" w:hAnsi="Times New Roman"/>
          <w:i/>
          <w:sz w:val="24"/>
          <w:szCs w:val="24"/>
        </w:rPr>
        <w:t>information modeling</w:t>
      </w:r>
      <w:r w:rsidRPr="002C6BC8">
        <w:rPr>
          <w:rFonts w:ascii="Times New Roman" w:hAnsi="Times New Roman"/>
          <w:sz w:val="24"/>
          <w:szCs w:val="24"/>
        </w:rPr>
        <w:t xml:space="preserve">, </w:t>
      </w:r>
      <w:r w:rsidRPr="002C6BC8">
        <w:rPr>
          <w:rFonts w:ascii="Times New Roman" w:hAnsi="Times New Roman"/>
          <w:i/>
          <w:sz w:val="24"/>
          <w:szCs w:val="24"/>
        </w:rPr>
        <w:t>ProjectWise</w:t>
      </w:r>
      <w:r w:rsidRPr="002C6BC8">
        <w:rPr>
          <w:rFonts w:ascii="Times New Roman" w:hAnsi="Times New Roman"/>
          <w:sz w:val="24"/>
          <w:szCs w:val="24"/>
        </w:rPr>
        <w:t xml:space="preserve"> collaboration services to deliver </w:t>
      </w:r>
      <w:r w:rsidRPr="002C6BC8">
        <w:rPr>
          <w:rFonts w:ascii="Times New Roman" w:hAnsi="Times New Roman"/>
          <w:i/>
          <w:sz w:val="24"/>
          <w:szCs w:val="24"/>
        </w:rPr>
        <w:t>integrated projects</w:t>
      </w:r>
      <w:r w:rsidRPr="002C6BC8">
        <w:rPr>
          <w:rFonts w:ascii="Times New Roman" w:hAnsi="Times New Roman"/>
          <w:sz w:val="24"/>
          <w:szCs w:val="24"/>
        </w:rPr>
        <w:t xml:space="preserve">, and </w:t>
      </w:r>
      <w:r w:rsidRPr="002C6BC8">
        <w:rPr>
          <w:rFonts w:ascii="Times New Roman" w:hAnsi="Times New Roman"/>
          <w:i/>
          <w:sz w:val="24"/>
          <w:szCs w:val="24"/>
        </w:rPr>
        <w:t>AssetWise</w:t>
      </w:r>
      <w:r w:rsidRPr="002C6BC8">
        <w:rPr>
          <w:rFonts w:ascii="Times New Roman" w:hAnsi="Times New Roman"/>
          <w:sz w:val="24"/>
          <w:szCs w:val="24"/>
        </w:rPr>
        <w:t xml:space="preserve"> operations services to achieve </w:t>
      </w:r>
      <w:r w:rsidRPr="002C6BC8">
        <w:rPr>
          <w:rFonts w:ascii="Times New Roman" w:hAnsi="Times New Roman"/>
          <w:i/>
          <w:sz w:val="24"/>
          <w:szCs w:val="24"/>
        </w:rPr>
        <w:t>intelligent infrastructure</w:t>
      </w:r>
      <w:r w:rsidRPr="002C6BC8">
        <w:rPr>
          <w:rFonts w:ascii="Times New Roman" w:hAnsi="Times New Roman"/>
          <w:sz w:val="24"/>
          <w:szCs w:val="24"/>
        </w:rPr>
        <w:t xml:space="preserve"> – complemented by worldwide professional services and comprehensive managed services. </w:t>
      </w:r>
    </w:p>
    <w:p w14:paraId="7625461B" w14:textId="77777777" w:rsidR="002C6BC8" w:rsidRPr="002C6BC8" w:rsidRDefault="002C6BC8" w:rsidP="002C6BC8">
      <w:pPr>
        <w:pStyle w:val="NormalWeb"/>
        <w:spacing w:before="0" w:beforeAutospacing="0" w:after="0" w:afterAutospacing="0" w:line="360" w:lineRule="auto"/>
        <w:rPr>
          <w:rFonts w:ascii="Times New Roman" w:hAnsi="Times New Roman"/>
          <w:sz w:val="24"/>
          <w:szCs w:val="24"/>
        </w:rPr>
      </w:pPr>
    </w:p>
    <w:p w14:paraId="0EFF70B9" w14:textId="77777777" w:rsidR="002C6BC8" w:rsidRPr="002C6BC8" w:rsidRDefault="002C6BC8" w:rsidP="002C6BC8">
      <w:pPr>
        <w:pStyle w:val="NormalWeb"/>
        <w:spacing w:before="0" w:beforeAutospacing="0" w:after="0" w:afterAutospacing="0" w:line="360" w:lineRule="auto"/>
        <w:rPr>
          <w:rFonts w:ascii="Times New Roman" w:hAnsi="Times New Roman"/>
          <w:sz w:val="24"/>
          <w:szCs w:val="24"/>
        </w:rPr>
      </w:pPr>
      <w:r w:rsidRPr="002C6BC8">
        <w:rPr>
          <w:rFonts w:ascii="Times New Roman" w:hAnsi="Times New Roman"/>
          <w:sz w:val="24"/>
          <w:szCs w:val="24"/>
        </w:rPr>
        <w:t xml:space="preserve">Founded in 1984, Bentley has more than 3,000 colleagues in over 50 countries, more than $600 million in annual revenues, and since 2009 has invested more than $1 billion in research, development, and acquisitions. </w:t>
      </w:r>
    </w:p>
    <w:p w14:paraId="789426DF" w14:textId="77777777" w:rsidR="002C6BC8" w:rsidRPr="002C6BC8" w:rsidRDefault="002C6BC8" w:rsidP="002C6BC8">
      <w:pPr>
        <w:pStyle w:val="NormalWeb"/>
        <w:spacing w:before="0" w:beforeAutospacing="0" w:after="0" w:afterAutospacing="0" w:line="360" w:lineRule="auto"/>
        <w:rPr>
          <w:rFonts w:ascii="Times New Roman" w:hAnsi="Times New Roman"/>
          <w:sz w:val="24"/>
          <w:szCs w:val="24"/>
        </w:rPr>
      </w:pPr>
    </w:p>
    <w:p w14:paraId="66A425A8" w14:textId="77777777" w:rsidR="002C6BC8" w:rsidRPr="00122696" w:rsidRDefault="002C6BC8" w:rsidP="002C6BC8">
      <w:pPr>
        <w:pStyle w:val="ListBullet"/>
        <w:tabs>
          <w:tab w:val="clear" w:pos="360"/>
          <w:tab w:val="left" w:pos="720"/>
        </w:tabs>
        <w:spacing w:after="0" w:line="360" w:lineRule="auto"/>
        <w:ind w:left="0" w:firstLine="0"/>
        <w:rPr>
          <w:rFonts w:ascii="Times New Roman" w:hAnsi="Times New Roman"/>
          <w:iCs/>
          <w:sz w:val="24"/>
          <w:szCs w:val="24"/>
        </w:rPr>
      </w:pPr>
      <w:r w:rsidRPr="00122696">
        <w:rPr>
          <w:rFonts w:ascii="Times New Roman" w:hAnsi="Times New Roman"/>
          <w:sz w:val="24"/>
          <w:szCs w:val="24"/>
        </w:rPr>
        <w:lastRenderedPageBreak/>
        <w:t xml:space="preserve">Additional information about Bentley is available at </w:t>
      </w:r>
      <w:hyperlink r:id="rId11" w:history="1">
        <w:r w:rsidRPr="00122696">
          <w:rPr>
            <w:rStyle w:val="Hyperlink"/>
            <w:rFonts w:ascii="Times New Roman" w:eastAsiaTheme="majorEastAsia" w:hAnsi="Times New Roman"/>
            <w:sz w:val="24"/>
            <w:szCs w:val="24"/>
          </w:rPr>
          <w:t>www.bentley.com</w:t>
        </w:r>
      </w:hyperlink>
      <w:r w:rsidRPr="00122696">
        <w:rPr>
          <w:rFonts w:ascii="Times New Roman" w:hAnsi="Times New Roman"/>
          <w:sz w:val="24"/>
          <w:szCs w:val="24"/>
        </w:rPr>
        <w:t xml:space="preserve">. For Bentley news as it happens, subscribe to an </w:t>
      </w:r>
      <w:hyperlink r:id="rId12" w:history="1">
        <w:r w:rsidRPr="00122696">
          <w:rPr>
            <w:rStyle w:val="Hyperlink"/>
            <w:rFonts w:ascii="Times New Roman" w:eastAsiaTheme="majorEastAsia" w:hAnsi="Times New Roman"/>
            <w:sz w:val="24"/>
            <w:szCs w:val="24"/>
          </w:rPr>
          <w:t>RSS feed</w:t>
        </w:r>
      </w:hyperlink>
      <w:r w:rsidRPr="00122696">
        <w:rPr>
          <w:rFonts w:ascii="Times New Roman" w:hAnsi="Times New Roman"/>
          <w:color w:val="0000FF"/>
          <w:sz w:val="24"/>
          <w:szCs w:val="24"/>
        </w:rPr>
        <w:t xml:space="preserve"> </w:t>
      </w:r>
      <w:r w:rsidRPr="00122696">
        <w:rPr>
          <w:rFonts w:ascii="Times New Roman" w:hAnsi="Times New Roman"/>
          <w:sz w:val="24"/>
          <w:szCs w:val="24"/>
        </w:rPr>
        <w:t>of Bentley press releases and news alerts</w:t>
      </w:r>
      <w:r w:rsidRPr="00122696">
        <w:rPr>
          <w:rFonts w:ascii="Times New Roman" w:hAnsi="Times New Roman"/>
          <w:color w:val="000000"/>
          <w:sz w:val="24"/>
          <w:szCs w:val="24"/>
        </w:rPr>
        <w:t>.</w:t>
      </w:r>
      <w:r w:rsidRPr="00122696">
        <w:rPr>
          <w:rFonts w:ascii="Times New Roman" w:hAnsi="Times New Roman"/>
          <w:color w:val="1F497D"/>
          <w:sz w:val="24"/>
          <w:szCs w:val="24"/>
        </w:rPr>
        <w:t xml:space="preserve"> </w:t>
      </w:r>
      <w:r w:rsidRPr="00122696">
        <w:rPr>
          <w:rFonts w:ascii="Times New Roman" w:hAnsi="Times New Roman"/>
          <w:sz w:val="24"/>
          <w:szCs w:val="24"/>
        </w:rPr>
        <w:t xml:space="preserve">Visit </w:t>
      </w:r>
      <w:hyperlink r:id="rId13" w:history="1">
        <w:r w:rsidRPr="00122696">
          <w:rPr>
            <w:rStyle w:val="Hyperlink"/>
            <w:rFonts w:ascii="Times New Roman" w:hAnsi="Times New Roman"/>
            <w:sz w:val="24"/>
            <w:szCs w:val="24"/>
          </w:rPr>
          <w:t xml:space="preserve">The </w:t>
        </w:r>
        <w:r w:rsidRPr="009A13A6">
          <w:rPr>
            <w:rStyle w:val="Hyperlink"/>
            <w:rFonts w:ascii="Times New Roman" w:hAnsi="Times New Roman"/>
            <w:i/>
            <w:sz w:val="24"/>
            <w:szCs w:val="24"/>
          </w:rPr>
          <w:t>Year in Infrastructure</w:t>
        </w:r>
        <w:r w:rsidRPr="00122696">
          <w:rPr>
            <w:rStyle w:val="Hyperlink"/>
            <w:rFonts w:ascii="Times New Roman" w:hAnsi="Times New Roman"/>
            <w:sz w:val="24"/>
            <w:szCs w:val="24"/>
          </w:rPr>
          <w:t xml:space="preserve"> Conference</w:t>
        </w:r>
      </w:hyperlink>
      <w:r w:rsidRPr="00122696">
        <w:rPr>
          <w:rFonts w:ascii="Times New Roman" w:hAnsi="Times New Roman"/>
          <w:sz w:val="24"/>
          <w:szCs w:val="24"/>
        </w:rPr>
        <w:t xml:space="preserve"> </w:t>
      </w:r>
      <w:r w:rsidRPr="00122696">
        <w:rPr>
          <w:rFonts w:ascii="Times New Roman" w:hAnsi="Times New Roman"/>
          <w:color w:val="000000" w:themeColor="text1"/>
          <w:sz w:val="24"/>
          <w:szCs w:val="24"/>
        </w:rPr>
        <w:t xml:space="preserve">website for information on Bentley’s </w:t>
      </w:r>
      <w:r w:rsidRPr="00122696">
        <w:rPr>
          <w:rFonts w:ascii="Times New Roman" w:hAnsi="Times New Roman"/>
          <w:sz w:val="24"/>
          <w:szCs w:val="24"/>
        </w:rPr>
        <w:t>premier thought-leadership event.</w:t>
      </w:r>
      <w:r w:rsidRPr="00122696">
        <w:rPr>
          <w:rFonts w:ascii="Times New Roman" w:hAnsi="Times New Roman"/>
          <w:color w:val="1F497D"/>
          <w:sz w:val="24"/>
          <w:szCs w:val="24"/>
        </w:rPr>
        <w:t xml:space="preserve"> </w:t>
      </w:r>
      <w:r w:rsidRPr="00122696">
        <w:rPr>
          <w:rFonts w:ascii="Times New Roman" w:hAnsi="Times New Roman"/>
          <w:color w:val="000000"/>
          <w:sz w:val="24"/>
          <w:szCs w:val="24"/>
        </w:rPr>
        <w:t>To</w:t>
      </w:r>
      <w:r w:rsidRPr="00122696">
        <w:rPr>
          <w:rFonts w:ascii="Times New Roman" w:hAnsi="Times New Roman"/>
          <w:color w:val="1F497D"/>
          <w:sz w:val="24"/>
          <w:szCs w:val="24"/>
        </w:rPr>
        <w:t xml:space="preserve"> </w:t>
      </w:r>
      <w:r w:rsidRPr="00122696">
        <w:rPr>
          <w:rFonts w:ascii="Times New Roman" w:hAnsi="Times New Roman"/>
          <w:sz w:val="24"/>
          <w:szCs w:val="24"/>
        </w:rPr>
        <w:t xml:space="preserve">view a searchable collection of innovative infrastructure projects from the annual </w:t>
      </w:r>
      <w:r w:rsidRPr="00122696">
        <w:rPr>
          <w:rFonts w:ascii="Times New Roman" w:hAnsi="Times New Roman"/>
          <w:i/>
          <w:sz w:val="24"/>
          <w:szCs w:val="24"/>
        </w:rPr>
        <w:t xml:space="preserve">Be Inspired </w:t>
      </w:r>
      <w:r w:rsidRPr="00122696">
        <w:rPr>
          <w:rFonts w:ascii="Times New Roman" w:hAnsi="Times New Roman"/>
          <w:sz w:val="24"/>
          <w:szCs w:val="24"/>
        </w:rPr>
        <w:t xml:space="preserve">Awards, access Bentley’s </w:t>
      </w:r>
      <w:hyperlink r:id="rId14" w:history="1">
        <w:r w:rsidRPr="00122696">
          <w:rPr>
            <w:rStyle w:val="Hyperlink"/>
            <w:rFonts w:ascii="Times New Roman" w:eastAsiaTheme="majorEastAsia" w:hAnsi="Times New Roman"/>
            <w:sz w:val="24"/>
            <w:szCs w:val="24"/>
          </w:rPr>
          <w:t>Infrastructure Yearbooks</w:t>
        </w:r>
      </w:hyperlink>
      <w:r w:rsidRPr="00122696">
        <w:rPr>
          <w:rFonts w:ascii="Times New Roman" w:hAnsi="Times New Roman"/>
          <w:sz w:val="24"/>
          <w:szCs w:val="24"/>
        </w:rPr>
        <w:t xml:space="preserve">. To access </w:t>
      </w:r>
      <w:r w:rsidRPr="00122696">
        <w:rPr>
          <w:rFonts w:ascii="Times New Roman" w:hAnsi="Times New Roman"/>
          <w:iCs/>
          <w:sz w:val="24"/>
          <w:szCs w:val="24"/>
        </w:rPr>
        <w:t xml:space="preserve">a professional networking site that enables members of the infrastructure community to connect, communicate, and learn from each other, visit </w:t>
      </w:r>
      <w:hyperlink r:id="rId15" w:history="1">
        <w:r w:rsidRPr="00122696">
          <w:rPr>
            <w:rStyle w:val="Hyperlink"/>
            <w:rFonts w:ascii="Times New Roman" w:eastAsiaTheme="majorEastAsia" w:hAnsi="Times New Roman"/>
            <w:sz w:val="24"/>
            <w:szCs w:val="24"/>
          </w:rPr>
          <w:t>Bentley Communities</w:t>
        </w:r>
      </w:hyperlink>
      <w:r w:rsidRPr="00122696">
        <w:rPr>
          <w:rFonts w:ascii="Times New Roman" w:hAnsi="Times New Roman"/>
          <w:iCs/>
          <w:sz w:val="24"/>
          <w:szCs w:val="24"/>
        </w:rPr>
        <w:t>.</w:t>
      </w:r>
    </w:p>
    <w:p w14:paraId="4245868E" w14:textId="77777777" w:rsidR="002C6BC8" w:rsidRPr="00365511" w:rsidRDefault="002C6BC8" w:rsidP="002C6BC8">
      <w:pPr>
        <w:tabs>
          <w:tab w:val="left" w:pos="360"/>
        </w:tabs>
        <w:spacing w:line="360" w:lineRule="auto"/>
        <w:contextualSpacing/>
        <w:rPr>
          <w:rFonts w:ascii="Times New Roman" w:hAnsi="Times New Roman"/>
          <w:sz w:val="24"/>
          <w:szCs w:val="24"/>
        </w:rPr>
      </w:pPr>
    </w:p>
    <w:p w14:paraId="0047DE57" w14:textId="77777777" w:rsidR="002C6BC8" w:rsidRPr="004D0F2F" w:rsidRDefault="002C6BC8" w:rsidP="002C6BC8">
      <w:pPr>
        <w:tabs>
          <w:tab w:val="left" w:pos="360"/>
        </w:tabs>
        <w:spacing w:line="360" w:lineRule="auto"/>
        <w:contextualSpacing/>
        <w:rPr>
          <w:rFonts w:ascii="Times New Roman" w:hAnsi="Times New Roman"/>
          <w:sz w:val="24"/>
          <w:szCs w:val="24"/>
        </w:rPr>
      </w:pPr>
      <w:r w:rsidRPr="004D0F2F">
        <w:rPr>
          <w:rFonts w:ascii="Times New Roman" w:hAnsi="Times New Roman"/>
          <w:sz w:val="24"/>
          <w:szCs w:val="24"/>
        </w:rPr>
        <w:t xml:space="preserve">To download the </w:t>
      </w:r>
      <w:r w:rsidRPr="004D0F2F">
        <w:rPr>
          <w:rFonts w:ascii="Times New Roman" w:hAnsi="Times New Roman"/>
          <w:i/>
          <w:sz w:val="24"/>
          <w:szCs w:val="24"/>
        </w:rPr>
        <w:t>Bentley Infrastructure 500</w:t>
      </w:r>
      <w:r w:rsidRPr="004D0F2F">
        <w:rPr>
          <w:rFonts w:ascii="Times New Roman" w:hAnsi="Times New Roman"/>
          <w:sz w:val="24"/>
          <w:szCs w:val="24"/>
        </w:rPr>
        <w:t xml:space="preserve"> Top Owners ranking, </w:t>
      </w:r>
      <w:r w:rsidRPr="004D0F2F">
        <w:rPr>
          <w:rFonts w:ascii="Times New Roman" w:hAnsi="Times New Roman"/>
          <w:color w:val="000000"/>
          <w:sz w:val="24"/>
          <w:szCs w:val="24"/>
        </w:rPr>
        <w:t>a</w:t>
      </w:r>
      <w:r w:rsidRPr="004D0F2F">
        <w:rPr>
          <w:rFonts w:ascii="Times New Roman" w:hAnsi="Times New Roman"/>
          <w:sz w:val="24"/>
          <w:szCs w:val="24"/>
        </w:rPr>
        <w:t xml:space="preserve"> unique global compendium of the top public- and private-sector owners of infrastructure based on the value of their cumulative infrastructure investments, visit </w:t>
      </w:r>
      <w:hyperlink r:id="rId16" w:history="1">
        <w:r w:rsidRPr="004D0F2F">
          <w:rPr>
            <w:rStyle w:val="Hyperlink"/>
            <w:rFonts w:ascii="Times New Roman" w:hAnsi="Times New Roman"/>
            <w:sz w:val="24"/>
            <w:szCs w:val="24"/>
          </w:rPr>
          <w:t>BI 500</w:t>
        </w:r>
      </w:hyperlink>
      <w:r w:rsidRPr="004D0F2F">
        <w:rPr>
          <w:rFonts w:ascii="Times New Roman" w:hAnsi="Times New Roman"/>
          <w:sz w:val="24"/>
          <w:szCs w:val="24"/>
        </w:rPr>
        <w:t>.</w:t>
      </w:r>
    </w:p>
    <w:p w14:paraId="60296088" w14:textId="77777777" w:rsidR="002C6BC8" w:rsidRPr="00122696" w:rsidRDefault="002C6BC8" w:rsidP="002C6BC8">
      <w:pPr>
        <w:spacing w:line="360" w:lineRule="auto"/>
        <w:jc w:val="center"/>
        <w:rPr>
          <w:rFonts w:ascii="Times New Roman" w:hAnsi="Times New Roman"/>
          <w:color w:val="000000"/>
        </w:rPr>
      </w:pPr>
      <w:r w:rsidRPr="00122696">
        <w:rPr>
          <w:rFonts w:ascii="Times New Roman" w:hAnsi="Times New Roman"/>
          <w:color w:val="000000"/>
        </w:rPr>
        <w:t># # #</w:t>
      </w:r>
    </w:p>
    <w:p w14:paraId="2E6932B3" w14:textId="77777777" w:rsidR="002C6BC8" w:rsidRPr="000B7311" w:rsidRDefault="002C6BC8" w:rsidP="002C6BC8">
      <w:pPr>
        <w:rPr>
          <w:rFonts w:ascii="Times New Roman" w:hAnsi="Times New Roman"/>
          <w:sz w:val="18"/>
          <w:szCs w:val="18"/>
        </w:rPr>
      </w:pPr>
      <w:r w:rsidRPr="000B7311">
        <w:rPr>
          <w:rFonts w:ascii="Times New Roman" w:hAnsi="Times New Roman"/>
          <w:sz w:val="18"/>
          <w:szCs w:val="18"/>
        </w:rPr>
        <w:t xml:space="preserve">Bentley, the “B” Bentley logo, Be, Bentley Institute, MicroStation, AssetWise, </w:t>
      </w:r>
      <w:r>
        <w:rPr>
          <w:rFonts w:ascii="Times New Roman" w:hAnsi="Times New Roman"/>
          <w:sz w:val="18"/>
          <w:szCs w:val="18"/>
        </w:rPr>
        <w:t>and</w:t>
      </w:r>
      <w:r w:rsidRPr="000B7311">
        <w:rPr>
          <w:rFonts w:ascii="Times New Roman" w:hAnsi="Times New Roman"/>
          <w:sz w:val="18"/>
          <w:szCs w:val="18"/>
        </w:rPr>
        <w:t xml:space="preserve"> ProjectWise are either registered or unregistered trademarks or service marks of Bentley Systems, Incorporated or one of its direct or indirect wholly owned subsidiaries. All other brands and product names are trademarks of their respective owners.</w:t>
      </w:r>
    </w:p>
    <w:p w14:paraId="14CAD778" w14:textId="77777777" w:rsidR="002C6BC8" w:rsidRDefault="002C6BC8" w:rsidP="002C6BC8"/>
    <w:p w14:paraId="5C2075F4" w14:textId="77777777" w:rsidR="002C6BC8" w:rsidRPr="008654AD" w:rsidRDefault="002C6BC8" w:rsidP="008654AD">
      <w:pPr>
        <w:pStyle w:val="NormalWeb"/>
        <w:spacing w:line="360" w:lineRule="auto"/>
        <w:rPr>
          <w:rFonts w:ascii="Times New Roman" w:hAnsi="Times New Roman"/>
          <w:sz w:val="24"/>
          <w:szCs w:val="24"/>
        </w:rPr>
      </w:pPr>
    </w:p>
    <w:sectPr w:rsidR="002C6BC8" w:rsidRPr="008654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游ゴシック Light">
    <w:charset w:val="80"/>
    <w:family w:val="auto"/>
    <w:pitch w:val="variable"/>
    <w:sig w:usb0="E00002FF" w:usb1="2AC7FDFF" w:usb2="00000016" w:usb3="00000000" w:csb0="0002009F" w:csb1="00000000"/>
  </w:font>
  <w:font w:name="Arial">
    <w:panose1 w:val="020B0604020202020204"/>
    <w:charset w:val="00"/>
    <w:family w:val="auto"/>
    <w:pitch w:val="variable"/>
    <w:sig w:usb0="E0002AFF" w:usb1="C0007843" w:usb2="00000009" w:usb3="00000000" w:csb0="000001FF" w:csb1="00000000"/>
  </w:font>
  <w:font w:name="Segoe UI">
    <w:charset w:val="00"/>
    <w:family w:val="swiss"/>
    <w:pitch w:val="variable"/>
    <w:sig w:usb0="E4002EFF" w:usb1="C000E47F" w:usb2="00000009" w:usb3="00000000" w:csb0="000001FF" w:csb1="00000000"/>
  </w:font>
  <w:font w:name="Times">
    <w:panose1 w:val="02000500000000000000"/>
    <w:charset w:val="00"/>
    <w:family w:val="auto"/>
    <w:pitch w:val="variable"/>
    <w:sig w:usb0="00000003" w:usb1="00000000" w:usb2="00000000" w:usb3="00000000" w:csb0="00000001" w:csb1="00000000"/>
  </w:font>
  <w:font w:name="游明朝">
    <w:charset w:val="80"/>
    <w:family w:val="auto"/>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CC8"/>
    <w:rsid w:val="00060891"/>
    <w:rsid w:val="0008761C"/>
    <w:rsid w:val="000E6FBE"/>
    <w:rsid w:val="00126F5C"/>
    <w:rsid w:val="00133FDE"/>
    <w:rsid w:val="00171A13"/>
    <w:rsid w:val="001B0C93"/>
    <w:rsid w:val="001D2AE9"/>
    <w:rsid w:val="0020150E"/>
    <w:rsid w:val="002426D0"/>
    <w:rsid w:val="0027014D"/>
    <w:rsid w:val="002C6BC8"/>
    <w:rsid w:val="002D3E7A"/>
    <w:rsid w:val="002F3BEE"/>
    <w:rsid w:val="002F7A9C"/>
    <w:rsid w:val="0033058A"/>
    <w:rsid w:val="003414AB"/>
    <w:rsid w:val="0036387E"/>
    <w:rsid w:val="00365511"/>
    <w:rsid w:val="00376E74"/>
    <w:rsid w:val="0039240E"/>
    <w:rsid w:val="003B5ECE"/>
    <w:rsid w:val="003C4E0C"/>
    <w:rsid w:val="003E5EDE"/>
    <w:rsid w:val="003E6216"/>
    <w:rsid w:val="00420386"/>
    <w:rsid w:val="00431F2F"/>
    <w:rsid w:val="004A32F7"/>
    <w:rsid w:val="004A370F"/>
    <w:rsid w:val="004D0F2F"/>
    <w:rsid w:val="004F064C"/>
    <w:rsid w:val="004F5991"/>
    <w:rsid w:val="00595E72"/>
    <w:rsid w:val="005E66EF"/>
    <w:rsid w:val="005F68A6"/>
    <w:rsid w:val="00603361"/>
    <w:rsid w:val="006159A1"/>
    <w:rsid w:val="006A0142"/>
    <w:rsid w:val="006A4B2D"/>
    <w:rsid w:val="006B0116"/>
    <w:rsid w:val="006C7595"/>
    <w:rsid w:val="00703F08"/>
    <w:rsid w:val="00716302"/>
    <w:rsid w:val="007419B2"/>
    <w:rsid w:val="007543B4"/>
    <w:rsid w:val="007A2F82"/>
    <w:rsid w:val="008654AD"/>
    <w:rsid w:val="00871DBB"/>
    <w:rsid w:val="00875320"/>
    <w:rsid w:val="0087580C"/>
    <w:rsid w:val="00876BD2"/>
    <w:rsid w:val="00876CC8"/>
    <w:rsid w:val="008B76EB"/>
    <w:rsid w:val="009115C3"/>
    <w:rsid w:val="00967862"/>
    <w:rsid w:val="00985EE8"/>
    <w:rsid w:val="009C266D"/>
    <w:rsid w:val="009E0806"/>
    <w:rsid w:val="00A0212F"/>
    <w:rsid w:val="00A3772D"/>
    <w:rsid w:val="00A466DE"/>
    <w:rsid w:val="00A730DF"/>
    <w:rsid w:val="00A85CEA"/>
    <w:rsid w:val="00A940CA"/>
    <w:rsid w:val="00A94CBA"/>
    <w:rsid w:val="00AD4E38"/>
    <w:rsid w:val="00AD57E9"/>
    <w:rsid w:val="00B52304"/>
    <w:rsid w:val="00B53611"/>
    <w:rsid w:val="00B73028"/>
    <w:rsid w:val="00B76578"/>
    <w:rsid w:val="00B97B3D"/>
    <w:rsid w:val="00BB4376"/>
    <w:rsid w:val="00C039C7"/>
    <w:rsid w:val="00C106ED"/>
    <w:rsid w:val="00C172A4"/>
    <w:rsid w:val="00C24E0C"/>
    <w:rsid w:val="00C55E75"/>
    <w:rsid w:val="00C570EB"/>
    <w:rsid w:val="00CA4302"/>
    <w:rsid w:val="00CB591B"/>
    <w:rsid w:val="00CC14E6"/>
    <w:rsid w:val="00CC17A2"/>
    <w:rsid w:val="00CC1F1D"/>
    <w:rsid w:val="00CD0A01"/>
    <w:rsid w:val="00CF17A1"/>
    <w:rsid w:val="00D70B1D"/>
    <w:rsid w:val="00D945BA"/>
    <w:rsid w:val="00DA282E"/>
    <w:rsid w:val="00DD2986"/>
    <w:rsid w:val="00DE7C2F"/>
    <w:rsid w:val="00E17F5B"/>
    <w:rsid w:val="00E322DB"/>
    <w:rsid w:val="00E324FF"/>
    <w:rsid w:val="00E43492"/>
    <w:rsid w:val="00E61069"/>
    <w:rsid w:val="00E6640A"/>
    <w:rsid w:val="00E80E7F"/>
    <w:rsid w:val="00E84A5D"/>
    <w:rsid w:val="00EB6FFA"/>
    <w:rsid w:val="00F14980"/>
    <w:rsid w:val="00F17F60"/>
    <w:rsid w:val="00F215C4"/>
    <w:rsid w:val="00F56AF9"/>
    <w:rsid w:val="00F64E35"/>
    <w:rsid w:val="00FC2DF2"/>
    <w:rsid w:val="00FC697F"/>
    <w:rsid w:val="00FE0B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A763E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Hyperlink" w:semiHidden="1" w:unhideWhenUsed="1"/>
  </w:latentStyles>
  <w:style w:type="paragraph" w:default="1" w:styleId="Normal">
    <w:name w:val="Normal"/>
    <w:qFormat/>
    <w:rsid w:val="00876CC8"/>
    <w:pPr>
      <w:spacing w:after="200" w:line="276" w:lineRule="auto"/>
    </w:pPr>
    <w:rPr>
      <w:rFonts w:ascii="Calibri" w:eastAsia="Calibri" w:hAnsi="Calibri" w:cs="Times New Roman"/>
    </w:rPr>
  </w:style>
  <w:style w:type="paragraph" w:styleId="Heading2">
    <w:name w:val="heading 2"/>
    <w:basedOn w:val="Normal"/>
    <w:next w:val="Normal"/>
    <w:link w:val="Heading2Char"/>
    <w:qFormat/>
    <w:rsid w:val="009E0806"/>
    <w:pPr>
      <w:keepNext/>
      <w:spacing w:after="0" w:line="240" w:lineRule="auto"/>
      <w:jc w:val="right"/>
      <w:outlineLvl w:val="1"/>
    </w:pPr>
    <w:rPr>
      <w:rFonts w:ascii="Times New Roman" w:eastAsia="Times New Roman" w:hAnsi="Times New Roman"/>
      <w:i/>
      <w:sz w:val="24"/>
      <w:szCs w:val="24"/>
    </w:rPr>
  </w:style>
  <w:style w:type="paragraph" w:styleId="Heading5">
    <w:name w:val="heading 5"/>
    <w:basedOn w:val="Normal"/>
    <w:next w:val="Normal"/>
    <w:link w:val="Heading5Char"/>
    <w:semiHidden/>
    <w:unhideWhenUsed/>
    <w:qFormat/>
    <w:rsid w:val="009E0806"/>
    <w:pPr>
      <w:keepNext/>
      <w:keepLines/>
      <w:spacing w:before="40" w:after="0" w:line="240" w:lineRule="auto"/>
      <w:outlineLvl w:val="4"/>
    </w:pPr>
    <w:rPr>
      <w:rFonts w:asciiTheme="majorHAnsi" w:eastAsiaTheme="majorEastAsia" w:hAnsiTheme="majorHAnsi" w:cstheme="majorBidi"/>
      <w:color w:val="2E74B5" w:themeColor="accent1" w:themeShade="BF"/>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RHead">
    <w:name w:val="PR Head"/>
    <w:basedOn w:val="Normal"/>
    <w:next w:val="Normal"/>
    <w:qFormat/>
    <w:rsid w:val="00876CC8"/>
    <w:pPr>
      <w:spacing w:before="120" w:after="120" w:line="240" w:lineRule="auto"/>
      <w:jc w:val="center"/>
    </w:pPr>
    <w:rPr>
      <w:rFonts w:ascii="Times New Roman" w:hAnsi="Times New Roman"/>
      <w:b/>
      <w:sz w:val="32"/>
    </w:rPr>
  </w:style>
  <w:style w:type="paragraph" w:customStyle="1" w:styleId="Default">
    <w:name w:val="Default"/>
    <w:rsid w:val="00876CC8"/>
    <w:pPr>
      <w:autoSpaceDE w:val="0"/>
      <w:autoSpaceDN w:val="0"/>
      <w:adjustRightInd w:val="0"/>
      <w:spacing w:after="0" w:line="240" w:lineRule="auto"/>
    </w:pPr>
    <w:rPr>
      <w:rFonts w:ascii="Arial" w:eastAsia="Calibri" w:hAnsi="Arial" w:cs="Arial"/>
      <w:color w:val="000000"/>
      <w:sz w:val="24"/>
      <w:szCs w:val="24"/>
    </w:rPr>
  </w:style>
  <w:style w:type="character" w:styleId="Emphasis">
    <w:name w:val="Emphasis"/>
    <w:basedOn w:val="DefaultParagraphFont"/>
    <w:uiPriority w:val="20"/>
    <w:qFormat/>
    <w:rsid w:val="007419B2"/>
    <w:rPr>
      <w:i/>
      <w:iCs/>
    </w:rPr>
  </w:style>
  <w:style w:type="paragraph" w:styleId="BalloonText">
    <w:name w:val="Balloon Text"/>
    <w:basedOn w:val="Normal"/>
    <w:link w:val="BalloonTextChar"/>
    <w:uiPriority w:val="99"/>
    <w:semiHidden/>
    <w:unhideWhenUsed/>
    <w:rsid w:val="006B01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0116"/>
    <w:rPr>
      <w:rFonts w:ascii="Segoe UI" w:eastAsia="Calibri" w:hAnsi="Segoe UI" w:cs="Segoe UI"/>
      <w:sz w:val="18"/>
      <w:szCs w:val="18"/>
    </w:rPr>
  </w:style>
  <w:style w:type="character" w:styleId="CommentReference">
    <w:name w:val="annotation reference"/>
    <w:basedOn w:val="DefaultParagraphFont"/>
    <w:uiPriority w:val="99"/>
    <w:semiHidden/>
    <w:unhideWhenUsed/>
    <w:rsid w:val="004F5991"/>
    <w:rPr>
      <w:sz w:val="16"/>
      <w:szCs w:val="16"/>
    </w:rPr>
  </w:style>
  <w:style w:type="paragraph" w:styleId="CommentText">
    <w:name w:val="annotation text"/>
    <w:basedOn w:val="Normal"/>
    <w:link w:val="CommentTextChar"/>
    <w:uiPriority w:val="99"/>
    <w:semiHidden/>
    <w:unhideWhenUsed/>
    <w:rsid w:val="004F5991"/>
    <w:pPr>
      <w:spacing w:line="240" w:lineRule="auto"/>
    </w:pPr>
    <w:rPr>
      <w:sz w:val="20"/>
      <w:szCs w:val="20"/>
    </w:rPr>
  </w:style>
  <w:style w:type="character" w:customStyle="1" w:styleId="CommentTextChar">
    <w:name w:val="Comment Text Char"/>
    <w:basedOn w:val="DefaultParagraphFont"/>
    <w:link w:val="CommentText"/>
    <w:uiPriority w:val="99"/>
    <w:semiHidden/>
    <w:rsid w:val="004F5991"/>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4F5991"/>
    <w:rPr>
      <w:b/>
      <w:bCs/>
    </w:rPr>
  </w:style>
  <w:style w:type="character" w:customStyle="1" w:styleId="CommentSubjectChar">
    <w:name w:val="Comment Subject Char"/>
    <w:basedOn w:val="CommentTextChar"/>
    <w:link w:val="CommentSubject"/>
    <w:uiPriority w:val="99"/>
    <w:semiHidden/>
    <w:rsid w:val="004F5991"/>
    <w:rPr>
      <w:rFonts w:ascii="Calibri" w:eastAsia="Calibri" w:hAnsi="Calibri" w:cs="Times New Roman"/>
      <w:b/>
      <w:bCs/>
      <w:sz w:val="20"/>
      <w:szCs w:val="20"/>
    </w:rPr>
  </w:style>
  <w:style w:type="paragraph" w:styleId="NormalWeb">
    <w:name w:val="Normal (Web)"/>
    <w:basedOn w:val="Normal"/>
    <w:uiPriority w:val="99"/>
    <w:unhideWhenUsed/>
    <w:rsid w:val="00E17F5B"/>
    <w:pPr>
      <w:spacing w:before="100" w:beforeAutospacing="1" w:after="100" w:afterAutospacing="1" w:line="240" w:lineRule="auto"/>
    </w:pPr>
    <w:rPr>
      <w:rFonts w:ascii="Times" w:eastAsiaTheme="minorEastAsia" w:hAnsi="Times"/>
      <w:sz w:val="20"/>
      <w:szCs w:val="20"/>
    </w:rPr>
  </w:style>
  <w:style w:type="character" w:styleId="Hyperlink">
    <w:name w:val="Hyperlink"/>
    <w:basedOn w:val="DefaultParagraphFont"/>
    <w:uiPriority w:val="99"/>
    <w:unhideWhenUsed/>
    <w:rsid w:val="00E17F5B"/>
    <w:rPr>
      <w:color w:val="0563C1" w:themeColor="hyperlink"/>
      <w:u w:val="single"/>
    </w:rPr>
  </w:style>
  <w:style w:type="character" w:customStyle="1" w:styleId="Heading2Char">
    <w:name w:val="Heading 2 Char"/>
    <w:basedOn w:val="DefaultParagraphFont"/>
    <w:link w:val="Heading2"/>
    <w:rsid w:val="009E0806"/>
    <w:rPr>
      <w:rFonts w:ascii="Times New Roman" w:eastAsia="Times New Roman" w:hAnsi="Times New Roman" w:cs="Times New Roman"/>
      <w:i/>
      <w:sz w:val="24"/>
      <w:szCs w:val="24"/>
    </w:rPr>
  </w:style>
  <w:style w:type="character" w:customStyle="1" w:styleId="Heading5Char">
    <w:name w:val="Heading 5 Char"/>
    <w:basedOn w:val="DefaultParagraphFont"/>
    <w:link w:val="Heading5"/>
    <w:semiHidden/>
    <w:rsid w:val="009E0806"/>
    <w:rPr>
      <w:rFonts w:asciiTheme="majorHAnsi" w:eastAsiaTheme="majorEastAsia" w:hAnsiTheme="majorHAnsi" w:cstheme="majorBidi"/>
      <w:color w:val="2E74B5" w:themeColor="accent1" w:themeShade="BF"/>
      <w:sz w:val="20"/>
      <w:szCs w:val="24"/>
    </w:rPr>
  </w:style>
  <w:style w:type="paragraph" w:styleId="NoSpacing">
    <w:name w:val="No Spacing"/>
    <w:uiPriority w:val="1"/>
    <w:qFormat/>
    <w:rsid w:val="009E0806"/>
    <w:pPr>
      <w:spacing w:after="0" w:line="240" w:lineRule="auto"/>
    </w:pPr>
    <w:rPr>
      <w:rFonts w:ascii="Calibri" w:eastAsia="Calibri" w:hAnsi="Calibri" w:cs="Times New Roman"/>
    </w:rPr>
  </w:style>
  <w:style w:type="character" w:styleId="FollowedHyperlink">
    <w:name w:val="FollowedHyperlink"/>
    <w:basedOn w:val="DefaultParagraphFont"/>
    <w:uiPriority w:val="99"/>
    <w:semiHidden/>
    <w:unhideWhenUsed/>
    <w:rsid w:val="009E0806"/>
    <w:rPr>
      <w:color w:val="954F72" w:themeColor="followedHyperlink"/>
      <w:u w:val="single"/>
    </w:rPr>
  </w:style>
  <w:style w:type="paragraph" w:styleId="ListBullet">
    <w:name w:val="List Bullet"/>
    <w:basedOn w:val="Normal"/>
    <w:uiPriority w:val="99"/>
    <w:rsid w:val="002C6BC8"/>
    <w:pPr>
      <w:tabs>
        <w:tab w:val="num" w:pos="360"/>
      </w:tabs>
      <w:ind w:left="360" w:hanging="36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bentley.com" TargetMode="External"/><Relationship Id="rId12" Type="http://schemas.openxmlformats.org/officeDocument/2006/relationships/hyperlink" Target="https://www.bentley.com/en/news-feed" TargetMode="External"/><Relationship Id="rId13" Type="http://schemas.openxmlformats.org/officeDocument/2006/relationships/hyperlink" Target="http://www.bentley.com/YIIconference" TargetMode="External"/><Relationship Id="rId14" Type="http://schemas.openxmlformats.org/officeDocument/2006/relationships/hyperlink" Target="https://www.bentley.com/en/infrastructure-yearbook" TargetMode="External"/><Relationship Id="rId15" Type="http://schemas.openxmlformats.org/officeDocument/2006/relationships/hyperlink" Target="http://communities.bentley.com/" TargetMode="External"/><Relationship Id="rId16" Type="http://schemas.openxmlformats.org/officeDocument/2006/relationships/hyperlink" Target="https://www.bentley.com/en/top-infrastructure-owners" TargetMode="Externa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image" Target="media/image2.png"/><Relationship Id="rId6" Type="http://schemas.openxmlformats.org/officeDocument/2006/relationships/hyperlink" Target="file:///C:\Users\janet.bakker\AppData\Local\Microsoft\Windows\INetCache\Content.Outlook\EM8CRRF4\gail.mcgrew@bentley.com" TargetMode="External"/><Relationship Id="rId7" Type="http://schemas.openxmlformats.org/officeDocument/2006/relationships/hyperlink" Target="http://twitter.com/BentleySystems" TargetMode="External"/><Relationship Id="rId8" Type="http://schemas.openxmlformats.org/officeDocument/2006/relationships/hyperlink" Target="https://www.topconpositioning.com" TargetMode="External"/><Relationship Id="rId9" Type="http://schemas.openxmlformats.org/officeDocument/2006/relationships/hyperlink" Target="http://www.topconpositioning.eu" TargetMode="External"/><Relationship Id="rId10" Type="http://schemas.openxmlformats.org/officeDocument/2006/relationships/hyperlink" Target="http://global.topc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1127</Words>
  <Characters>6428</Characters>
  <Application>Microsoft Macintosh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Barron</dc:creator>
  <cp:keywords/>
  <dc:description/>
  <cp:lastModifiedBy>Priscilla Moroke</cp:lastModifiedBy>
  <cp:revision>2</cp:revision>
  <cp:lastPrinted>2016-10-25T09:14:00Z</cp:lastPrinted>
  <dcterms:created xsi:type="dcterms:W3CDTF">2016-11-02T12:24:00Z</dcterms:created>
  <dcterms:modified xsi:type="dcterms:W3CDTF">2016-11-02T12:24:00Z</dcterms:modified>
</cp:coreProperties>
</file>