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8D4DF3" w14:textId="77777777" w:rsidR="0079347A" w:rsidRPr="00A02BED" w:rsidRDefault="0079347A" w:rsidP="00F42584">
      <w:pPr>
        <w:tabs>
          <w:tab w:val="center" w:pos="4680"/>
        </w:tabs>
        <w:ind w:right="-244"/>
        <w:rPr>
          <w:rFonts w:ascii="Arial" w:hAnsi="Arial" w:cs="Arial"/>
          <w:b/>
          <w:sz w:val="23"/>
          <w:szCs w:val="23"/>
        </w:rPr>
      </w:pPr>
      <w:bookmarkStart w:id="0" w:name="_GoBack"/>
      <w:bookmarkEnd w:id="0"/>
    </w:p>
    <w:p w14:paraId="66F42CA1" w14:textId="77777777" w:rsidR="001D0F5B" w:rsidRPr="00A02BED" w:rsidRDefault="001D0F5B" w:rsidP="00F42584">
      <w:pPr>
        <w:tabs>
          <w:tab w:val="center" w:pos="4680"/>
        </w:tabs>
        <w:ind w:right="-244"/>
        <w:rPr>
          <w:rFonts w:ascii="Arial" w:hAnsi="Arial" w:cs="Arial"/>
          <w:b/>
          <w:sz w:val="23"/>
          <w:szCs w:val="23"/>
        </w:rPr>
      </w:pPr>
      <w:r w:rsidRPr="00A02BED">
        <w:rPr>
          <w:rFonts w:ascii="Arial" w:hAnsi="Arial" w:cs="Arial"/>
          <w:b/>
          <w:sz w:val="23"/>
          <w:szCs w:val="23"/>
        </w:rPr>
        <w:t>FOR IMMEDIATE RELEASE</w:t>
      </w:r>
      <w:r w:rsidR="00C63E06" w:rsidRPr="00A02BED">
        <w:rPr>
          <w:rFonts w:ascii="Arial" w:hAnsi="Arial" w:cs="Arial"/>
          <w:b/>
          <w:sz w:val="23"/>
          <w:szCs w:val="23"/>
        </w:rPr>
        <w:tab/>
      </w:r>
      <w:r w:rsidR="00C63E06" w:rsidRPr="00A02BED">
        <w:rPr>
          <w:rFonts w:ascii="Arial" w:hAnsi="Arial" w:cs="Arial"/>
          <w:b/>
          <w:sz w:val="23"/>
          <w:szCs w:val="23"/>
        </w:rPr>
        <w:tab/>
      </w:r>
      <w:r w:rsidR="0016382D" w:rsidRPr="00A02BED">
        <w:rPr>
          <w:rFonts w:ascii="Arial" w:hAnsi="Arial" w:cs="Arial"/>
          <w:b/>
          <w:sz w:val="23"/>
          <w:szCs w:val="23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107"/>
        <w:gridCol w:w="4199"/>
      </w:tblGrid>
      <w:tr w:rsidR="001D0F5B" w:rsidRPr="00A02BED" w14:paraId="14D1B8B0" w14:textId="77777777" w:rsidTr="00D75CD8">
        <w:tc>
          <w:tcPr>
            <w:tcW w:w="4428" w:type="dxa"/>
          </w:tcPr>
          <w:p w14:paraId="40611606" w14:textId="77777777" w:rsidR="001D0F5B" w:rsidRPr="00A02BED" w:rsidRDefault="001D0F5B" w:rsidP="00D75CD8">
            <w:pPr>
              <w:tabs>
                <w:tab w:val="center" w:pos="4680"/>
              </w:tabs>
              <w:spacing w:before="240"/>
              <w:rPr>
                <w:rFonts w:ascii="Arial" w:hAnsi="Arial" w:cs="Arial"/>
                <w:sz w:val="22"/>
                <w:szCs w:val="22"/>
              </w:rPr>
            </w:pPr>
            <w:r w:rsidRPr="00A02BED">
              <w:rPr>
                <w:rFonts w:ascii="Arial" w:hAnsi="Arial" w:cs="Arial"/>
                <w:b/>
                <w:sz w:val="22"/>
                <w:szCs w:val="22"/>
              </w:rPr>
              <w:t>CONTACT:</w:t>
            </w:r>
            <w:r w:rsidRPr="00A02BED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A02BED">
              <w:rPr>
                <w:rFonts w:ascii="Arial" w:hAnsi="Arial" w:cs="Arial"/>
                <w:sz w:val="22"/>
                <w:szCs w:val="22"/>
              </w:rPr>
              <w:t xml:space="preserve">Kristin Nugent </w:t>
            </w:r>
          </w:p>
          <w:p w14:paraId="6796AF7B" w14:textId="77777777" w:rsidR="001D0F5B" w:rsidRPr="00A02BED" w:rsidRDefault="001D0F5B" w:rsidP="00D75CD8">
            <w:pPr>
              <w:tabs>
                <w:tab w:val="center" w:pos="4680"/>
                <w:tab w:val="left" w:pos="5760"/>
              </w:tabs>
              <w:rPr>
                <w:rFonts w:ascii="Arial" w:hAnsi="Arial" w:cs="Arial"/>
                <w:sz w:val="22"/>
                <w:szCs w:val="22"/>
              </w:rPr>
            </w:pPr>
            <w:r w:rsidRPr="00A02BED">
              <w:rPr>
                <w:rFonts w:ascii="Arial" w:hAnsi="Arial" w:cs="Arial"/>
                <w:sz w:val="22"/>
                <w:szCs w:val="22"/>
              </w:rPr>
              <w:t>McNeil, Gray &amp; Rice Inc.</w:t>
            </w:r>
          </w:p>
          <w:p w14:paraId="1AD6F094" w14:textId="77777777" w:rsidR="00610FC9" w:rsidRPr="00A02BED" w:rsidRDefault="00610FC9" w:rsidP="00D75CD8">
            <w:pPr>
              <w:tabs>
                <w:tab w:val="center" w:pos="4680"/>
                <w:tab w:val="left" w:pos="5760"/>
              </w:tabs>
              <w:rPr>
                <w:rFonts w:ascii="Arial" w:hAnsi="Arial" w:cs="Arial"/>
                <w:sz w:val="22"/>
                <w:szCs w:val="22"/>
              </w:rPr>
            </w:pPr>
            <w:r w:rsidRPr="00A02BED">
              <w:rPr>
                <w:rFonts w:ascii="Arial" w:hAnsi="Arial" w:cs="Arial"/>
                <w:sz w:val="22"/>
                <w:szCs w:val="22"/>
              </w:rPr>
              <w:t>USA</w:t>
            </w:r>
          </w:p>
          <w:p w14:paraId="42D83103" w14:textId="77777777" w:rsidR="001D0F5B" w:rsidRPr="00A02BED" w:rsidRDefault="00610FC9" w:rsidP="00D75CD8">
            <w:pPr>
              <w:tabs>
                <w:tab w:val="center" w:pos="4680"/>
              </w:tabs>
              <w:rPr>
                <w:rFonts w:ascii="Arial" w:hAnsi="Arial" w:cs="Arial"/>
                <w:sz w:val="22"/>
                <w:szCs w:val="22"/>
              </w:rPr>
            </w:pPr>
            <w:r w:rsidRPr="00A02BED">
              <w:rPr>
                <w:rFonts w:ascii="Arial" w:hAnsi="Arial" w:cs="Arial"/>
                <w:sz w:val="22"/>
                <w:szCs w:val="22"/>
              </w:rPr>
              <w:t xml:space="preserve">+1 </w:t>
            </w:r>
            <w:r w:rsidR="001D0F5B" w:rsidRPr="00A02BED">
              <w:rPr>
                <w:rFonts w:ascii="Arial" w:hAnsi="Arial" w:cs="Arial"/>
                <w:sz w:val="22"/>
                <w:szCs w:val="22"/>
              </w:rPr>
              <w:t>617-367-0100 ext. 148</w:t>
            </w:r>
          </w:p>
          <w:p w14:paraId="7ADD125C" w14:textId="77777777" w:rsidR="001D0F5B" w:rsidRPr="00A02BED" w:rsidRDefault="007E1F13" w:rsidP="00D75CD8">
            <w:pPr>
              <w:tabs>
                <w:tab w:val="center" w:pos="4680"/>
              </w:tabs>
              <w:rPr>
                <w:rFonts w:ascii="Arial" w:hAnsi="Arial" w:cs="Arial"/>
                <w:sz w:val="22"/>
                <w:szCs w:val="22"/>
              </w:rPr>
            </w:pPr>
            <w:hyperlink r:id="rId8" w:history="1">
              <w:r w:rsidR="001D0F5B" w:rsidRPr="00A02BED">
                <w:rPr>
                  <w:rStyle w:val="Hyperlink"/>
                  <w:rFonts w:ascii="Arial" w:hAnsi="Arial" w:cs="Arial"/>
                  <w:sz w:val="22"/>
                  <w:szCs w:val="22"/>
                </w:rPr>
                <w:t>kristin.nugent@mgr1.com</w:t>
              </w:r>
            </w:hyperlink>
          </w:p>
        </w:tc>
        <w:tc>
          <w:tcPr>
            <w:tcW w:w="4428" w:type="dxa"/>
          </w:tcPr>
          <w:p w14:paraId="0E163E33" w14:textId="77777777" w:rsidR="001D0F5B" w:rsidRPr="00A02BED" w:rsidRDefault="001D0F5B" w:rsidP="00D75CD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5CD7DD" w14:textId="77777777" w:rsidR="001D0F5B" w:rsidRPr="00A02BED" w:rsidRDefault="001D0F5B" w:rsidP="00D75CD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2D1E8A4" w14:textId="77777777" w:rsidR="00052587" w:rsidRPr="00A02BED" w:rsidRDefault="00052587" w:rsidP="00052587">
            <w:pPr>
              <w:rPr>
                <w:rFonts w:ascii="Arial" w:hAnsi="Arial" w:cs="Arial"/>
                <w:sz w:val="22"/>
                <w:szCs w:val="22"/>
              </w:rPr>
            </w:pPr>
            <w:r w:rsidRPr="00A02BED">
              <w:rPr>
                <w:rFonts w:ascii="Arial" w:hAnsi="Arial" w:cs="Arial"/>
                <w:sz w:val="22"/>
                <w:szCs w:val="22"/>
              </w:rPr>
              <w:t>Ria Weijnen</w:t>
            </w:r>
          </w:p>
          <w:p w14:paraId="39D6ADA0" w14:textId="77777777" w:rsidR="00052587" w:rsidRPr="00A02BED" w:rsidRDefault="00052587" w:rsidP="00052587">
            <w:pPr>
              <w:rPr>
                <w:rFonts w:ascii="Arial" w:hAnsi="Arial" w:cs="Arial"/>
                <w:sz w:val="22"/>
                <w:szCs w:val="22"/>
              </w:rPr>
            </w:pPr>
            <w:r w:rsidRPr="00A02BED">
              <w:rPr>
                <w:rFonts w:ascii="Arial" w:hAnsi="Arial" w:cs="Arial"/>
                <w:sz w:val="22"/>
                <w:szCs w:val="22"/>
              </w:rPr>
              <w:t>Amada Miyachi Europe GmbH</w:t>
            </w:r>
          </w:p>
          <w:p w14:paraId="7BCFA8FD" w14:textId="77777777" w:rsidR="00052587" w:rsidRPr="00A02BED" w:rsidRDefault="00052587" w:rsidP="00052587">
            <w:pPr>
              <w:rPr>
                <w:rFonts w:ascii="Arial" w:hAnsi="Arial" w:cs="Arial"/>
                <w:sz w:val="22"/>
                <w:szCs w:val="22"/>
              </w:rPr>
            </w:pPr>
            <w:r w:rsidRPr="00A02BED">
              <w:rPr>
                <w:rFonts w:ascii="Arial" w:hAnsi="Arial" w:cs="Arial"/>
                <w:sz w:val="22"/>
                <w:szCs w:val="22"/>
              </w:rPr>
              <w:t>Netherlands</w:t>
            </w:r>
          </w:p>
          <w:p w14:paraId="6892F841" w14:textId="77777777" w:rsidR="00052587" w:rsidRPr="00A02BED" w:rsidRDefault="00052587" w:rsidP="00052587">
            <w:pPr>
              <w:rPr>
                <w:rFonts w:ascii="Arial" w:hAnsi="Arial" w:cs="Arial"/>
                <w:sz w:val="22"/>
                <w:szCs w:val="22"/>
              </w:rPr>
            </w:pPr>
            <w:r w:rsidRPr="00A02BED">
              <w:rPr>
                <w:rFonts w:ascii="Arial" w:hAnsi="Arial" w:cs="Arial"/>
                <w:sz w:val="22"/>
                <w:szCs w:val="22"/>
              </w:rPr>
              <w:t>31 492 597 275</w:t>
            </w:r>
          </w:p>
          <w:p w14:paraId="694AC9AD" w14:textId="77777777" w:rsidR="00052587" w:rsidRPr="00A02BED" w:rsidRDefault="007E1F13" w:rsidP="00052587">
            <w:pPr>
              <w:rPr>
                <w:rStyle w:val="Hyperlink"/>
                <w:rFonts w:ascii="Arial" w:hAnsi="Arial" w:cs="Arial"/>
                <w:sz w:val="22"/>
                <w:szCs w:val="22"/>
              </w:rPr>
            </w:pPr>
            <w:hyperlink r:id="rId9" w:history="1">
              <w:r w:rsidR="00052587" w:rsidRPr="00A02BED">
                <w:rPr>
                  <w:rStyle w:val="Hyperlink"/>
                  <w:rFonts w:ascii="Arial" w:hAnsi="Arial" w:cs="Arial"/>
                  <w:sz w:val="22"/>
                  <w:szCs w:val="22"/>
                </w:rPr>
                <w:t>ria.weijnen@amadamiyachi.eu</w:t>
              </w:r>
            </w:hyperlink>
            <w:r w:rsidR="00052587" w:rsidRPr="00A02BE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527D98C" w14:textId="77777777" w:rsidR="00BE79AE" w:rsidRPr="00A02BED" w:rsidRDefault="00BE79AE" w:rsidP="001D0F5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CA6EFE9" w14:textId="77777777" w:rsidR="00BE79AE" w:rsidRPr="00A02BED" w:rsidRDefault="009B293C" w:rsidP="00D9655B">
      <w:pPr>
        <w:spacing w:before="240" w:after="240"/>
        <w:jc w:val="center"/>
        <w:rPr>
          <w:rFonts w:ascii="Arial" w:hAnsi="Arial" w:cs="Arial"/>
          <w:b/>
          <w:sz w:val="22"/>
          <w:szCs w:val="22"/>
        </w:rPr>
      </w:pPr>
      <w:r w:rsidRPr="00A02BED">
        <w:rPr>
          <w:rFonts w:ascii="Arial" w:hAnsi="Arial" w:cs="Arial"/>
          <w:b/>
          <w:sz w:val="22"/>
          <w:szCs w:val="22"/>
        </w:rPr>
        <w:t xml:space="preserve">Amada </w:t>
      </w:r>
      <w:r w:rsidR="007415FE" w:rsidRPr="00A02BED">
        <w:rPr>
          <w:rFonts w:ascii="Arial" w:hAnsi="Arial" w:cs="Arial"/>
          <w:b/>
          <w:sz w:val="22"/>
          <w:szCs w:val="22"/>
        </w:rPr>
        <w:t>Miyachi Europe</w:t>
      </w:r>
      <w:r w:rsidRPr="00A02BED">
        <w:rPr>
          <w:rStyle w:val="CommentReference"/>
        </w:rPr>
        <w:t xml:space="preserve"> </w:t>
      </w:r>
      <w:r w:rsidR="00F727E9">
        <w:rPr>
          <w:rFonts w:ascii="Arial" w:hAnsi="Arial" w:cs="Arial"/>
          <w:b/>
          <w:sz w:val="22"/>
          <w:szCs w:val="22"/>
        </w:rPr>
        <w:t>offers</w:t>
      </w:r>
      <w:r w:rsidR="00140B21">
        <w:rPr>
          <w:rFonts w:ascii="Arial" w:hAnsi="Arial" w:cs="Arial"/>
          <w:b/>
          <w:sz w:val="22"/>
          <w:szCs w:val="22"/>
        </w:rPr>
        <w:t xml:space="preserve"> Weld Monitoring Devices </w:t>
      </w:r>
      <w:r w:rsidR="00140B21">
        <w:rPr>
          <w:rFonts w:ascii="Arial" w:hAnsi="Arial" w:cs="Arial"/>
          <w:b/>
          <w:sz w:val="22"/>
          <w:szCs w:val="22"/>
        </w:rPr>
        <w:br/>
        <w:t>to Support Quality System Requirements</w:t>
      </w:r>
    </w:p>
    <w:p w14:paraId="3B4E8B6C" w14:textId="77777777" w:rsidR="005466DD" w:rsidRPr="00A02BED" w:rsidRDefault="00140B21" w:rsidP="005466DD">
      <w:pPr>
        <w:spacing w:before="240" w:after="240"/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Easy to use tools can be smoothly integrated into the production process</w:t>
      </w:r>
    </w:p>
    <w:p w14:paraId="4F47768A" w14:textId="77777777" w:rsidR="00CF4B8E" w:rsidRDefault="006346C9" w:rsidP="00097192">
      <w:pPr>
        <w:pStyle w:val="NormalWeb"/>
        <w:spacing w:before="0" w:beforeAutospacing="0" w:after="120" w:afterAutospacing="0"/>
        <w:jc w:val="both"/>
        <w:rPr>
          <w:rFonts w:ascii="Arial" w:hAnsi="Arial" w:cs="Arial"/>
          <w:sz w:val="22"/>
          <w:szCs w:val="22"/>
          <w:lang w:val="en-GB" w:eastAsia="ja-JP"/>
        </w:rPr>
      </w:pPr>
      <w:r w:rsidRPr="00A02BED">
        <w:rPr>
          <w:rFonts w:ascii="Arial" w:hAnsi="Arial" w:cs="Arial"/>
          <w:sz w:val="22"/>
          <w:szCs w:val="22"/>
          <w:lang w:val="en-GB" w:eastAsia="ja-JP"/>
        </w:rPr>
        <w:t xml:space="preserve">Amada </w:t>
      </w:r>
      <w:r w:rsidR="001900F4" w:rsidRPr="00A02BED">
        <w:rPr>
          <w:rFonts w:ascii="Arial" w:hAnsi="Arial" w:cs="Arial"/>
          <w:sz w:val="22"/>
          <w:szCs w:val="22"/>
          <w:lang w:val="en-GB" w:eastAsia="ja-JP"/>
        </w:rPr>
        <w:t xml:space="preserve">Miyachi Europe </w:t>
      </w:r>
      <w:r w:rsidR="004417AB" w:rsidRPr="00A02BED">
        <w:rPr>
          <w:rFonts w:ascii="Arial" w:hAnsi="Arial" w:cs="Arial"/>
          <w:sz w:val="22"/>
          <w:szCs w:val="22"/>
          <w:lang w:val="en-GB" w:eastAsia="ja-JP"/>
        </w:rPr>
        <w:t xml:space="preserve">announces </w:t>
      </w:r>
      <w:r w:rsidR="00097192">
        <w:rPr>
          <w:rFonts w:ascii="Arial" w:hAnsi="Arial" w:cs="Arial"/>
          <w:sz w:val="22"/>
          <w:szCs w:val="22"/>
          <w:lang w:val="en-GB" w:eastAsia="ja-JP"/>
        </w:rPr>
        <w:t>powerful high performance</w:t>
      </w:r>
      <w:r w:rsidR="00140B21" w:rsidRPr="00EC4D40">
        <w:rPr>
          <w:rFonts w:ascii="Arial" w:hAnsi="Arial" w:cs="Arial"/>
          <w:sz w:val="22"/>
          <w:szCs w:val="22"/>
          <w:lang w:val="en-GB" w:eastAsia="ja-JP"/>
        </w:rPr>
        <w:t xml:space="preserve"> </w:t>
      </w:r>
      <w:r w:rsidR="00140B21">
        <w:rPr>
          <w:rFonts w:ascii="Arial" w:hAnsi="Arial" w:cs="Arial"/>
          <w:sz w:val="22"/>
          <w:szCs w:val="22"/>
          <w:lang w:val="en-GB" w:eastAsia="ja-JP"/>
        </w:rPr>
        <w:t xml:space="preserve">weld </w:t>
      </w:r>
      <w:r w:rsidR="00140B21" w:rsidRPr="00EC4D40">
        <w:rPr>
          <w:rFonts w:ascii="Arial" w:hAnsi="Arial" w:cs="Arial"/>
          <w:sz w:val="22"/>
          <w:szCs w:val="22"/>
          <w:lang w:val="en-GB" w:eastAsia="ja-JP"/>
        </w:rPr>
        <w:t xml:space="preserve">monitoring equipment </w:t>
      </w:r>
      <w:r w:rsidR="00097192">
        <w:rPr>
          <w:rFonts w:ascii="Arial" w:hAnsi="Arial" w:cs="Arial"/>
          <w:sz w:val="22"/>
          <w:szCs w:val="22"/>
          <w:lang w:val="en-GB" w:eastAsia="ja-JP"/>
        </w:rPr>
        <w:t>ideal</w:t>
      </w:r>
      <w:r w:rsidR="00140B21" w:rsidRPr="00F727E9">
        <w:rPr>
          <w:rFonts w:ascii="Arial" w:hAnsi="Arial" w:cs="Arial"/>
          <w:sz w:val="22"/>
          <w:szCs w:val="22"/>
          <w:lang w:val="en-GB" w:eastAsia="ja-JP"/>
        </w:rPr>
        <w:t xml:space="preserve"> for process development, production monitoring, data collection and analysis to </w:t>
      </w:r>
      <w:r w:rsidR="00CF4B8E">
        <w:rPr>
          <w:rFonts w:ascii="Arial" w:hAnsi="Arial" w:cs="Arial"/>
          <w:sz w:val="22"/>
          <w:szCs w:val="22"/>
          <w:lang w:val="en-GB" w:eastAsia="ja-JP"/>
        </w:rPr>
        <w:t xml:space="preserve">support </w:t>
      </w:r>
      <w:r w:rsidR="00140B21" w:rsidRPr="00F727E9">
        <w:rPr>
          <w:rFonts w:ascii="Arial" w:hAnsi="Arial" w:cs="Arial"/>
          <w:sz w:val="22"/>
          <w:szCs w:val="22"/>
          <w:lang w:val="en-GB" w:eastAsia="ja-JP"/>
        </w:rPr>
        <w:t>quality system requirements.</w:t>
      </w:r>
      <w:r w:rsidR="00140B21">
        <w:rPr>
          <w:rFonts w:ascii="Arial" w:hAnsi="Arial" w:cs="Arial"/>
          <w:sz w:val="22"/>
          <w:szCs w:val="22"/>
          <w:lang w:val="en-GB" w:eastAsia="ja-JP"/>
        </w:rPr>
        <w:t xml:space="preserve"> Amada Miyachi Europe weld monitoring devices can be smoothly </w:t>
      </w:r>
      <w:r w:rsidR="00140B21" w:rsidRPr="00EC4D40">
        <w:rPr>
          <w:rFonts w:ascii="Arial" w:hAnsi="Arial" w:cs="Arial"/>
          <w:sz w:val="22"/>
          <w:szCs w:val="22"/>
          <w:lang w:val="en-GB" w:eastAsia="ja-JP"/>
        </w:rPr>
        <w:t>integrated into the production process</w:t>
      </w:r>
      <w:r w:rsidR="00CF4B8E">
        <w:rPr>
          <w:rFonts w:ascii="Arial" w:hAnsi="Arial" w:cs="Arial"/>
          <w:sz w:val="22"/>
          <w:szCs w:val="22"/>
          <w:lang w:val="en-GB" w:eastAsia="ja-JP"/>
        </w:rPr>
        <w:t xml:space="preserve">, providing </w:t>
      </w:r>
      <w:r w:rsidR="00CF4B8E" w:rsidRPr="00EC4D40">
        <w:rPr>
          <w:rFonts w:ascii="Arial" w:hAnsi="Arial" w:cs="Arial"/>
          <w:sz w:val="22"/>
          <w:szCs w:val="22"/>
          <w:lang w:val="en-GB" w:eastAsia="ja-JP"/>
        </w:rPr>
        <w:t>precision real-time dynamic measurement of all welding variables</w:t>
      </w:r>
      <w:r w:rsidR="00CF4B8E">
        <w:rPr>
          <w:rFonts w:ascii="Arial" w:hAnsi="Arial" w:cs="Arial"/>
          <w:sz w:val="22"/>
          <w:szCs w:val="22"/>
          <w:lang w:val="en-GB" w:eastAsia="ja-JP"/>
        </w:rPr>
        <w:t xml:space="preserve">. </w:t>
      </w:r>
      <w:r w:rsidR="00C32911">
        <w:rPr>
          <w:rFonts w:ascii="Arial" w:hAnsi="Arial" w:cs="Arial"/>
          <w:sz w:val="22"/>
          <w:szCs w:val="22"/>
          <w:lang w:val="en-GB" w:eastAsia="ja-JP"/>
        </w:rPr>
        <w:t xml:space="preserve">Available options include the </w:t>
      </w:r>
      <w:r w:rsidR="00C32911" w:rsidRPr="00097192">
        <w:rPr>
          <w:rFonts w:ascii="Arial" w:hAnsi="Arial" w:cs="Arial"/>
          <w:sz w:val="22"/>
          <w:szCs w:val="22"/>
          <w:lang w:val="en-GB" w:eastAsia="ja-JP"/>
        </w:rPr>
        <w:t>MG3 Digital Weld Monitor</w:t>
      </w:r>
      <w:r w:rsidR="00C32911">
        <w:rPr>
          <w:rFonts w:ascii="Arial" w:hAnsi="Arial" w:cs="Arial"/>
          <w:sz w:val="22"/>
          <w:szCs w:val="22"/>
          <w:lang w:val="en-GB" w:eastAsia="ja-JP"/>
        </w:rPr>
        <w:t xml:space="preserve"> and the </w:t>
      </w:r>
      <w:r w:rsidR="00C32911" w:rsidRPr="00CF4B8E">
        <w:rPr>
          <w:rFonts w:ascii="Arial" w:hAnsi="Arial" w:cs="Arial"/>
          <w:sz w:val="22"/>
          <w:szCs w:val="22"/>
          <w:lang w:val="en-GB" w:eastAsia="ja-JP"/>
        </w:rPr>
        <w:t>Advanced Data Analysis Monitoring</w:t>
      </w:r>
      <w:r w:rsidR="00C32911">
        <w:rPr>
          <w:rFonts w:ascii="Arial" w:hAnsi="Arial" w:cs="Arial"/>
          <w:sz w:val="22"/>
          <w:szCs w:val="22"/>
          <w:lang w:val="en-GB" w:eastAsia="ja-JP"/>
        </w:rPr>
        <w:t xml:space="preserve"> (</w:t>
      </w:r>
      <w:r w:rsidR="00C32911" w:rsidRPr="00F727E9">
        <w:rPr>
          <w:rFonts w:ascii="Arial" w:hAnsi="Arial" w:cs="Arial"/>
          <w:sz w:val="22"/>
          <w:szCs w:val="22"/>
          <w:lang w:val="en-GB" w:eastAsia="ja-JP"/>
        </w:rPr>
        <w:t>ADAM</w:t>
      </w:r>
      <w:r w:rsidR="00C32911">
        <w:rPr>
          <w:rFonts w:ascii="Arial" w:hAnsi="Arial" w:cs="Arial"/>
          <w:sz w:val="22"/>
          <w:szCs w:val="22"/>
          <w:lang w:val="en-GB" w:eastAsia="ja-JP"/>
        </w:rPr>
        <w:t>) system.</w:t>
      </w:r>
    </w:p>
    <w:p w14:paraId="039B70D7" w14:textId="77777777" w:rsidR="00097192" w:rsidRPr="00097192" w:rsidRDefault="00097192" w:rsidP="00097192">
      <w:pPr>
        <w:pStyle w:val="NormalWeb"/>
        <w:spacing w:before="0" w:beforeAutospacing="0" w:after="120" w:afterAutospacing="0"/>
        <w:jc w:val="both"/>
        <w:rPr>
          <w:rFonts w:ascii="Arial" w:hAnsi="Arial" w:cs="Arial"/>
          <w:sz w:val="22"/>
          <w:szCs w:val="22"/>
          <w:lang w:val="en-GB" w:eastAsia="ja-JP"/>
        </w:rPr>
      </w:pPr>
      <w:r w:rsidRPr="00097192">
        <w:rPr>
          <w:rFonts w:ascii="Arial" w:hAnsi="Arial" w:cs="Arial"/>
          <w:sz w:val="22"/>
          <w:szCs w:val="22"/>
          <w:lang w:val="en-GB" w:eastAsia="ja-JP"/>
        </w:rPr>
        <w:t>With increased emphasis on accountability, the MG3 Digital Weld Monitor offers the tools required for process development, production monitoring, data collection, and analysis to support ISO, GMP and TQM requirements.</w:t>
      </w:r>
      <w:r w:rsidR="00C32911">
        <w:rPr>
          <w:rFonts w:ascii="Arial" w:hAnsi="Arial" w:cs="Arial"/>
          <w:sz w:val="22"/>
          <w:szCs w:val="22"/>
          <w:lang w:val="en-GB" w:eastAsia="ja-JP"/>
        </w:rPr>
        <w:t xml:space="preserve"> The high-performance M</w:t>
      </w:r>
      <w:r w:rsidR="00EC4D40" w:rsidRPr="00EC4D40">
        <w:rPr>
          <w:rFonts w:ascii="Arial" w:hAnsi="Arial" w:cs="Arial"/>
          <w:sz w:val="22"/>
          <w:szCs w:val="22"/>
          <w:lang w:val="en-GB" w:eastAsia="ja-JP"/>
        </w:rPr>
        <w:t xml:space="preserve">G3 </w:t>
      </w:r>
      <w:r w:rsidRPr="00097192">
        <w:rPr>
          <w:rFonts w:ascii="Arial" w:hAnsi="Arial" w:cs="Arial"/>
          <w:sz w:val="22"/>
          <w:szCs w:val="22"/>
          <w:lang w:val="en-GB" w:eastAsia="ja-JP"/>
        </w:rPr>
        <w:t>Digital Weld Monitor</w:t>
      </w:r>
      <w:r w:rsidR="005C3837">
        <w:rPr>
          <w:rFonts w:ascii="Arial" w:hAnsi="Arial" w:cs="Arial"/>
          <w:sz w:val="22"/>
          <w:szCs w:val="22"/>
          <w:lang w:val="en-GB" w:eastAsia="ja-JP"/>
        </w:rPr>
        <w:t xml:space="preserve"> </w:t>
      </w:r>
      <w:r w:rsidRPr="00097192">
        <w:rPr>
          <w:rFonts w:ascii="Arial" w:hAnsi="Arial" w:cs="Arial"/>
          <w:sz w:val="22"/>
          <w:szCs w:val="22"/>
          <w:lang w:val="en-GB" w:eastAsia="ja-JP"/>
        </w:rPr>
        <w:t xml:space="preserve">offers </w:t>
      </w:r>
      <w:r w:rsidR="00C32911">
        <w:rPr>
          <w:rFonts w:ascii="Arial" w:hAnsi="Arial" w:cs="Arial"/>
          <w:sz w:val="22"/>
          <w:szCs w:val="22"/>
          <w:lang w:val="en-GB" w:eastAsia="ja-JP"/>
        </w:rPr>
        <w:t xml:space="preserve">all </w:t>
      </w:r>
      <w:r w:rsidRPr="00097192">
        <w:rPr>
          <w:rFonts w:ascii="Arial" w:hAnsi="Arial" w:cs="Arial"/>
          <w:sz w:val="22"/>
          <w:szCs w:val="22"/>
          <w:lang w:val="en-GB" w:eastAsia="ja-JP"/>
        </w:rPr>
        <w:t xml:space="preserve">the tools required </w:t>
      </w:r>
      <w:r>
        <w:rPr>
          <w:rFonts w:ascii="Arial" w:hAnsi="Arial" w:cs="Arial"/>
          <w:sz w:val="22"/>
          <w:szCs w:val="22"/>
          <w:lang w:val="en-GB" w:eastAsia="ja-JP"/>
        </w:rPr>
        <w:t xml:space="preserve">for micro resistance welding </w:t>
      </w:r>
      <w:r w:rsidRPr="00EC4D40">
        <w:rPr>
          <w:rFonts w:ascii="Arial" w:hAnsi="Arial" w:cs="Arial"/>
          <w:sz w:val="22"/>
          <w:szCs w:val="22"/>
          <w:lang w:val="en-GB" w:eastAsia="ja-JP"/>
        </w:rPr>
        <w:t>application</w:t>
      </w:r>
      <w:r>
        <w:rPr>
          <w:rFonts w:ascii="Arial" w:hAnsi="Arial" w:cs="Arial"/>
          <w:sz w:val="22"/>
          <w:szCs w:val="22"/>
          <w:lang w:val="en-GB" w:eastAsia="ja-JP"/>
        </w:rPr>
        <w:t>s, including</w:t>
      </w:r>
      <w:r w:rsidRPr="00097192">
        <w:rPr>
          <w:rFonts w:ascii="Arial" w:hAnsi="Arial" w:cs="Arial"/>
          <w:sz w:val="22"/>
          <w:szCs w:val="22"/>
          <w:lang w:val="en-GB" w:eastAsia="ja-JP"/>
        </w:rPr>
        <w:t xml:space="preserve"> process development, production monitoring, data collection, and analysis to support ISO, GMP and TQM requirements.</w:t>
      </w:r>
      <w:r>
        <w:rPr>
          <w:rFonts w:ascii="Arial" w:hAnsi="Arial" w:cs="Arial"/>
          <w:sz w:val="22"/>
          <w:szCs w:val="22"/>
          <w:lang w:val="en-GB" w:eastAsia="ja-JP"/>
        </w:rPr>
        <w:t xml:space="preserve"> Featuring two independent measurement channels, the </w:t>
      </w:r>
      <w:r w:rsidRPr="00EC4D40">
        <w:rPr>
          <w:rFonts w:ascii="Arial" w:hAnsi="Arial" w:cs="Arial"/>
          <w:sz w:val="22"/>
          <w:szCs w:val="22"/>
          <w:lang w:val="en-GB" w:eastAsia="ja-JP"/>
        </w:rPr>
        <w:t xml:space="preserve">MG3 </w:t>
      </w:r>
      <w:r w:rsidRPr="00097192">
        <w:rPr>
          <w:rFonts w:ascii="Arial" w:hAnsi="Arial" w:cs="Arial"/>
          <w:sz w:val="22"/>
          <w:szCs w:val="22"/>
          <w:lang w:val="en-GB" w:eastAsia="ja-JP"/>
        </w:rPr>
        <w:t>Digital Weld Monitor</w:t>
      </w:r>
      <w:r>
        <w:rPr>
          <w:rFonts w:ascii="Arial" w:hAnsi="Arial" w:cs="Arial"/>
          <w:sz w:val="22"/>
          <w:szCs w:val="22"/>
          <w:lang w:val="en-GB" w:eastAsia="ja-JP"/>
        </w:rPr>
        <w:t xml:space="preserve"> offers </w:t>
      </w:r>
      <w:r w:rsidRPr="00097192">
        <w:rPr>
          <w:rFonts w:ascii="Arial" w:hAnsi="Arial" w:cs="Arial"/>
          <w:sz w:val="22"/>
          <w:szCs w:val="22"/>
          <w:lang w:val="en-GB" w:eastAsia="ja-JP"/>
        </w:rPr>
        <w:t>oscilloscope functions with zoom and cursor modes</w:t>
      </w:r>
      <w:r>
        <w:rPr>
          <w:rFonts w:ascii="Arial" w:hAnsi="Arial" w:cs="Arial"/>
          <w:sz w:val="22"/>
          <w:szCs w:val="22"/>
          <w:lang w:val="en-GB" w:eastAsia="ja-JP"/>
        </w:rPr>
        <w:t xml:space="preserve">, </w:t>
      </w:r>
      <w:r w:rsidRPr="00097192">
        <w:rPr>
          <w:rFonts w:ascii="Arial" w:hAnsi="Arial" w:cs="Arial"/>
          <w:sz w:val="22"/>
          <w:szCs w:val="22"/>
          <w:lang w:val="en-GB" w:eastAsia="ja-JP"/>
        </w:rPr>
        <w:t>full on-screen SPC capability</w:t>
      </w:r>
      <w:r>
        <w:rPr>
          <w:rFonts w:ascii="Arial" w:hAnsi="Arial" w:cs="Arial"/>
          <w:sz w:val="22"/>
          <w:szCs w:val="22"/>
          <w:lang w:val="en-GB" w:eastAsia="ja-JP"/>
        </w:rPr>
        <w:t xml:space="preserve">, and an </w:t>
      </w:r>
      <w:r w:rsidRPr="00097192">
        <w:rPr>
          <w:rFonts w:ascii="Arial" w:hAnsi="Arial" w:cs="Arial"/>
          <w:sz w:val="22"/>
          <w:szCs w:val="22"/>
          <w:lang w:val="en-GB" w:eastAsia="ja-JP"/>
        </w:rPr>
        <w:t>integrated clock and date for weld reporting and traceability</w:t>
      </w:r>
      <w:r>
        <w:rPr>
          <w:rFonts w:ascii="Arial" w:hAnsi="Arial" w:cs="Arial"/>
          <w:sz w:val="22"/>
          <w:szCs w:val="22"/>
          <w:lang w:val="en-GB" w:eastAsia="ja-JP"/>
        </w:rPr>
        <w:t>.</w:t>
      </w:r>
    </w:p>
    <w:p w14:paraId="7D44A060" w14:textId="77777777" w:rsidR="00F06F84" w:rsidRDefault="00CF4B8E" w:rsidP="00097192">
      <w:pPr>
        <w:pStyle w:val="NormalWeb"/>
        <w:spacing w:before="0" w:beforeAutospacing="0" w:after="120" w:afterAutospacing="0"/>
        <w:jc w:val="both"/>
        <w:rPr>
          <w:rFonts w:ascii="Arial" w:hAnsi="Arial" w:cs="Arial"/>
          <w:sz w:val="22"/>
          <w:szCs w:val="22"/>
          <w:lang w:val="en-GB" w:eastAsia="ja-JP"/>
        </w:rPr>
      </w:pPr>
      <w:r w:rsidRPr="00F727E9">
        <w:rPr>
          <w:rFonts w:ascii="Arial" w:hAnsi="Arial" w:cs="Arial"/>
          <w:sz w:val="22"/>
          <w:szCs w:val="22"/>
          <w:lang w:val="en-GB" w:eastAsia="ja-JP"/>
        </w:rPr>
        <w:t xml:space="preserve">Representing the very latest technology in resistance weld monitoring, Amada Miyachi’s </w:t>
      </w:r>
      <w:r w:rsidRPr="00CF4B8E">
        <w:rPr>
          <w:rFonts w:ascii="Arial" w:hAnsi="Arial" w:cs="Arial"/>
          <w:sz w:val="22"/>
          <w:szCs w:val="22"/>
          <w:lang w:val="en-GB" w:eastAsia="ja-JP"/>
        </w:rPr>
        <w:t>Advanced Data Analysis Monitoring</w:t>
      </w:r>
      <w:r>
        <w:rPr>
          <w:rFonts w:ascii="Arial" w:hAnsi="Arial" w:cs="Arial"/>
          <w:sz w:val="22"/>
          <w:szCs w:val="22"/>
          <w:lang w:val="en-GB" w:eastAsia="ja-JP"/>
        </w:rPr>
        <w:t xml:space="preserve"> (</w:t>
      </w:r>
      <w:r w:rsidRPr="00F727E9">
        <w:rPr>
          <w:rFonts w:ascii="Arial" w:hAnsi="Arial" w:cs="Arial"/>
          <w:sz w:val="22"/>
          <w:szCs w:val="22"/>
          <w:lang w:val="en-GB" w:eastAsia="ja-JP"/>
        </w:rPr>
        <w:t>ADAM</w:t>
      </w:r>
      <w:r>
        <w:rPr>
          <w:rFonts w:ascii="Arial" w:hAnsi="Arial" w:cs="Arial"/>
          <w:sz w:val="22"/>
          <w:szCs w:val="22"/>
          <w:lang w:val="en-GB" w:eastAsia="ja-JP"/>
        </w:rPr>
        <w:t>)</w:t>
      </w:r>
      <w:r w:rsidRPr="00F727E9">
        <w:rPr>
          <w:rFonts w:ascii="Arial" w:hAnsi="Arial" w:cs="Arial"/>
          <w:sz w:val="22"/>
          <w:szCs w:val="22"/>
          <w:lang w:val="en-GB" w:eastAsia="ja-JP"/>
        </w:rPr>
        <w:t xml:space="preserve"> </w:t>
      </w:r>
      <w:r w:rsidRPr="00CF4B8E">
        <w:rPr>
          <w:rFonts w:ascii="Arial" w:hAnsi="Arial" w:cs="Arial"/>
          <w:sz w:val="22"/>
          <w:szCs w:val="22"/>
          <w:lang w:val="en-GB" w:eastAsia="ja-JP"/>
        </w:rPr>
        <w:t>allows the operator to measure current, voltage, force, di</w:t>
      </w:r>
      <w:r w:rsidR="00F06F84">
        <w:rPr>
          <w:rFonts w:ascii="Arial" w:hAnsi="Arial" w:cs="Arial"/>
          <w:sz w:val="22"/>
          <w:szCs w:val="22"/>
          <w:lang w:val="en-GB" w:eastAsia="ja-JP"/>
        </w:rPr>
        <w:t>splacement, and cover gas flow/</w:t>
      </w:r>
      <w:r w:rsidRPr="00CF4B8E">
        <w:rPr>
          <w:rFonts w:ascii="Arial" w:hAnsi="Arial" w:cs="Arial"/>
          <w:sz w:val="22"/>
          <w:szCs w:val="22"/>
          <w:lang w:val="en-GB" w:eastAsia="ja-JP"/>
        </w:rPr>
        <w:t>auxiliary input.</w:t>
      </w:r>
      <w:r>
        <w:rPr>
          <w:rFonts w:ascii="Arial" w:hAnsi="Arial" w:cs="Arial"/>
          <w:sz w:val="22"/>
          <w:szCs w:val="22"/>
          <w:lang w:val="en-GB" w:eastAsia="ja-JP"/>
        </w:rPr>
        <w:t xml:space="preserve"> </w:t>
      </w:r>
      <w:r w:rsidR="00F06F84">
        <w:rPr>
          <w:rFonts w:ascii="Arial" w:hAnsi="Arial" w:cs="Arial"/>
          <w:sz w:val="22"/>
          <w:szCs w:val="22"/>
          <w:lang w:val="en-GB" w:eastAsia="ja-JP"/>
        </w:rPr>
        <w:t>It</w:t>
      </w:r>
      <w:r w:rsidRPr="00CF4B8E">
        <w:rPr>
          <w:rFonts w:ascii="Arial" w:hAnsi="Arial" w:cs="Arial"/>
          <w:sz w:val="22"/>
          <w:szCs w:val="22"/>
          <w:lang w:val="en-GB" w:eastAsia="ja-JP"/>
        </w:rPr>
        <w:t xml:space="preserve"> </w:t>
      </w:r>
      <w:r>
        <w:rPr>
          <w:rFonts w:ascii="Arial" w:hAnsi="Arial" w:cs="Arial"/>
          <w:sz w:val="22"/>
          <w:szCs w:val="22"/>
          <w:lang w:val="en-GB" w:eastAsia="ja-JP"/>
        </w:rPr>
        <w:t>features</w:t>
      </w:r>
      <w:r w:rsidRPr="00CF4B8E">
        <w:rPr>
          <w:rFonts w:ascii="Arial" w:hAnsi="Arial" w:cs="Arial"/>
          <w:sz w:val="22"/>
          <w:szCs w:val="22"/>
          <w:lang w:val="en-GB" w:eastAsia="ja-JP"/>
        </w:rPr>
        <w:t xml:space="preserve"> a modern PC infrastructure to </w:t>
      </w:r>
      <w:r>
        <w:rPr>
          <w:rFonts w:ascii="Arial" w:hAnsi="Arial" w:cs="Arial"/>
          <w:sz w:val="22"/>
          <w:szCs w:val="22"/>
          <w:lang w:val="en-GB" w:eastAsia="ja-JP"/>
        </w:rPr>
        <w:t xml:space="preserve">conveniently </w:t>
      </w:r>
      <w:r w:rsidRPr="00CF4B8E">
        <w:rPr>
          <w:rFonts w:ascii="Arial" w:hAnsi="Arial" w:cs="Arial"/>
          <w:sz w:val="22"/>
          <w:szCs w:val="22"/>
          <w:lang w:val="en-GB" w:eastAsia="ja-JP"/>
        </w:rPr>
        <w:t>im</w:t>
      </w:r>
      <w:r>
        <w:rPr>
          <w:rFonts w:ascii="Arial" w:hAnsi="Arial" w:cs="Arial"/>
          <w:sz w:val="22"/>
          <w:szCs w:val="22"/>
          <w:lang w:val="en-GB" w:eastAsia="ja-JP"/>
        </w:rPr>
        <w:t xml:space="preserve">port and </w:t>
      </w:r>
      <w:r w:rsidRPr="00CF4B8E">
        <w:rPr>
          <w:rFonts w:ascii="Arial" w:hAnsi="Arial" w:cs="Arial"/>
          <w:sz w:val="22"/>
          <w:szCs w:val="22"/>
          <w:lang w:val="en-GB" w:eastAsia="ja-JP"/>
        </w:rPr>
        <w:t xml:space="preserve">export </w:t>
      </w:r>
      <w:r>
        <w:rPr>
          <w:rFonts w:ascii="Arial" w:hAnsi="Arial" w:cs="Arial"/>
          <w:sz w:val="22"/>
          <w:szCs w:val="22"/>
          <w:lang w:val="en-GB" w:eastAsia="ja-JP"/>
        </w:rPr>
        <w:t xml:space="preserve">saved </w:t>
      </w:r>
      <w:r w:rsidRPr="00CF4B8E">
        <w:rPr>
          <w:rFonts w:ascii="Arial" w:hAnsi="Arial" w:cs="Arial"/>
          <w:sz w:val="22"/>
          <w:szCs w:val="22"/>
          <w:lang w:val="en-GB" w:eastAsia="ja-JP"/>
        </w:rPr>
        <w:t>data</w:t>
      </w:r>
      <w:r>
        <w:rPr>
          <w:rFonts w:ascii="Arial" w:hAnsi="Arial" w:cs="Arial"/>
          <w:sz w:val="22"/>
          <w:szCs w:val="22"/>
          <w:lang w:val="en-GB" w:eastAsia="ja-JP"/>
        </w:rPr>
        <w:t xml:space="preserve">. </w:t>
      </w:r>
      <w:r w:rsidR="00F06F84">
        <w:rPr>
          <w:rFonts w:ascii="Arial" w:hAnsi="Arial" w:cs="Arial"/>
          <w:sz w:val="22"/>
          <w:szCs w:val="22"/>
          <w:lang w:val="en-GB" w:eastAsia="ja-JP"/>
        </w:rPr>
        <w:t>Equipped with a large 2</w:t>
      </w:r>
      <w:r w:rsidR="00F06F84" w:rsidRPr="00CF4B8E">
        <w:rPr>
          <w:rFonts w:ascii="Arial" w:hAnsi="Arial" w:cs="Arial"/>
          <w:sz w:val="22"/>
          <w:szCs w:val="22"/>
          <w:lang w:val="en-GB" w:eastAsia="ja-JP"/>
        </w:rPr>
        <w:t>2</w:t>
      </w:r>
      <w:r w:rsidR="00F06F84">
        <w:rPr>
          <w:rFonts w:ascii="Arial" w:hAnsi="Arial" w:cs="Arial"/>
          <w:sz w:val="22"/>
          <w:szCs w:val="22"/>
          <w:lang w:val="en-GB" w:eastAsia="ja-JP"/>
        </w:rPr>
        <w:t>-inch</w:t>
      </w:r>
      <w:r w:rsidR="00F06F84" w:rsidRPr="00CF4B8E">
        <w:rPr>
          <w:rFonts w:ascii="Arial" w:hAnsi="Arial" w:cs="Arial"/>
          <w:sz w:val="22"/>
          <w:szCs w:val="22"/>
          <w:lang w:val="en-GB" w:eastAsia="ja-JP"/>
        </w:rPr>
        <w:t xml:space="preserve"> colour widescreen monitor</w:t>
      </w:r>
      <w:r w:rsidR="00F06F84">
        <w:rPr>
          <w:rFonts w:ascii="Arial" w:hAnsi="Arial" w:cs="Arial"/>
          <w:sz w:val="22"/>
          <w:szCs w:val="22"/>
          <w:lang w:val="en-GB" w:eastAsia="ja-JP"/>
        </w:rPr>
        <w:t>, ADAM allows users</w:t>
      </w:r>
      <w:r w:rsidR="00F06F84" w:rsidRPr="00CF4B8E">
        <w:rPr>
          <w:rFonts w:ascii="Arial" w:hAnsi="Arial" w:cs="Arial"/>
          <w:sz w:val="22"/>
          <w:szCs w:val="22"/>
          <w:lang w:val="en-GB" w:eastAsia="ja-JP"/>
        </w:rPr>
        <w:t xml:space="preserve"> to view several charts conveniently</w:t>
      </w:r>
      <w:r w:rsidR="00F06F84">
        <w:rPr>
          <w:rFonts w:ascii="Arial" w:hAnsi="Arial" w:cs="Arial"/>
          <w:sz w:val="22"/>
          <w:szCs w:val="22"/>
          <w:lang w:val="en-GB" w:eastAsia="ja-JP"/>
        </w:rPr>
        <w:t>. U</w:t>
      </w:r>
      <w:r>
        <w:rPr>
          <w:rFonts w:ascii="Arial" w:hAnsi="Arial" w:cs="Arial"/>
          <w:sz w:val="22"/>
          <w:szCs w:val="22"/>
          <w:lang w:val="en-GB" w:eastAsia="ja-JP"/>
        </w:rPr>
        <w:t xml:space="preserve">sers know </w:t>
      </w:r>
      <w:r w:rsidRPr="00F727E9">
        <w:rPr>
          <w:rFonts w:ascii="Arial" w:hAnsi="Arial" w:cs="Arial"/>
          <w:sz w:val="22"/>
          <w:szCs w:val="22"/>
          <w:lang w:val="en-GB" w:eastAsia="ja-JP"/>
        </w:rPr>
        <w:t xml:space="preserve">what happens during the weld, as well as what happens before the weld is triggered. Sophisticated </w:t>
      </w:r>
      <w:r w:rsidR="00F06F84">
        <w:rPr>
          <w:rFonts w:ascii="Arial" w:hAnsi="Arial" w:cs="Arial"/>
          <w:sz w:val="22"/>
          <w:szCs w:val="22"/>
          <w:lang w:val="en-GB" w:eastAsia="ja-JP"/>
        </w:rPr>
        <w:t>statistical process control (</w:t>
      </w:r>
      <w:r w:rsidRPr="00F727E9">
        <w:rPr>
          <w:rFonts w:ascii="Arial" w:hAnsi="Arial" w:cs="Arial"/>
          <w:sz w:val="22"/>
          <w:szCs w:val="22"/>
          <w:lang w:val="en-GB" w:eastAsia="ja-JP"/>
        </w:rPr>
        <w:t>SPC</w:t>
      </w:r>
      <w:r w:rsidR="00F06F84">
        <w:rPr>
          <w:rFonts w:ascii="Arial" w:hAnsi="Arial" w:cs="Arial"/>
          <w:sz w:val="22"/>
          <w:szCs w:val="22"/>
          <w:lang w:val="en-GB" w:eastAsia="ja-JP"/>
        </w:rPr>
        <w:t>)</w:t>
      </w:r>
      <w:r w:rsidRPr="00F727E9">
        <w:rPr>
          <w:rFonts w:ascii="Arial" w:hAnsi="Arial" w:cs="Arial"/>
          <w:sz w:val="22"/>
          <w:szCs w:val="22"/>
          <w:lang w:val="en-GB" w:eastAsia="ja-JP"/>
        </w:rPr>
        <w:t xml:space="preserve"> capabilities, including an integrated database and Minitab 15</w:t>
      </w:r>
      <w:r w:rsidRPr="00CF4B8E">
        <w:rPr>
          <w:rFonts w:ascii="Arial" w:hAnsi="Arial" w:cs="Arial"/>
          <w:sz w:val="22"/>
          <w:szCs w:val="22"/>
          <w:vertAlign w:val="superscript"/>
          <w:lang w:val="en-GB" w:eastAsia="ja-JP"/>
        </w:rPr>
        <w:t>®</w:t>
      </w:r>
      <w:r w:rsidRPr="00F727E9">
        <w:rPr>
          <w:rFonts w:ascii="Arial" w:hAnsi="Arial" w:cs="Arial"/>
          <w:sz w:val="22"/>
          <w:szCs w:val="22"/>
          <w:lang w:val="en-GB" w:eastAsia="ja-JP"/>
        </w:rPr>
        <w:t xml:space="preserve"> statistical software, enable customers to analyse and collect data. </w:t>
      </w:r>
    </w:p>
    <w:p w14:paraId="4CC96C86" w14:textId="77777777" w:rsidR="00CF4B8E" w:rsidRPr="00A02BED" w:rsidRDefault="00CF4B8E" w:rsidP="00F06F84">
      <w:pPr>
        <w:pStyle w:val="NormalWeb"/>
        <w:spacing w:before="0" w:beforeAutospacing="0" w:after="120" w:afterAutospacing="0"/>
        <w:jc w:val="both"/>
        <w:rPr>
          <w:rFonts w:ascii="Arial" w:hAnsi="Arial" w:cs="Arial"/>
          <w:sz w:val="22"/>
          <w:szCs w:val="22"/>
          <w:lang w:val="en-GB" w:eastAsia="ja-JP"/>
        </w:rPr>
      </w:pPr>
      <w:r w:rsidRPr="00F727E9">
        <w:rPr>
          <w:rFonts w:ascii="Arial" w:hAnsi="Arial" w:cs="Arial"/>
          <w:sz w:val="22"/>
          <w:szCs w:val="22"/>
          <w:lang w:val="en-GB" w:eastAsia="ja-JP"/>
        </w:rPr>
        <w:t>Other key features include high resolution sensors; pre-and post-trigger viewing; envelope limits; and Ethernet communications capability. ADAM also supports ISO, GMP and TQM requirements.</w:t>
      </w:r>
    </w:p>
    <w:p w14:paraId="66552F03" w14:textId="77777777" w:rsidR="0079347A" w:rsidRPr="00A02BED" w:rsidRDefault="0079347A" w:rsidP="00F727E9">
      <w:pPr>
        <w:pStyle w:val="NormalWeb"/>
        <w:spacing w:before="0" w:beforeAutospacing="0" w:after="120" w:afterAutospacing="0"/>
        <w:jc w:val="center"/>
        <w:rPr>
          <w:rFonts w:ascii="Arial" w:hAnsi="Arial" w:cs="Arial"/>
          <w:sz w:val="22"/>
          <w:szCs w:val="22"/>
          <w:lang w:val="en-GB" w:eastAsia="ja-JP"/>
        </w:rPr>
      </w:pPr>
      <w:r w:rsidRPr="00A02BED">
        <w:rPr>
          <w:rFonts w:ascii="Arial" w:hAnsi="Arial" w:cs="Arial"/>
          <w:sz w:val="22"/>
          <w:szCs w:val="22"/>
          <w:lang w:val="en-GB" w:eastAsia="ja-JP"/>
        </w:rPr>
        <w:t>###</w:t>
      </w:r>
    </w:p>
    <w:p w14:paraId="6CF97A3A" w14:textId="77777777" w:rsidR="007E2943" w:rsidRPr="00A02BED" w:rsidRDefault="00EB42D7" w:rsidP="009B0685">
      <w:pPr>
        <w:pStyle w:val="NormalWeb"/>
        <w:keepNext/>
        <w:keepLines/>
        <w:jc w:val="both"/>
        <w:rPr>
          <w:rFonts w:ascii="Arial" w:hAnsi="Arial" w:cs="Arial"/>
          <w:sz w:val="22"/>
          <w:szCs w:val="22"/>
          <w:lang w:val="en-GB"/>
        </w:rPr>
      </w:pPr>
      <w:r w:rsidRPr="00A02BED">
        <w:rPr>
          <w:rFonts w:ascii="Arial" w:hAnsi="Arial" w:cs="Arial"/>
          <w:b/>
          <w:sz w:val="22"/>
          <w:szCs w:val="22"/>
          <w:u w:val="single"/>
          <w:lang w:val="en-GB"/>
        </w:rPr>
        <w:t xml:space="preserve">About </w:t>
      </w:r>
      <w:r w:rsidR="00A44459" w:rsidRPr="00A02BED">
        <w:rPr>
          <w:rFonts w:ascii="Arial" w:hAnsi="Arial" w:cs="Arial"/>
          <w:b/>
          <w:sz w:val="22"/>
          <w:szCs w:val="22"/>
          <w:u w:val="single"/>
          <w:lang w:val="en-GB"/>
        </w:rPr>
        <w:t xml:space="preserve">Amada </w:t>
      </w:r>
      <w:r w:rsidRPr="00A02BED">
        <w:rPr>
          <w:rFonts w:ascii="Arial" w:hAnsi="Arial" w:cs="Arial"/>
          <w:b/>
          <w:sz w:val="22"/>
          <w:szCs w:val="22"/>
          <w:u w:val="single"/>
          <w:lang w:val="en-GB"/>
        </w:rPr>
        <w:t>Miyachi Europe</w:t>
      </w:r>
    </w:p>
    <w:p w14:paraId="39D2F1BD" w14:textId="77777777" w:rsidR="00B4245E" w:rsidRPr="00A02BED" w:rsidRDefault="00B4245E" w:rsidP="00B4245E">
      <w:pPr>
        <w:rPr>
          <w:rFonts w:ascii="Arial" w:hAnsi="Arial" w:cs="Arial"/>
          <w:sz w:val="22"/>
          <w:szCs w:val="22"/>
        </w:rPr>
      </w:pPr>
      <w:r w:rsidRPr="00A02BED">
        <w:rPr>
          <w:rFonts w:ascii="Arial" w:hAnsi="Arial" w:cs="Arial"/>
          <w:sz w:val="22"/>
          <w:szCs w:val="22"/>
        </w:rPr>
        <w:t>Amada Miyachi Europe</w:t>
      </w:r>
      <w:r w:rsidRPr="00A02BED">
        <w:rPr>
          <w:rFonts w:ascii="Arial" w:hAnsi="Arial" w:cs="Arial"/>
          <w:b/>
          <w:bCs/>
          <w:sz w:val="22"/>
          <w:szCs w:val="22"/>
        </w:rPr>
        <w:t xml:space="preserve"> </w:t>
      </w:r>
      <w:r w:rsidRPr="00A02BED">
        <w:rPr>
          <w:rFonts w:ascii="Arial" w:hAnsi="Arial" w:cs="Arial"/>
          <w:sz w:val="22"/>
          <w:szCs w:val="22"/>
        </w:rPr>
        <w:t xml:space="preserve">is a leading manufacturer of equipment and systems for Laser Welding, Laser Marking, Laser Cutting, Resistance Welding, Hermetic Sealing and Hot Bar Reflow Soldering &amp; Bonding.  We customize our products around specific micro-joining applications for all our customers around the globe. Amada Miyachi Europe product markets include medical devices, battery, automotive, solar </w:t>
      </w:r>
      <w:r w:rsidRPr="00A02BED">
        <w:rPr>
          <w:rFonts w:ascii="Arial" w:hAnsi="Arial" w:cs="Arial"/>
          <w:sz w:val="22"/>
          <w:szCs w:val="22"/>
        </w:rPr>
        <w:lastRenderedPageBreak/>
        <w:t>industry, electronic components and aerospace.  We are an ISO9001 certified company. Contact Amada Miyachi Europe at</w:t>
      </w:r>
      <w:r w:rsidR="00CB4D7F" w:rsidRPr="00A02BED">
        <w:rPr>
          <w:rFonts w:ascii="Arial" w:hAnsi="Arial" w:cs="Arial"/>
          <w:sz w:val="22"/>
          <w:szCs w:val="22"/>
        </w:rPr>
        <w:t xml:space="preserve"> </w:t>
      </w:r>
      <w:hyperlink r:id="rId10" w:history="1">
        <w:r w:rsidR="00CB4D7F" w:rsidRPr="00A02BED">
          <w:rPr>
            <w:rStyle w:val="Hyperlink"/>
            <w:rFonts w:ascii="Arial" w:hAnsi="Arial" w:cs="Arial"/>
            <w:sz w:val="22"/>
            <w:szCs w:val="22"/>
          </w:rPr>
          <w:t>infode@amadamiyachi.eu</w:t>
        </w:r>
      </w:hyperlink>
      <w:r w:rsidRPr="00A02BED">
        <w:rPr>
          <w:rFonts w:ascii="Arial" w:hAnsi="Arial" w:cs="Arial"/>
          <w:sz w:val="22"/>
          <w:szCs w:val="22"/>
        </w:rPr>
        <w:t>. Find out more about the company’s products and services at</w:t>
      </w:r>
      <w:r w:rsidR="00F37D12" w:rsidRPr="00A02BED">
        <w:rPr>
          <w:rFonts w:ascii="Arial" w:hAnsi="Arial" w:cs="Arial"/>
          <w:sz w:val="22"/>
          <w:szCs w:val="22"/>
        </w:rPr>
        <w:t xml:space="preserve"> </w:t>
      </w:r>
      <w:hyperlink r:id="rId11" w:history="1">
        <w:r w:rsidR="00F37D12" w:rsidRPr="00A02BED">
          <w:rPr>
            <w:rStyle w:val="Hyperlink"/>
            <w:rFonts w:ascii="Arial" w:hAnsi="Arial" w:cs="Arial"/>
            <w:sz w:val="22"/>
            <w:szCs w:val="22"/>
          </w:rPr>
          <w:t>www.amadamiyachi.eu</w:t>
        </w:r>
      </w:hyperlink>
      <w:r w:rsidRPr="00A02BED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.</w:t>
      </w:r>
    </w:p>
    <w:sectPr w:rsidR="00B4245E" w:rsidRPr="00A02BED" w:rsidSect="0079347A">
      <w:headerReference w:type="default" r:id="rId12"/>
      <w:headerReference w:type="first" r:id="rId13"/>
      <w:pgSz w:w="11906" w:h="16838"/>
      <w:pgMar w:top="1440" w:right="1800" w:bottom="1440" w:left="1800" w:header="706" w:footer="706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1C30AE" w14:textId="77777777" w:rsidR="007E1F13" w:rsidRDefault="007E1F13" w:rsidP="00EB42D7">
      <w:r>
        <w:separator/>
      </w:r>
    </w:p>
  </w:endnote>
  <w:endnote w:type="continuationSeparator" w:id="0">
    <w:p w14:paraId="36471A37" w14:textId="77777777" w:rsidR="007E1F13" w:rsidRDefault="007E1F13" w:rsidP="00EB4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6485AF" w14:textId="77777777" w:rsidR="007E1F13" w:rsidRDefault="007E1F13" w:rsidP="00EB42D7">
      <w:r>
        <w:separator/>
      </w:r>
    </w:p>
  </w:footnote>
  <w:footnote w:type="continuationSeparator" w:id="0">
    <w:p w14:paraId="4112BE9C" w14:textId="77777777" w:rsidR="007E1F13" w:rsidRDefault="007E1F13" w:rsidP="00EB42D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0E7C8F" w14:textId="77777777" w:rsidR="00EB7ED8" w:rsidRDefault="00EB7ED8" w:rsidP="00A76487">
    <w:pPr>
      <w:pStyle w:val="Heading1"/>
    </w:pPr>
  </w:p>
  <w:p w14:paraId="2ACD4567" w14:textId="77777777" w:rsidR="00EB7ED8" w:rsidRPr="00A76487" w:rsidRDefault="00EB7ED8" w:rsidP="00A76487">
    <w:pPr>
      <w:rPr>
        <w:lang w:val="en-US" w:eastAsia="en-US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CE0D78" w14:textId="77777777" w:rsidR="00EB7ED8" w:rsidRDefault="00EB7ED8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3794B0FA" wp14:editId="5E563951">
          <wp:simplePos x="0" y="0"/>
          <wp:positionH relativeFrom="margin">
            <wp:align>center</wp:align>
          </wp:positionH>
          <wp:positionV relativeFrom="page">
            <wp:posOffset>133985</wp:posOffset>
          </wp:positionV>
          <wp:extent cx="5806440" cy="1078992"/>
          <wp:effectExtent l="0" t="0" r="3810" b="698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6440" cy="107899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7465FB"/>
    <w:multiLevelType w:val="hybridMultilevel"/>
    <w:tmpl w:val="45F67B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39150BF6"/>
    <w:multiLevelType w:val="hybridMultilevel"/>
    <w:tmpl w:val="305EE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AC1730"/>
    <w:multiLevelType w:val="singleLevel"/>
    <w:tmpl w:val="9E4433D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defaultTabStop w:val="720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E68"/>
    <w:rsid w:val="00000A5E"/>
    <w:rsid w:val="00007558"/>
    <w:rsid w:val="0001687F"/>
    <w:rsid w:val="00022AA2"/>
    <w:rsid w:val="0002425D"/>
    <w:rsid w:val="00024946"/>
    <w:rsid w:val="00025D8E"/>
    <w:rsid w:val="00027F2D"/>
    <w:rsid w:val="000354F5"/>
    <w:rsid w:val="000401A6"/>
    <w:rsid w:val="00040CE1"/>
    <w:rsid w:val="0004349D"/>
    <w:rsid w:val="00052587"/>
    <w:rsid w:val="0005281C"/>
    <w:rsid w:val="0005516D"/>
    <w:rsid w:val="00060652"/>
    <w:rsid w:val="00063F38"/>
    <w:rsid w:val="000728A9"/>
    <w:rsid w:val="0007773A"/>
    <w:rsid w:val="00085ABF"/>
    <w:rsid w:val="000919C4"/>
    <w:rsid w:val="00097192"/>
    <w:rsid w:val="000A2BEE"/>
    <w:rsid w:val="000A4096"/>
    <w:rsid w:val="000A5E8E"/>
    <w:rsid w:val="000B037B"/>
    <w:rsid w:val="000B47CB"/>
    <w:rsid w:val="000B6088"/>
    <w:rsid w:val="000D2D9D"/>
    <w:rsid w:val="000E3862"/>
    <w:rsid w:val="00101006"/>
    <w:rsid w:val="00104E27"/>
    <w:rsid w:val="00117209"/>
    <w:rsid w:val="0012612A"/>
    <w:rsid w:val="00140B21"/>
    <w:rsid w:val="00157491"/>
    <w:rsid w:val="00160BD9"/>
    <w:rsid w:val="0016214D"/>
    <w:rsid w:val="0016382D"/>
    <w:rsid w:val="001817DD"/>
    <w:rsid w:val="001900F4"/>
    <w:rsid w:val="001A2D7D"/>
    <w:rsid w:val="001A6609"/>
    <w:rsid w:val="001D0F5B"/>
    <w:rsid w:val="001E080B"/>
    <w:rsid w:val="001F4859"/>
    <w:rsid w:val="001F4DF8"/>
    <w:rsid w:val="00211AF1"/>
    <w:rsid w:val="00213117"/>
    <w:rsid w:val="0022388E"/>
    <w:rsid w:val="00230BF7"/>
    <w:rsid w:val="002363C6"/>
    <w:rsid w:val="00262CD1"/>
    <w:rsid w:val="0027271B"/>
    <w:rsid w:val="002941F2"/>
    <w:rsid w:val="002A5C85"/>
    <w:rsid w:val="002C0F11"/>
    <w:rsid w:val="002C1F5E"/>
    <w:rsid w:val="002D012B"/>
    <w:rsid w:val="002D30B1"/>
    <w:rsid w:val="002E0F53"/>
    <w:rsid w:val="002E135E"/>
    <w:rsid w:val="002E1C77"/>
    <w:rsid w:val="002E521D"/>
    <w:rsid w:val="002F583D"/>
    <w:rsid w:val="003030AE"/>
    <w:rsid w:val="00307FCE"/>
    <w:rsid w:val="0031593F"/>
    <w:rsid w:val="00321056"/>
    <w:rsid w:val="003241A3"/>
    <w:rsid w:val="003324F0"/>
    <w:rsid w:val="00334DE4"/>
    <w:rsid w:val="0033751E"/>
    <w:rsid w:val="003468BB"/>
    <w:rsid w:val="00352835"/>
    <w:rsid w:val="003617F6"/>
    <w:rsid w:val="003744C5"/>
    <w:rsid w:val="00384489"/>
    <w:rsid w:val="003845E8"/>
    <w:rsid w:val="0038572F"/>
    <w:rsid w:val="003870CE"/>
    <w:rsid w:val="00393DBD"/>
    <w:rsid w:val="003B685B"/>
    <w:rsid w:val="003C0127"/>
    <w:rsid w:val="003C3096"/>
    <w:rsid w:val="003D6039"/>
    <w:rsid w:val="003E5C00"/>
    <w:rsid w:val="00405B7C"/>
    <w:rsid w:val="00415C0B"/>
    <w:rsid w:val="0043309C"/>
    <w:rsid w:val="00435C89"/>
    <w:rsid w:val="004417AB"/>
    <w:rsid w:val="0044282E"/>
    <w:rsid w:val="00446058"/>
    <w:rsid w:val="00456393"/>
    <w:rsid w:val="0046631B"/>
    <w:rsid w:val="00473929"/>
    <w:rsid w:val="00473FA0"/>
    <w:rsid w:val="00477633"/>
    <w:rsid w:val="0049195E"/>
    <w:rsid w:val="004A6DF9"/>
    <w:rsid w:val="004B0829"/>
    <w:rsid w:val="004B6936"/>
    <w:rsid w:val="004C047E"/>
    <w:rsid w:val="004C0DF8"/>
    <w:rsid w:val="004C1248"/>
    <w:rsid w:val="004C1E0A"/>
    <w:rsid w:val="004C5913"/>
    <w:rsid w:val="004D0296"/>
    <w:rsid w:val="004E558A"/>
    <w:rsid w:val="004E7471"/>
    <w:rsid w:val="004F5F33"/>
    <w:rsid w:val="00502DDE"/>
    <w:rsid w:val="00505894"/>
    <w:rsid w:val="00514DD9"/>
    <w:rsid w:val="00517864"/>
    <w:rsid w:val="00527993"/>
    <w:rsid w:val="005353D6"/>
    <w:rsid w:val="00537268"/>
    <w:rsid w:val="0054026D"/>
    <w:rsid w:val="005466DD"/>
    <w:rsid w:val="00557A2B"/>
    <w:rsid w:val="0056500E"/>
    <w:rsid w:val="00566070"/>
    <w:rsid w:val="00566F58"/>
    <w:rsid w:val="005B3422"/>
    <w:rsid w:val="005B42AE"/>
    <w:rsid w:val="005C3837"/>
    <w:rsid w:val="005C7BC1"/>
    <w:rsid w:val="005D44F2"/>
    <w:rsid w:val="005E6F11"/>
    <w:rsid w:val="005E7B00"/>
    <w:rsid w:val="006043AD"/>
    <w:rsid w:val="00610FC9"/>
    <w:rsid w:val="0061771F"/>
    <w:rsid w:val="00626B10"/>
    <w:rsid w:val="006277CD"/>
    <w:rsid w:val="006346C9"/>
    <w:rsid w:val="00643965"/>
    <w:rsid w:val="00652CDE"/>
    <w:rsid w:val="006564FA"/>
    <w:rsid w:val="00672530"/>
    <w:rsid w:val="00673D3C"/>
    <w:rsid w:val="00682C37"/>
    <w:rsid w:val="006952C8"/>
    <w:rsid w:val="006975E3"/>
    <w:rsid w:val="006A7E36"/>
    <w:rsid w:val="006B478E"/>
    <w:rsid w:val="006C63CC"/>
    <w:rsid w:val="006D4A96"/>
    <w:rsid w:val="006D59A8"/>
    <w:rsid w:val="006E21F3"/>
    <w:rsid w:val="006F0347"/>
    <w:rsid w:val="006F3614"/>
    <w:rsid w:val="006F7639"/>
    <w:rsid w:val="00705928"/>
    <w:rsid w:val="00710B5A"/>
    <w:rsid w:val="0071340F"/>
    <w:rsid w:val="00717DB5"/>
    <w:rsid w:val="007252F0"/>
    <w:rsid w:val="007415FE"/>
    <w:rsid w:val="00753123"/>
    <w:rsid w:val="00753EAF"/>
    <w:rsid w:val="007625E5"/>
    <w:rsid w:val="00762F8A"/>
    <w:rsid w:val="00770483"/>
    <w:rsid w:val="00775B57"/>
    <w:rsid w:val="00791263"/>
    <w:rsid w:val="0079347A"/>
    <w:rsid w:val="007A1FBB"/>
    <w:rsid w:val="007A5A73"/>
    <w:rsid w:val="007A5F32"/>
    <w:rsid w:val="007B39E7"/>
    <w:rsid w:val="007B3BF4"/>
    <w:rsid w:val="007C2044"/>
    <w:rsid w:val="007D224A"/>
    <w:rsid w:val="007D2EDF"/>
    <w:rsid w:val="007D6DC5"/>
    <w:rsid w:val="007E1F13"/>
    <w:rsid w:val="007E2943"/>
    <w:rsid w:val="007E4E6B"/>
    <w:rsid w:val="00803C35"/>
    <w:rsid w:val="00803FF8"/>
    <w:rsid w:val="00816114"/>
    <w:rsid w:val="008417A8"/>
    <w:rsid w:val="008714A4"/>
    <w:rsid w:val="00873414"/>
    <w:rsid w:val="0088581E"/>
    <w:rsid w:val="00892FBA"/>
    <w:rsid w:val="008A0A02"/>
    <w:rsid w:val="008B1A99"/>
    <w:rsid w:val="008B48C5"/>
    <w:rsid w:val="008D1681"/>
    <w:rsid w:val="008F70B6"/>
    <w:rsid w:val="00906A7F"/>
    <w:rsid w:val="009153EA"/>
    <w:rsid w:val="0092324D"/>
    <w:rsid w:val="00934F7C"/>
    <w:rsid w:val="009545EA"/>
    <w:rsid w:val="00954EE8"/>
    <w:rsid w:val="009553D3"/>
    <w:rsid w:val="00973D2F"/>
    <w:rsid w:val="0098153B"/>
    <w:rsid w:val="0098281B"/>
    <w:rsid w:val="00995F04"/>
    <w:rsid w:val="009B0290"/>
    <w:rsid w:val="009B0685"/>
    <w:rsid w:val="009B293C"/>
    <w:rsid w:val="009B47C2"/>
    <w:rsid w:val="009C6051"/>
    <w:rsid w:val="009D48E5"/>
    <w:rsid w:val="009D5896"/>
    <w:rsid w:val="009E0A87"/>
    <w:rsid w:val="009F2BA8"/>
    <w:rsid w:val="009F58D1"/>
    <w:rsid w:val="00A02BED"/>
    <w:rsid w:val="00A05006"/>
    <w:rsid w:val="00A13E9B"/>
    <w:rsid w:val="00A32379"/>
    <w:rsid w:val="00A37FF3"/>
    <w:rsid w:val="00A44459"/>
    <w:rsid w:val="00A612FE"/>
    <w:rsid w:val="00A647A7"/>
    <w:rsid w:val="00A64D0A"/>
    <w:rsid w:val="00A73A72"/>
    <w:rsid w:val="00A76487"/>
    <w:rsid w:val="00A85D0D"/>
    <w:rsid w:val="00A95842"/>
    <w:rsid w:val="00A9619D"/>
    <w:rsid w:val="00AA765C"/>
    <w:rsid w:val="00AA77A1"/>
    <w:rsid w:val="00AA7D4F"/>
    <w:rsid w:val="00AB69B1"/>
    <w:rsid w:val="00AB7209"/>
    <w:rsid w:val="00AC6A2C"/>
    <w:rsid w:val="00AD3BA7"/>
    <w:rsid w:val="00AE0722"/>
    <w:rsid w:val="00AE289B"/>
    <w:rsid w:val="00B00BB5"/>
    <w:rsid w:val="00B11AD3"/>
    <w:rsid w:val="00B1473A"/>
    <w:rsid w:val="00B17A65"/>
    <w:rsid w:val="00B21FC4"/>
    <w:rsid w:val="00B22085"/>
    <w:rsid w:val="00B2511A"/>
    <w:rsid w:val="00B4245E"/>
    <w:rsid w:val="00B50EB9"/>
    <w:rsid w:val="00B52E16"/>
    <w:rsid w:val="00B609FF"/>
    <w:rsid w:val="00B6375D"/>
    <w:rsid w:val="00B6537E"/>
    <w:rsid w:val="00B6695B"/>
    <w:rsid w:val="00B72E7C"/>
    <w:rsid w:val="00B768CF"/>
    <w:rsid w:val="00B83BF5"/>
    <w:rsid w:val="00BA3F4A"/>
    <w:rsid w:val="00BA72FF"/>
    <w:rsid w:val="00BC11DC"/>
    <w:rsid w:val="00BD2235"/>
    <w:rsid w:val="00BE198F"/>
    <w:rsid w:val="00BE44FB"/>
    <w:rsid w:val="00BE79AE"/>
    <w:rsid w:val="00BF1D04"/>
    <w:rsid w:val="00C07CD5"/>
    <w:rsid w:val="00C144A3"/>
    <w:rsid w:val="00C20829"/>
    <w:rsid w:val="00C22307"/>
    <w:rsid w:val="00C27032"/>
    <w:rsid w:val="00C31A08"/>
    <w:rsid w:val="00C32911"/>
    <w:rsid w:val="00C438BB"/>
    <w:rsid w:val="00C6146A"/>
    <w:rsid w:val="00C63E06"/>
    <w:rsid w:val="00C66746"/>
    <w:rsid w:val="00C71215"/>
    <w:rsid w:val="00C864A1"/>
    <w:rsid w:val="00C90164"/>
    <w:rsid w:val="00C90FD0"/>
    <w:rsid w:val="00C9278C"/>
    <w:rsid w:val="00CA0DF3"/>
    <w:rsid w:val="00CA6545"/>
    <w:rsid w:val="00CB11D7"/>
    <w:rsid w:val="00CB1C71"/>
    <w:rsid w:val="00CB3C3C"/>
    <w:rsid w:val="00CB43F4"/>
    <w:rsid w:val="00CB4D7F"/>
    <w:rsid w:val="00CB6436"/>
    <w:rsid w:val="00CF1801"/>
    <w:rsid w:val="00CF467E"/>
    <w:rsid w:val="00CF4B8E"/>
    <w:rsid w:val="00D266A7"/>
    <w:rsid w:val="00D30360"/>
    <w:rsid w:val="00D448ED"/>
    <w:rsid w:val="00D57662"/>
    <w:rsid w:val="00D616A1"/>
    <w:rsid w:val="00D627B7"/>
    <w:rsid w:val="00D64B53"/>
    <w:rsid w:val="00D679BE"/>
    <w:rsid w:val="00D75CD8"/>
    <w:rsid w:val="00D8129A"/>
    <w:rsid w:val="00D932A3"/>
    <w:rsid w:val="00D9655B"/>
    <w:rsid w:val="00D97ABB"/>
    <w:rsid w:val="00DA7D04"/>
    <w:rsid w:val="00DC3771"/>
    <w:rsid w:val="00DD12E5"/>
    <w:rsid w:val="00DE3192"/>
    <w:rsid w:val="00DF034B"/>
    <w:rsid w:val="00DF1225"/>
    <w:rsid w:val="00E00701"/>
    <w:rsid w:val="00E00B50"/>
    <w:rsid w:val="00E12AC7"/>
    <w:rsid w:val="00E13BDA"/>
    <w:rsid w:val="00E15C0B"/>
    <w:rsid w:val="00E17454"/>
    <w:rsid w:val="00E23E1A"/>
    <w:rsid w:val="00E32246"/>
    <w:rsid w:val="00E37BFC"/>
    <w:rsid w:val="00E450E9"/>
    <w:rsid w:val="00E52D98"/>
    <w:rsid w:val="00E5445D"/>
    <w:rsid w:val="00E61B9E"/>
    <w:rsid w:val="00E64A92"/>
    <w:rsid w:val="00E734DF"/>
    <w:rsid w:val="00E76DD7"/>
    <w:rsid w:val="00E778E5"/>
    <w:rsid w:val="00E856CC"/>
    <w:rsid w:val="00EA1475"/>
    <w:rsid w:val="00EA1DA4"/>
    <w:rsid w:val="00EA4FA2"/>
    <w:rsid w:val="00EB42D7"/>
    <w:rsid w:val="00EB7ED8"/>
    <w:rsid w:val="00EC1298"/>
    <w:rsid w:val="00EC272D"/>
    <w:rsid w:val="00EC2AD0"/>
    <w:rsid w:val="00EC41C9"/>
    <w:rsid w:val="00EC4D40"/>
    <w:rsid w:val="00ED0F2D"/>
    <w:rsid w:val="00ED4860"/>
    <w:rsid w:val="00EE6682"/>
    <w:rsid w:val="00EE7F91"/>
    <w:rsid w:val="00EF20CA"/>
    <w:rsid w:val="00F01E07"/>
    <w:rsid w:val="00F052A7"/>
    <w:rsid w:val="00F053FF"/>
    <w:rsid w:val="00F06F84"/>
    <w:rsid w:val="00F10B12"/>
    <w:rsid w:val="00F17E68"/>
    <w:rsid w:val="00F252BC"/>
    <w:rsid w:val="00F268EE"/>
    <w:rsid w:val="00F328F8"/>
    <w:rsid w:val="00F37D12"/>
    <w:rsid w:val="00F42584"/>
    <w:rsid w:val="00F51DA9"/>
    <w:rsid w:val="00F57D03"/>
    <w:rsid w:val="00F621F9"/>
    <w:rsid w:val="00F63BDB"/>
    <w:rsid w:val="00F7034A"/>
    <w:rsid w:val="00F71097"/>
    <w:rsid w:val="00F727E9"/>
    <w:rsid w:val="00FA1E78"/>
    <w:rsid w:val="00FA2FB1"/>
    <w:rsid w:val="00FA74B1"/>
    <w:rsid w:val="00FB0AF3"/>
    <w:rsid w:val="00FB14DA"/>
    <w:rsid w:val="00FB75DF"/>
    <w:rsid w:val="00FB79F3"/>
    <w:rsid w:val="00FC2086"/>
    <w:rsid w:val="00FC577A"/>
    <w:rsid w:val="00FC6945"/>
    <w:rsid w:val="00FD4D1C"/>
    <w:rsid w:val="00FD72E3"/>
    <w:rsid w:val="00FE7B96"/>
    <w:rsid w:val="00FF0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96C8D47"/>
  <w15:docId w15:val="{0A2DB021-A400-4229-B7B3-1BC3388AF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24946"/>
    <w:pPr>
      <w:autoSpaceDE w:val="0"/>
      <w:autoSpaceDN w:val="0"/>
    </w:pPr>
    <w:rPr>
      <w:rFonts w:ascii="Times New Roman" w:hAnsi="Times New Roman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42D7"/>
    <w:pPr>
      <w:keepNext/>
      <w:autoSpaceDE/>
      <w:autoSpaceDN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02494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B42D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B42D7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B42D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B42D7"/>
    <w:rPr>
      <w:rFonts w:ascii="Times New Roman" w:hAnsi="Times New Roman" w:cs="Times New Roman"/>
      <w:sz w:val="20"/>
      <w:szCs w:val="20"/>
    </w:rPr>
  </w:style>
  <w:style w:type="character" w:customStyle="1" w:styleId="Heading1Char">
    <w:name w:val="Heading 1 Char"/>
    <w:link w:val="Heading1"/>
    <w:uiPriority w:val="9"/>
    <w:rsid w:val="00EB42D7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paragraph" w:styleId="NormalWeb">
    <w:name w:val="Normal (Web)"/>
    <w:basedOn w:val="Normal"/>
    <w:uiPriority w:val="99"/>
    <w:rsid w:val="00EB42D7"/>
    <w:pPr>
      <w:autoSpaceDE/>
      <w:autoSpaceDN/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copybold1">
    <w:name w:val="copybold1"/>
    <w:uiPriority w:val="99"/>
    <w:rsid w:val="00EB42D7"/>
    <w:rPr>
      <w:rFonts w:ascii="Arial" w:hAnsi="Arial" w:cs="Arial"/>
      <w:b/>
      <w:bCs/>
      <w:color w:val="000000"/>
      <w:sz w:val="20"/>
      <w:szCs w:val="20"/>
    </w:rPr>
  </w:style>
  <w:style w:type="paragraph" w:styleId="NoSpacing">
    <w:name w:val="No Spacing"/>
    <w:uiPriority w:val="1"/>
    <w:qFormat/>
    <w:rsid w:val="007E2943"/>
    <w:rPr>
      <w:rFonts w:eastAsia="Calibri"/>
      <w:sz w:val="22"/>
      <w:szCs w:val="22"/>
    </w:rPr>
  </w:style>
  <w:style w:type="character" w:styleId="CommentReference">
    <w:name w:val="annotation reference"/>
    <w:uiPriority w:val="99"/>
    <w:semiHidden/>
    <w:unhideWhenUsed/>
    <w:rsid w:val="008F70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70B6"/>
  </w:style>
  <w:style w:type="character" w:customStyle="1" w:styleId="CommentTextChar">
    <w:name w:val="Comment Text Char"/>
    <w:link w:val="CommentText"/>
    <w:uiPriority w:val="99"/>
    <w:semiHidden/>
    <w:rsid w:val="008F70B6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70B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F70B6"/>
    <w:rPr>
      <w:rFonts w:ascii="Times New Roman" w:hAnsi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70B6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F70B6"/>
    <w:rPr>
      <w:rFonts w:ascii="Tahoma" w:hAnsi="Tahoma" w:cs="Tahoma"/>
      <w:sz w:val="16"/>
      <w:szCs w:val="16"/>
    </w:rPr>
  </w:style>
  <w:style w:type="character" w:styleId="FollowedHyperlink">
    <w:name w:val="FollowedHyperlink"/>
    <w:uiPriority w:val="99"/>
    <w:semiHidden/>
    <w:unhideWhenUsed/>
    <w:rsid w:val="001D0F5B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BA3F4A"/>
    <w:rPr>
      <w:b/>
      <w:bCs/>
    </w:rPr>
  </w:style>
  <w:style w:type="paragraph" w:customStyle="1" w:styleId="ParaText02">
    <w:name w:val="Para_Text02"/>
    <w:basedOn w:val="Normal"/>
    <w:link w:val="ParaText02Char"/>
    <w:qFormat/>
    <w:rsid w:val="001900F4"/>
    <w:pPr>
      <w:widowControl w:val="0"/>
      <w:autoSpaceDE/>
      <w:autoSpaceDN/>
      <w:spacing w:after="200" w:line="280" w:lineRule="exact"/>
      <w:jc w:val="right"/>
    </w:pPr>
    <w:rPr>
      <w:rFonts w:ascii="Calibri" w:eastAsia="Calibri" w:hAnsi="Calibri"/>
      <w:color w:val="000000"/>
      <w:szCs w:val="22"/>
      <w:lang w:val="en-US" w:eastAsia="en-US"/>
    </w:rPr>
  </w:style>
  <w:style w:type="character" w:customStyle="1" w:styleId="ParaText02Char">
    <w:name w:val="Para_Text02 Char"/>
    <w:basedOn w:val="DefaultParagraphFont"/>
    <w:link w:val="ParaText02"/>
    <w:rsid w:val="001900F4"/>
    <w:rPr>
      <w:rFonts w:eastAsia="Calibri"/>
      <w:color w:val="000000"/>
      <w:szCs w:val="22"/>
    </w:rPr>
  </w:style>
  <w:style w:type="paragraph" w:styleId="Revision">
    <w:name w:val="Revision"/>
    <w:hidden/>
    <w:uiPriority w:val="99"/>
    <w:semiHidden/>
    <w:rsid w:val="009B293C"/>
    <w:rPr>
      <w:rFonts w:ascii="Times New Roman" w:hAnsi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1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amadamiyachi.eu" TargetMode="External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kristin.nugent@mgr1.com" TargetMode="External"/><Relationship Id="rId9" Type="http://schemas.openxmlformats.org/officeDocument/2006/relationships/hyperlink" Target="mailto:ria.weijnen@amadamiyachi.eu" TargetMode="External"/><Relationship Id="rId10" Type="http://schemas.openxmlformats.org/officeDocument/2006/relationships/hyperlink" Target="mailto:infode@amadamiyachi.e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08C5A-C96E-5D49-A12A-CCC05CFC6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495</Words>
  <Characters>2822</Characters>
  <Application>Microsoft Macintosh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3311</CharactersWithSpaces>
  <SharedDoc>false</SharedDoc>
  <HLinks>
    <vt:vector size="54" baseType="variant">
      <vt:variant>
        <vt:i4>4456470</vt:i4>
      </vt:variant>
      <vt:variant>
        <vt:i4>24</vt:i4>
      </vt:variant>
      <vt:variant>
        <vt:i4>0</vt:i4>
      </vt:variant>
      <vt:variant>
        <vt:i4>5</vt:i4>
      </vt:variant>
      <vt:variant>
        <vt:lpwstr>http://www.miyachieurope.com/</vt:lpwstr>
      </vt:variant>
      <vt:variant>
        <vt:lpwstr/>
      </vt:variant>
      <vt:variant>
        <vt:i4>4521989</vt:i4>
      </vt:variant>
      <vt:variant>
        <vt:i4>21</vt:i4>
      </vt:variant>
      <vt:variant>
        <vt:i4>0</vt:i4>
      </vt:variant>
      <vt:variant>
        <vt:i4>5</vt:i4>
      </vt:variant>
      <vt:variant>
        <vt:lpwstr>http://www.miyachieurope.com/products/system/resistance-welding-systems/</vt:lpwstr>
      </vt:variant>
      <vt:variant>
        <vt:lpwstr/>
      </vt:variant>
      <vt:variant>
        <vt:i4>4849742</vt:i4>
      </vt:variant>
      <vt:variant>
        <vt:i4>18</vt:i4>
      </vt:variant>
      <vt:variant>
        <vt:i4>0</vt:i4>
      </vt:variant>
      <vt:variant>
        <vt:i4>5</vt:i4>
      </vt:variant>
      <vt:variant>
        <vt:lpwstr>http://www.miyachieurope.com/products/resistance-welder/active-welding-system-3/</vt:lpwstr>
      </vt:variant>
      <vt:variant>
        <vt:lpwstr/>
      </vt:variant>
      <vt:variant>
        <vt:i4>7536754</vt:i4>
      </vt:variant>
      <vt:variant>
        <vt:i4>15</vt:i4>
      </vt:variant>
      <vt:variant>
        <vt:i4>0</vt:i4>
      </vt:variant>
      <vt:variant>
        <vt:i4>5</vt:i4>
      </vt:variant>
      <vt:variant>
        <vt:lpwstr>http://www.miyachieurope.com/products/hot-bar/reflow-soldering/</vt:lpwstr>
      </vt:variant>
      <vt:variant>
        <vt:lpwstr/>
      </vt:variant>
      <vt:variant>
        <vt:i4>4522010</vt:i4>
      </vt:variant>
      <vt:variant>
        <vt:i4>12</vt:i4>
      </vt:variant>
      <vt:variant>
        <vt:i4>0</vt:i4>
      </vt:variant>
      <vt:variant>
        <vt:i4>5</vt:i4>
      </vt:variant>
      <vt:variant>
        <vt:lpwstr>http://www.miyachieurope.com/products/resale-products/2-component-metering-%26-mixing-equipment/</vt:lpwstr>
      </vt:variant>
      <vt:variant>
        <vt:lpwstr/>
      </vt:variant>
      <vt:variant>
        <vt:i4>7667818</vt:i4>
      </vt:variant>
      <vt:variant>
        <vt:i4>9</vt:i4>
      </vt:variant>
      <vt:variant>
        <vt:i4>0</vt:i4>
      </vt:variant>
      <vt:variant>
        <vt:i4>5</vt:i4>
      </vt:variant>
      <vt:variant>
        <vt:lpwstr>http://www.miyachieurope.com/products/resale-products/studwelding/</vt:lpwstr>
      </vt:variant>
      <vt:variant>
        <vt:lpwstr/>
      </vt:variant>
      <vt:variant>
        <vt:i4>4456470</vt:i4>
      </vt:variant>
      <vt:variant>
        <vt:i4>6</vt:i4>
      </vt:variant>
      <vt:variant>
        <vt:i4>0</vt:i4>
      </vt:variant>
      <vt:variant>
        <vt:i4>5</vt:i4>
      </vt:variant>
      <vt:variant>
        <vt:lpwstr>http://www.miyachieurope.com/</vt:lpwstr>
      </vt:variant>
      <vt:variant>
        <vt:lpwstr/>
      </vt:variant>
      <vt:variant>
        <vt:i4>6553624</vt:i4>
      </vt:variant>
      <vt:variant>
        <vt:i4>3</vt:i4>
      </vt:variant>
      <vt:variant>
        <vt:i4>0</vt:i4>
      </vt:variant>
      <vt:variant>
        <vt:i4>5</vt:i4>
      </vt:variant>
      <vt:variant>
        <vt:lpwstr>mailto:contact@mec.miyachi.com</vt:lpwstr>
      </vt:variant>
      <vt:variant>
        <vt:lpwstr/>
      </vt:variant>
      <vt:variant>
        <vt:i4>327734</vt:i4>
      </vt:variant>
      <vt:variant>
        <vt:i4>0</vt:i4>
      </vt:variant>
      <vt:variant>
        <vt:i4>0</vt:i4>
      </vt:variant>
      <vt:variant>
        <vt:i4>5</vt:i4>
      </vt:variant>
      <vt:variant>
        <vt:lpwstr>mailto:kristin.nugent@mgr1.com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 Jacobson</dc:creator>
  <cp:lastModifiedBy>Priscilla Moroke</cp:lastModifiedBy>
  <cp:revision>2</cp:revision>
  <cp:lastPrinted>2014-01-09T15:27:00Z</cp:lastPrinted>
  <dcterms:created xsi:type="dcterms:W3CDTF">2016-10-31T08:18:00Z</dcterms:created>
  <dcterms:modified xsi:type="dcterms:W3CDTF">2016-10-31T08:18:00Z</dcterms:modified>
</cp:coreProperties>
</file>