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22743A" w14:textId="77777777" w:rsidR="007E1E87" w:rsidRPr="00A15592" w:rsidRDefault="007E1E87" w:rsidP="00C96FF3">
      <w:pPr>
        <w:spacing w:line="240" w:lineRule="auto"/>
        <w:ind w:left="567"/>
        <w:jc w:val="both"/>
        <w:rPr>
          <w:rFonts w:ascii="Tahoma" w:hAnsi="Tahoma" w:cs="Tahoma"/>
          <w:b/>
          <w:sz w:val="72"/>
          <w:szCs w:val="72"/>
          <w:lang w:val="en-US"/>
        </w:rPr>
      </w:pPr>
      <w:bookmarkStart w:id="0" w:name="_GoBack"/>
      <w:bookmarkEnd w:id="0"/>
      <w:r>
        <w:rPr>
          <w:noProof/>
          <w:lang w:val="en-US"/>
        </w:rPr>
        <w:drawing>
          <wp:anchor distT="0" distB="0" distL="114300" distR="114300" simplePos="0" relativeHeight="251660288" behindDoc="1" locked="0" layoutInCell="1" allowOverlap="1" wp14:anchorId="57D82BA9" wp14:editId="1B0FD72D">
            <wp:simplePos x="0" y="0"/>
            <wp:positionH relativeFrom="column">
              <wp:posOffset>5764530</wp:posOffset>
            </wp:positionH>
            <wp:positionV relativeFrom="paragraph">
              <wp:posOffset>0</wp:posOffset>
            </wp:positionV>
            <wp:extent cx="981075" cy="904875"/>
            <wp:effectExtent l="0" t="0" r="9525" b="9525"/>
            <wp:wrapTight wrapText="bothSides">
              <wp:wrapPolygon edited="0">
                <wp:start x="0" y="0"/>
                <wp:lineTo x="0" y="21373"/>
                <wp:lineTo x="21390" y="21373"/>
                <wp:lineTo x="21390" y="0"/>
                <wp:lineTo x="0" y="0"/>
              </wp:wrapPolygon>
            </wp:wrapTight>
            <wp:docPr id="2" name="Picture 2" descr="cid:image001.gif@01CEC998.C8FB08B0"/>
            <wp:cNvGraphicFramePr/>
            <a:graphic xmlns:a="http://schemas.openxmlformats.org/drawingml/2006/main">
              <a:graphicData uri="http://schemas.openxmlformats.org/drawingml/2006/picture">
                <pic:pic xmlns:pic="http://schemas.openxmlformats.org/drawingml/2006/picture">
                  <pic:nvPicPr>
                    <pic:cNvPr id="1" name="Picture 1" descr="cid:image001.gif@01CEC998.C8FB08B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sz w:val="72"/>
          <w:szCs w:val="72"/>
          <w:lang w:val="en-US"/>
        </w:rPr>
        <w:t>MEDIA RELEASE</w:t>
      </w:r>
      <w:r w:rsidRPr="00A15592">
        <w:rPr>
          <w:rFonts w:ascii="Tahoma" w:hAnsi="Tahoma" w:cs="Tahoma"/>
          <w:b/>
          <w:sz w:val="72"/>
          <w:szCs w:val="72"/>
          <w:lang w:val="en-US"/>
        </w:rPr>
        <w:t xml:space="preserve"> </w:t>
      </w:r>
    </w:p>
    <w:p w14:paraId="6BD1A684" w14:textId="77777777" w:rsidR="007E1E87" w:rsidRPr="00A47593" w:rsidRDefault="007E1E87" w:rsidP="00C96FF3">
      <w:pPr>
        <w:spacing w:line="240" w:lineRule="auto"/>
        <w:ind w:left="567"/>
        <w:jc w:val="both"/>
        <w:rPr>
          <w:rFonts w:ascii="Tahoma" w:hAnsi="Tahoma" w:cs="Tahoma"/>
          <w:color w:val="FF0000"/>
          <w:sz w:val="20"/>
          <w:szCs w:val="20"/>
          <w:lang w:val="en-US"/>
        </w:rPr>
      </w:pPr>
      <w:r w:rsidRPr="00A47593">
        <w:rPr>
          <w:rFonts w:ascii="Tahoma" w:hAnsi="Tahoma" w:cs="Tahoma"/>
          <w:noProof/>
          <w:color w:val="FF0000"/>
          <w:sz w:val="20"/>
          <w:szCs w:val="20"/>
          <w:lang w:val="en-US"/>
        </w:rPr>
        <mc:AlternateContent>
          <mc:Choice Requires="wps">
            <w:drawing>
              <wp:anchor distT="0" distB="0" distL="114300" distR="114300" simplePos="0" relativeHeight="251659264" behindDoc="0" locked="0" layoutInCell="1" allowOverlap="1" wp14:anchorId="49BE9896" wp14:editId="2FF09805">
                <wp:simplePos x="0" y="0"/>
                <wp:positionH relativeFrom="column">
                  <wp:posOffset>-55245</wp:posOffset>
                </wp:positionH>
                <wp:positionV relativeFrom="paragraph">
                  <wp:posOffset>279400</wp:posOffset>
                </wp:positionV>
                <wp:extent cx="69532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953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90C89D"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22pt" to="543.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" strokecolor="black [3200]" strokeweight=".5pt">
                <v:stroke joinstyle="miter"/>
              </v:line>
            </w:pict>
          </mc:Fallback>
        </mc:AlternateContent>
      </w:r>
      <w:r>
        <w:rPr>
          <w:rFonts w:ascii="Tahoma" w:hAnsi="Tahoma" w:cs="Tahoma"/>
          <w:color w:val="FF0000"/>
          <w:sz w:val="20"/>
          <w:szCs w:val="20"/>
          <w:lang w:val="en-US"/>
        </w:rPr>
        <w:t xml:space="preserve"> </w:t>
      </w:r>
    </w:p>
    <w:p w14:paraId="64EE00CD" w14:textId="77777777" w:rsidR="007E1E87" w:rsidRPr="00955ACE" w:rsidRDefault="007E1E87" w:rsidP="00C96FF3">
      <w:pPr>
        <w:ind w:left="567"/>
        <w:jc w:val="both"/>
        <w:rPr>
          <w:rFonts w:ascii="Tahoma" w:hAnsi="Tahoma" w:cs="Tahoma"/>
          <w:b/>
          <w:bCs/>
          <w:sz w:val="24"/>
          <w:szCs w:val="24"/>
          <w:lang w:val="en-US"/>
        </w:rPr>
      </w:pPr>
    </w:p>
    <w:p w14:paraId="19A19337" w14:textId="77777777" w:rsidR="007E1E87" w:rsidRPr="004F6FE0" w:rsidRDefault="00636A0F" w:rsidP="00C96FF3">
      <w:pPr>
        <w:spacing w:after="0" w:line="240" w:lineRule="auto"/>
        <w:ind w:left="567"/>
        <w:jc w:val="both"/>
        <w:rPr>
          <w:rFonts w:ascii="Tahoma" w:hAnsi="Tahoma" w:cs="Tahoma"/>
          <w:b/>
          <w:bCs/>
          <w:lang w:val="en-US"/>
        </w:rPr>
      </w:pPr>
      <w:r>
        <w:rPr>
          <w:rFonts w:ascii="Tahoma" w:hAnsi="Tahoma" w:cs="Tahoma"/>
          <w:b/>
          <w:bCs/>
          <w:lang w:val="en-US"/>
        </w:rPr>
        <w:t>Port projects tweaked to suit market</w:t>
      </w:r>
    </w:p>
    <w:p w14:paraId="6699572E" w14:textId="77777777" w:rsidR="007E1E87" w:rsidRPr="004F6FE0" w:rsidRDefault="007E1E87" w:rsidP="00C96FF3">
      <w:pPr>
        <w:spacing w:after="0" w:line="240" w:lineRule="auto"/>
        <w:ind w:left="567"/>
        <w:jc w:val="both"/>
        <w:rPr>
          <w:rFonts w:ascii="Tahoma" w:hAnsi="Tahoma" w:cs="Tahoma"/>
          <w:b/>
          <w:bCs/>
          <w:sz w:val="20"/>
          <w:szCs w:val="20"/>
          <w:lang w:val="en-US"/>
        </w:rPr>
      </w:pPr>
    </w:p>
    <w:p w14:paraId="23B27460" w14:textId="77777777" w:rsidR="008F040D" w:rsidRDefault="007E1E87" w:rsidP="00113E18">
      <w:pPr>
        <w:spacing w:after="0" w:line="240" w:lineRule="auto"/>
        <w:ind w:left="567"/>
        <w:jc w:val="both"/>
        <w:rPr>
          <w:rFonts w:ascii="Tahoma" w:hAnsi="Tahoma" w:cs="Tahoma"/>
          <w:sz w:val="20"/>
          <w:szCs w:val="20"/>
        </w:rPr>
      </w:pPr>
      <w:r w:rsidRPr="004F6FE0">
        <w:rPr>
          <w:rFonts w:ascii="Tahoma" w:hAnsi="Tahoma" w:cs="Tahoma"/>
          <w:b/>
          <w:i/>
          <w:sz w:val="20"/>
          <w:szCs w:val="20"/>
        </w:rPr>
        <w:t xml:space="preserve">[Durban, South Africa, </w:t>
      </w:r>
      <w:r w:rsidR="00F71E44">
        <w:rPr>
          <w:rFonts w:ascii="Tahoma" w:hAnsi="Tahoma" w:cs="Tahoma"/>
          <w:b/>
          <w:i/>
          <w:sz w:val="20"/>
          <w:szCs w:val="20"/>
        </w:rPr>
        <w:t>26</w:t>
      </w:r>
      <w:r w:rsidR="00EB1254">
        <w:rPr>
          <w:rFonts w:ascii="Tahoma" w:hAnsi="Tahoma" w:cs="Tahoma"/>
          <w:b/>
          <w:i/>
          <w:sz w:val="20"/>
          <w:szCs w:val="20"/>
        </w:rPr>
        <w:t xml:space="preserve"> </w:t>
      </w:r>
      <w:r w:rsidRPr="004F6FE0">
        <w:rPr>
          <w:rFonts w:ascii="Tahoma" w:hAnsi="Tahoma" w:cs="Tahoma"/>
          <w:b/>
          <w:i/>
          <w:sz w:val="20"/>
          <w:szCs w:val="20"/>
        </w:rPr>
        <w:t xml:space="preserve">October 2016] </w:t>
      </w:r>
      <w:r>
        <w:rPr>
          <w:rFonts w:ascii="Tahoma" w:hAnsi="Tahoma" w:cs="Tahoma"/>
          <w:sz w:val="20"/>
          <w:szCs w:val="20"/>
        </w:rPr>
        <w:t xml:space="preserve"> </w:t>
      </w:r>
      <w:r w:rsidR="00330EEC">
        <w:rPr>
          <w:rFonts w:ascii="Tahoma" w:hAnsi="Tahoma" w:cs="Tahoma"/>
          <w:sz w:val="20"/>
          <w:szCs w:val="20"/>
        </w:rPr>
        <w:t>T</w:t>
      </w:r>
      <w:r w:rsidR="00113E18">
        <w:rPr>
          <w:rFonts w:ascii="Tahoma" w:hAnsi="Tahoma" w:cs="Tahoma"/>
          <w:sz w:val="20"/>
          <w:szCs w:val="20"/>
        </w:rPr>
        <w:t>ransnet National Ports Authority</w:t>
      </w:r>
      <w:r w:rsidR="00503913">
        <w:rPr>
          <w:rFonts w:ascii="Tahoma" w:hAnsi="Tahoma" w:cs="Tahoma"/>
          <w:sz w:val="20"/>
          <w:szCs w:val="20"/>
        </w:rPr>
        <w:t xml:space="preserve"> (TNPA)</w:t>
      </w:r>
      <w:r w:rsidR="00113E18">
        <w:rPr>
          <w:rFonts w:ascii="Tahoma" w:hAnsi="Tahoma" w:cs="Tahoma"/>
          <w:sz w:val="20"/>
          <w:szCs w:val="20"/>
        </w:rPr>
        <w:t xml:space="preserve"> said it </w:t>
      </w:r>
      <w:r w:rsidR="00235513">
        <w:rPr>
          <w:rFonts w:ascii="Tahoma" w:hAnsi="Tahoma" w:cs="Tahoma"/>
          <w:sz w:val="20"/>
          <w:szCs w:val="20"/>
        </w:rPr>
        <w:t xml:space="preserve">had built flexibility into the </w:t>
      </w:r>
      <w:r w:rsidR="008E54D8">
        <w:rPr>
          <w:rFonts w:ascii="Tahoma" w:hAnsi="Tahoma" w:cs="Tahoma"/>
          <w:sz w:val="20"/>
          <w:szCs w:val="20"/>
        </w:rPr>
        <w:t xml:space="preserve">tender </w:t>
      </w:r>
      <w:r w:rsidR="00235513">
        <w:rPr>
          <w:rFonts w:ascii="Tahoma" w:hAnsi="Tahoma" w:cs="Tahoma"/>
          <w:sz w:val="20"/>
          <w:szCs w:val="20"/>
        </w:rPr>
        <w:t xml:space="preserve">specifications </w:t>
      </w:r>
      <w:r w:rsidR="00503913">
        <w:rPr>
          <w:rFonts w:ascii="Tahoma" w:hAnsi="Tahoma" w:cs="Tahoma"/>
          <w:sz w:val="20"/>
          <w:szCs w:val="20"/>
        </w:rPr>
        <w:t>for</w:t>
      </w:r>
      <w:r w:rsidR="00235513">
        <w:rPr>
          <w:rFonts w:ascii="Tahoma" w:hAnsi="Tahoma" w:cs="Tahoma"/>
          <w:sz w:val="20"/>
          <w:szCs w:val="20"/>
        </w:rPr>
        <w:t xml:space="preserve"> </w:t>
      </w:r>
      <w:r w:rsidR="00DD20FE">
        <w:rPr>
          <w:rFonts w:ascii="Tahoma" w:hAnsi="Tahoma" w:cs="Tahoma"/>
          <w:sz w:val="20"/>
          <w:szCs w:val="20"/>
        </w:rPr>
        <w:t xml:space="preserve">Operation Phakisa </w:t>
      </w:r>
      <w:r w:rsidR="00235513">
        <w:rPr>
          <w:rFonts w:ascii="Tahoma" w:hAnsi="Tahoma" w:cs="Tahoma"/>
          <w:sz w:val="20"/>
          <w:szCs w:val="20"/>
        </w:rPr>
        <w:t>new build projects</w:t>
      </w:r>
      <w:r w:rsidR="00ED11D0">
        <w:rPr>
          <w:rFonts w:ascii="Tahoma" w:hAnsi="Tahoma" w:cs="Tahoma"/>
          <w:sz w:val="20"/>
          <w:szCs w:val="20"/>
        </w:rPr>
        <w:t xml:space="preserve"> </w:t>
      </w:r>
      <w:r w:rsidR="00836E2F">
        <w:rPr>
          <w:rFonts w:ascii="Tahoma" w:hAnsi="Tahoma" w:cs="Tahoma"/>
          <w:sz w:val="20"/>
          <w:szCs w:val="20"/>
        </w:rPr>
        <w:t>at its ports</w:t>
      </w:r>
      <w:r w:rsidR="00ED11D0">
        <w:rPr>
          <w:rFonts w:ascii="Tahoma" w:hAnsi="Tahoma" w:cs="Tahoma"/>
          <w:sz w:val="20"/>
          <w:szCs w:val="20"/>
        </w:rPr>
        <w:t xml:space="preserve"> in order</w:t>
      </w:r>
      <w:r w:rsidR="00235513">
        <w:rPr>
          <w:rFonts w:ascii="Tahoma" w:hAnsi="Tahoma" w:cs="Tahoma"/>
          <w:sz w:val="20"/>
          <w:szCs w:val="20"/>
        </w:rPr>
        <w:t xml:space="preserve"> to meet the current economic climate.</w:t>
      </w:r>
    </w:p>
    <w:p w14:paraId="10275999" w14:textId="77777777" w:rsidR="00113E18" w:rsidRDefault="00113E18" w:rsidP="00113E18">
      <w:pPr>
        <w:spacing w:after="0" w:line="240" w:lineRule="auto"/>
        <w:ind w:left="567"/>
        <w:jc w:val="both"/>
        <w:rPr>
          <w:rFonts w:ascii="Tahoma" w:hAnsi="Tahoma" w:cs="Tahoma"/>
          <w:sz w:val="20"/>
          <w:szCs w:val="20"/>
        </w:rPr>
      </w:pPr>
    </w:p>
    <w:p w14:paraId="50A50A70" w14:textId="77777777" w:rsidR="00113E18" w:rsidRDefault="00113E18" w:rsidP="00113E18">
      <w:pPr>
        <w:spacing w:after="0" w:line="240" w:lineRule="auto"/>
        <w:ind w:left="567"/>
        <w:jc w:val="both"/>
        <w:rPr>
          <w:rFonts w:ascii="Tahoma" w:hAnsi="Tahoma" w:cs="Tahoma"/>
          <w:sz w:val="20"/>
          <w:szCs w:val="20"/>
        </w:rPr>
      </w:pPr>
      <w:r>
        <w:rPr>
          <w:rFonts w:ascii="Tahoma" w:hAnsi="Tahoma" w:cs="Tahoma"/>
          <w:sz w:val="20"/>
          <w:szCs w:val="20"/>
        </w:rPr>
        <w:t>Speaking at the African Ports Evolution 2016 Conference</w:t>
      </w:r>
      <w:r w:rsidR="00636A0F">
        <w:rPr>
          <w:rFonts w:ascii="Tahoma" w:hAnsi="Tahoma" w:cs="Tahoma"/>
          <w:sz w:val="20"/>
          <w:szCs w:val="20"/>
        </w:rPr>
        <w:t xml:space="preserve"> in Durban</w:t>
      </w:r>
      <w:r w:rsidR="002F4A2F">
        <w:rPr>
          <w:rFonts w:ascii="Tahoma" w:hAnsi="Tahoma" w:cs="Tahoma"/>
          <w:sz w:val="20"/>
          <w:szCs w:val="20"/>
        </w:rPr>
        <w:t xml:space="preserve"> last week</w:t>
      </w:r>
      <w:r>
        <w:rPr>
          <w:rFonts w:ascii="Tahoma" w:hAnsi="Tahoma" w:cs="Tahoma"/>
          <w:sz w:val="20"/>
          <w:szCs w:val="20"/>
        </w:rPr>
        <w:t xml:space="preserve">, Ricky Bhikraj, Executive Manager for Capacity and Enablement at </w:t>
      </w:r>
      <w:r w:rsidR="00503913">
        <w:rPr>
          <w:rFonts w:ascii="Tahoma" w:hAnsi="Tahoma" w:cs="Tahoma"/>
          <w:sz w:val="20"/>
          <w:szCs w:val="20"/>
        </w:rPr>
        <w:t>TNPA</w:t>
      </w:r>
      <w:r>
        <w:rPr>
          <w:rFonts w:ascii="Tahoma" w:hAnsi="Tahoma" w:cs="Tahoma"/>
          <w:sz w:val="20"/>
          <w:szCs w:val="20"/>
        </w:rPr>
        <w:t xml:space="preserve"> and </w:t>
      </w:r>
      <w:r w:rsidR="00DD20FE">
        <w:rPr>
          <w:rFonts w:ascii="Tahoma" w:hAnsi="Tahoma" w:cs="Tahoma"/>
          <w:sz w:val="20"/>
          <w:szCs w:val="20"/>
        </w:rPr>
        <w:t>P</w:t>
      </w:r>
      <w:r w:rsidRPr="00113E18">
        <w:rPr>
          <w:rFonts w:ascii="Tahoma" w:hAnsi="Tahoma" w:cs="Tahoma"/>
          <w:sz w:val="20"/>
          <w:szCs w:val="20"/>
        </w:rPr>
        <w:t xml:space="preserve">rogramme </w:t>
      </w:r>
      <w:r w:rsidR="00DD20FE">
        <w:rPr>
          <w:rFonts w:ascii="Tahoma" w:hAnsi="Tahoma" w:cs="Tahoma"/>
          <w:sz w:val="20"/>
          <w:szCs w:val="20"/>
        </w:rPr>
        <w:t>D</w:t>
      </w:r>
      <w:r w:rsidRPr="00113E18">
        <w:rPr>
          <w:rFonts w:ascii="Tahoma" w:hAnsi="Tahoma" w:cs="Tahoma"/>
          <w:sz w:val="20"/>
          <w:szCs w:val="20"/>
        </w:rPr>
        <w:t xml:space="preserve">irector of </w:t>
      </w:r>
      <w:r w:rsidR="00503913">
        <w:rPr>
          <w:rFonts w:ascii="Tahoma" w:hAnsi="Tahoma" w:cs="Tahoma"/>
          <w:sz w:val="20"/>
          <w:szCs w:val="20"/>
        </w:rPr>
        <w:t>the</w:t>
      </w:r>
      <w:r w:rsidR="008E54D8">
        <w:rPr>
          <w:rFonts w:ascii="Tahoma" w:hAnsi="Tahoma" w:cs="Tahoma"/>
          <w:sz w:val="20"/>
          <w:szCs w:val="20"/>
        </w:rPr>
        <w:t xml:space="preserve"> </w:t>
      </w:r>
      <w:r w:rsidR="00DD20FE">
        <w:rPr>
          <w:rFonts w:ascii="Tahoma" w:hAnsi="Tahoma" w:cs="Tahoma"/>
          <w:sz w:val="20"/>
          <w:szCs w:val="20"/>
        </w:rPr>
        <w:t>A</w:t>
      </w:r>
      <w:r w:rsidR="00503913">
        <w:rPr>
          <w:rFonts w:ascii="Tahoma" w:hAnsi="Tahoma" w:cs="Tahoma"/>
          <w:sz w:val="20"/>
          <w:szCs w:val="20"/>
        </w:rPr>
        <w:t xml:space="preserve">uthority’s </w:t>
      </w:r>
      <w:r w:rsidRPr="00113E18">
        <w:rPr>
          <w:rFonts w:ascii="Tahoma" w:hAnsi="Tahoma" w:cs="Tahoma"/>
          <w:sz w:val="20"/>
          <w:szCs w:val="20"/>
        </w:rPr>
        <w:t>Operation Phakisa programme</w:t>
      </w:r>
      <w:r w:rsidR="00235513">
        <w:rPr>
          <w:rFonts w:ascii="Tahoma" w:hAnsi="Tahoma" w:cs="Tahoma"/>
          <w:sz w:val="20"/>
          <w:szCs w:val="20"/>
        </w:rPr>
        <w:t xml:space="preserve">, </w:t>
      </w:r>
      <w:r>
        <w:rPr>
          <w:rFonts w:ascii="Tahoma" w:hAnsi="Tahoma" w:cs="Tahoma"/>
          <w:sz w:val="20"/>
          <w:szCs w:val="20"/>
        </w:rPr>
        <w:t>said: “</w:t>
      </w:r>
      <w:r w:rsidR="00235513">
        <w:rPr>
          <w:rFonts w:ascii="Tahoma" w:hAnsi="Tahoma" w:cs="Tahoma"/>
          <w:sz w:val="20"/>
          <w:szCs w:val="20"/>
        </w:rPr>
        <w:t xml:space="preserve">The global economic slowdown and lower oil price has had implications for new facilities being built by TNPA under </w:t>
      </w:r>
      <w:r w:rsidR="00836E2F">
        <w:rPr>
          <w:rFonts w:ascii="Tahoma" w:hAnsi="Tahoma" w:cs="Tahoma"/>
          <w:sz w:val="20"/>
          <w:szCs w:val="20"/>
        </w:rPr>
        <w:t xml:space="preserve">the government’s </w:t>
      </w:r>
      <w:r w:rsidR="00235513">
        <w:rPr>
          <w:rFonts w:ascii="Tahoma" w:hAnsi="Tahoma" w:cs="Tahoma"/>
          <w:sz w:val="20"/>
          <w:szCs w:val="20"/>
        </w:rPr>
        <w:t>Operation Phakisa</w:t>
      </w:r>
      <w:r w:rsidR="00836E2F">
        <w:rPr>
          <w:rFonts w:ascii="Tahoma" w:hAnsi="Tahoma" w:cs="Tahoma"/>
          <w:sz w:val="20"/>
          <w:szCs w:val="20"/>
        </w:rPr>
        <w:t xml:space="preserve"> initiative</w:t>
      </w:r>
      <w:r w:rsidR="00235513">
        <w:rPr>
          <w:rFonts w:ascii="Tahoma" w:hAnsi="Tahoma" w:cs="Tahoma"/>
          <w:sz w:val="20"/>
          <w:szCs w:val="20"/>
        </w:rPr>
        <w:t xml:space="preserve">. We remain committed to </w:t>
      </w:r>
      <w:r w:rsidR="00636A0F">
        <w:rPr>
          <w:rFonts w:ascii="Tahoma" w:hAnsi="Tahoma" w:cs="Tahoma"/>
          <w:sz w:val="20"/>
          <w:szCs w:val="20"/>
        </w:rPr>
        <w:t>advancing</w:t>
      </w:r>
      <w:r w:rsidR="00235513">
        <w:rPr>
          <w:rFonts w:ascii="Tahoma" w:hAnsi="Tahoma" w:cs="Tahoma"/>
          <w:sz w:val="20"/>
          <w:szCs w:val="20"/>
        </w:rPr>
        <w:t xml:space="preserve"> these projects but </w:t>
      </w:r>
      <w:r w:rsidR="008E54D8">
        <w:rPr>
          <w:rFonts w:ascii="Tahoma" w:hAnsi="Tahoma" w:cs="Tahoma"/>
          <w:sz w:val="20"/>
          <w:szCs w:val="20"/>
        </w:rPr>
        <w:t>w</w:t>
      </w:r>
      <w:r w:rsidR="00DD20FE">
        <w:rPr>
          <w:rFonts w:ascii="Tahoma" w:hAnsi="Tahoma" w:cs="Tahoma"/>
          <w:sz w:val="20"/>
          <w:szCs w:val="20"/>
        </w:rPr>
        <w:t xml:space="preserve">ill continue to realign </w:t>
      </w:r>
      <w:r w:rsidR="00235513">
        <w:rPr>
          <w:rFonts w:ascii="Tahoma" w:hAnsi="Tahoma" w:cs="Tahoma"/>
          <w:sz w:val="20"/>
          <w:szCs w:val="20"/>
        </w:rPr>
        <w:t>our</w:t>
      </w:r>
      <w:r w:rsidRPr="00113E18">
        <w:rPr>
          <w:rFonts w:ascii="Tahoma" w:hAnsi="Tahoma" w:cs="Tahoma"/>
          <w:sz w:val="20"/>
          <w:szCs w:val="20"/>
        </w:rPr>
        <w:t xml:space="preserve"> expectations with </w:t>
      </w:r>
      <w:r w:rsidR="00235513">
        <w:rPr>
          <w:rFonts w:ascii="Tahoma" w:hAnsi="Tahoma" w:cs="Tahoma"/>
          <w:sz w:val="20"/>
          <w:szCs w:val="20"/>
        </w:rPr>
        <w:t xml:space="preserve">the </w:t>
      </w:r>
      <w:r w:rsidRPr="00113E18">
        <w:rPr>
          <w:rFonts w:ascii="Tahoma" w:hAnsi="Tahoma" w:cs="Tahoma"/>
          <w:sz w:val="20"/>
          <w:szCs w:val="20"/>
        </w:rPr>
        <w:t>expectations of investors in order to come up with collaborative solution</w:t>
      </w:r>
      <w:r w:rsidR="00235513">
        <w:rPr>
          <w:rFonts w:ascii="Tahoma" w:hAnsi="Tahoma" w:cs="Tahoma"/>
          <w:sz w:val="20"/>
          <w:szCs w:val="20"/>
        </w:rPr>
        <w:t>s</w:t>
      </w:r>
      <w:r w:rsidR="00DD20FE">
        <w:rPr>
          <w:rFonts w:ascii="Tahoma" w:hAnsi="Tahoma" w:cs="Tahoma"/>
          <w:sz w:val="20"/>
          <w:szCs w:val="20"/>
        </w:rPr>
        <w:t xml:space="preserve"> that are matched with market risk</w:t>
      </w:r>
      <w:r w:rsidRPr="00113E18">
        <w:rPr>
          <w:rFonts w:ascii="Tahoma" w:hAnsi="Tahoma" w:cs="Tahoma"/>
          <w:sz w:val="20"/>
          <w:szCs w:val="20"/>
        </w:rPr>
        <w:t xml:space="preserve">. We </w:t>
      </w:r>
      <w:r w:rsidR="00ED11D0">
        <w:rPr>
          <w:rFonts w:ascii="Tahoma" w:hAnsi="Tahoma" w:cs="Tahoma"/>
          <w:sz w:val="20"/>
          <w:szCs w:val="20"/>
        </w:rPr>
        <w:t>have built</w:t>
      </w:r>
      <w:r w:rsidRPr="00113E18">
        <w:rPr>
          <w:rFonts w:ascii="Tahoma" w:hAnsi="Tahoma" w:cs="Tahoma"/>
          <w:sz w:val="20"/>
          <w:szCs w:val="20"/>
        </w:rPr>
        <w:t xml:space="preserve"> in </w:t>
      </w:r>
      <w:r w:rsidR="00204646">
        <w:rPr>
          <w:rFonts w:ascii="Tahoma" w:hAnsi="Tahoma" w:cs="Tahoma"/>
          <w:sz w:val="20"/>
          <w:szCs w:val="20"/>
        </w:rPr>
        <w:t xml:space="preserve">the </w:t>
      </w:r>
      <w:r w:rsidRPr="00113E18">
        <w:rPr>
          <w:rFonts w:ascii="Tahoma" w:hAnsi="Tahoma" w:cs="Tahoma"/>
          <w:sz w:val="20"/>
          <w:szCs w:val="20"/>
        </w:rPr>
        <w:t xml:space="preserve">potential </w:t>
      </w:r>
      <w:r w:rsidR="00ED11D0">
        <w:rPr>
          <w:rFonts w:ascii="Tahoma" w:hAnsi="Tahoma" w:cs="Tahoma"/>
          <w:sz w:val="20"/>
          <w:szCs w:val="20"/>
        </w:rPr>
        <w:t>to scale projects up</w:t>
      </w:r>
      <w:r w:rsidR="008E54D8">
        <w:rPr>
          <w:rFonts w:ascii="Tahoma" w:hAnsi="Tahoma" w:cs="Tahoma"/>
          <w:sz w:val="20"/>
          <w:szCs w:val="20"/>
        </w:rPr>
        <w:t xml:space="preserve"> </w:t>
      </w:r>
      <w:r w:rsidR="00204646">
        <w:rPr>
          <w:rFonts w:ascii="Tahoma" w:hAnsi="Tahoma" w:cs="Tahoma"/>
          <w:sz w:val="20"/>
          <w:szCs w:val="20"/>
        </w:rPr>
        <w:t>as</w:t>
      </w:r>
      <w:r w:rsidR="00ED11D0">
        <w:rPr>
          <w:rFonts w:ascii="Tahoma" w:hAnsi="Tahoma" w:cs="Tahoma"/>
          <w:sz w:val="20"/>
          <w:szCs w:val="20"/>
        </w:rPr>
        <w:t xml:space="preserve"> required.”</w:t>
      </w:r>
      <w:r w:rsidRPr="00113E18">
        <w:rPr>
          <w:rFonts w:ascii="Tahoma" w:hAnsi="Tahoma" w:cs="Tahoma"/>
          <w:sz w:val="20"/>
          <w:szCs w:val="20"/>
        </w:rPr>
        <w:t xml:space="preserve"> </w:t>
      </w:r>
    </w:p>
    <w:p w14:paraId="668E4BF1" w14:textId="77777777" w:rsidR="00734470" w:rsidRDefault="00734470" w:rsidP="00113E18">
      <w:pPr>
        <w:spacing w:after="0" w:line="240" w:lineRule="auto"/>
        <w:ind w:left="567"/>
        <w:jc w:val="both"/>
        <w:rPr>
          <w:rFonts w:ascii="Tahoma" w:hAnsi="Tahoma" w:cs="Tahoma"/>
          <w:sz w:val="20"/>
          <w:szCs w:val="20"/>
        </w:rPr>
      </w:pPr>
    </w:p>
    <w:p w14:paraId="7C0453E9" w14:textId="77777777" w:rsidR="00734470" w:rsidRPr="000B4FE6" w:rsidRDefault="00734470" w:rsidP="00734470">
      <w:pPr>
        <w:spacing w:after="0" w:line="240" w:lineRule="auto"/>
        <w:ind w:left="567"/>
        <w:jc w:val="both"/>
        <w:rPr>
          <w:rFonts w:ascii="Tahoma" w:hAnsi="Tahoma" w:cs="Tahoma"/>
          <w:sz w:val="20"/>
          <w:szCs w:val="20"/>
        </w:rPr>
      </w:pPr>
      <w:r w:rsidRPr="000B4FE6">
        <w:rPr>
          <w:rFonts w:ascii="Tahoma" w:hAnsi="Tahoma" w:cs="Tahoma"/>
          <w:sz w:val="20"/>
          <w:szCs w:val="20"/>
        </w:rPr>
        <w:t xml:space="preserve">TNPA is playing a key role in the South African government’s Operation Phakisa: Oceans Economy initiative </w:t>
      </w:r>
      <w:r w:rsidR="00836E2F">
        <w:rPr>
          <w:rFonts w:ascii="Tahoma" w:hAnsi="Tahoma" w:cs="Tahoma"/>
          <w:sz w:val="20"/>
          <w:szCs w:val="20"/>
        </w:rPr>
        <w:t xml:space="preserve">that aims </w:t>
      </w:r>
      <w:r w:rsidRPr="000B4FE6">
        <w:rPr>
          <w:rFonts w:ascii="Tahoma" w:hAnsi="Tahoma" w:cs="Tahoma"/>
          <w:sz w:val="20"/>
          <w:szCs w:val="20"/>
        </w:rPr>
        <w:t>to grow the econ</w:t>
      </w:r>
      <w:r>
        <w:rPr>
          <w:rFonts w:ascii="Tahoma" w:hAnsi="Tahoma" w:cs="Tahoma"/>
          <w:sz w:val="20"/>
          <w:szCs w:val="20"/>
        </w:rPr>
        <w:t>omy</w:t>
      </w:r>
      <w:r w:rsidR="00836E2F">
        <w:rPr>
          <w:rFonts w:ascii="Tahoma" w:hAnsi="Tahoma" w:cs="Tahoma"/>
          <w:sz w:val="20"/>
          <w:szCs w:val="20"/>
        </w:rPr>
        <w:t xml:space="preserve"> through </w:t>
      </w:r>
      <w:r w:rsidR="00836E2F" w:rsidRPr="00836E2F">
        <w:rPr>
          <w:rFonts w:ascii="Tahoma" w:hAnsi="Tahoma" w:cs="Tahoma"/>
          <w:sz w:val="20"/>
          <w:szCs w:val="20"/>
        </w:rPr>
        <w:t>marine transport and manufacturing</w:t>
      </w:r>
      <w:r>
        <w:rPr>
          <w:rFonts w:ascii="Tahoma" w:hAnsi="Tahoma" w:cs="Tahoma"/>
          <w:sz w:val="20"/>
          <w:szCs w:val="20"/>
        </w:rPr>
        <w:t>.</w:t>
      </w:r>
    </w:p>
    <w:p w14:paraId="4D13F90C" w14:textId="77777777" w:rsidR="00235513" w:rsidRDefault="00235513" w:rsidP="00113E18">
      <w:pPr>
        <w:spacing w:after="0" w:line="240" w:lineRule="auto"/>
        <w:ind w:left="567"/>
        <w:jc w:val="both"/>
        <w:rPr>
          <w:rFonts w:ascii="Tahoma" w:hAnsi="Tahoma" w:cs="Tahoma"/>
          <w:sz w:val="20"/>
          <w:szCs w:val="20"/>
        </w:rPr>
      </w:pPr>
    </w:p>
    <w:p w14:paraId="12460E50" w14:textId="77777777" w:rsidR="00235513" w:rsidRDefault="00235513" w:rsidP="00235513">
      <w:pPr>
        <w:spacing w:after="0" w:line="240" w:lineRule="auto"/>
        <w:ind w:left="567"/>
        <w:jc w:val="both"/>
        <w:rPr>
          <w:rFonts w:ascii="Tahoma" w:hAnsi="Tahoma" w:cs="Tahoma"/>
          <w:sz w:val="20"/>
          <w:szCs w:val="20"/>
        </w:rPr>
      </w:pPr>
      <w:r w:rsidRPr="00391CAC">
        <w:rPr>
          <w:rFonts w:ascii="Tahoma" w:hAnsi="Tahoma" w:cs="Tahoma"/>
          <w:sz w:val="20"/>
          <w:szCs w:val="20"/>
        </w:rPr>
        <w:t xml:space="preserve">Greenfield projects </w:t>
      </w:r>
      <w:r>
        <w:rPr>
          <w:rFonts w:ascii="Tahoma" w:hAnsi="Tahoma" w:cs="Tahoma"/>
          <w:sz w:val="20"/>
          <w:szCs w:val="20"/>
        </w:rPr>
        <w:t xml:space="preserve">earmarked </w:t>
      </w:r>
      <w:r w:rsidRPr="00391CAC">
        <w:rPr>
          <w:rFonts w:ascii="Tahoma" w:hAnsi="Tahoma" w:cs="Tahoma"/>
          <w:sz w:val="20"/>
          <w:szCs w:val="20"/>
        </w:rPr>
        <w:t xml:space="preserve">include </w:t>
      </w:r>
      <w:r w:rsidR="00503913">
        <w:rPr>
          <w:rFonts w:ascii="Tahoma" w:hAnsi="Tahoma" w:cs="Tahoma"/>
          <w:sz w:val="20"/>
          <w:szCs w:val="20"/>
        </w:rPr>
        <w:t xml:space="preserve">new </w:t>
      </w:r>
      <w:r w:rsidRPr="00391CAC">
        <w:rPr>
          <w:rFonts w:ascii="Tahoma" w:hAnsi="Tahoma" w:cs="Tahoma"/>
          <w:sz w:val="20"/>
          <w:szCs w:val="20"/>
        </w:rPr>
        <w:t xml:space="preserve">capacity creation projects at the Ports of Saldanha, Richards Bay and East London.  These </w:t>
      </w:r>
      <w:r>
        <w:rPr>
          <w:rFonts w:ascii="Tahoma" w:hAnsi="Tahoma" w:cs="Tahoma"/>
          <w:sz w:val="20"/>
          <w:szCs w:val="20"/>
        </w:rPr>
        <w:t>are planned as</w:t>
      </w:r>
      <w:r w:rsidRPr="00391CAC">
        <w:rPr>
          <w:rFonts w:ascii="Tahoma" w:hAnsi="Tahoma" w:cs="Tahoma"/>
          <w:sz w:val="20"/>
          <w:szCs w:val="20"/>
        </w:rPr>
        <w:t xml:space="preserve"> </w:t>
      </w:r>
      <w:r w:rsidRPr="00BA65DF">
        <w:rPr>
          <w:rFonts w:ascii="Tahoma" w:hAnsi="Tahoma" w:cs="Tahoma"/>
          <w:sz w:val="20"/>
          <w:szCs w:val="20"/>
        </w:rPr>
        <w:t>public</w:t>
      </w:r>
      <w:r w:rsidR="00DD20FE">
        <w:rPr>
          <w:rFonts w:ascii="Tahoma" w:hAnsi="Tahoma" w:cs="Tahoma"/>
          <w:sz w:val="20"/>
          <w:szCs w:val="20"/>
        </w:rPr>
        <w:t xml:space="preserve"> participation </w:t>
      </w:r>
      <w:r w:rsidRPr="00BA65DF">
        <w:rPr>
          <w:rFonts w:ascii="Tahoma" w:hAnsi="Tahoma" w:cs="Tahoma"/>
          <w:sz w:val="20"/>
          <w:szCs w:val="20"/>
        </w:rPr>
        <w:t>partnerships (P</w:t>
      </w:r>
      <w:r w:rsidR="00DD20FE">
        <w:rPr>
          <w:rFonts w:ascii="Tahoma" w:hAnsi="Tahoma" w:cs="Tahoma"/>
          <w:sz w:val="20"/>
          <w:szCs w:val="20"/>
        </w:rPr>
        <w:t>S</w:t>
      </w:r>
      <w:r w:rsidRPr="00BA65DF">
        <w:rPr>
          <w:rFonts w:ascii="Tahoma" w:hAnsi="Tahoma" w:cs="Tahoma"/>
          <w:sz w:val="20"/>
          <w:szCs w:val="20"/>
        </w:rPr>
        <w:t>Ps).</w:t>
      </w:r>
    </w:p>
    <w:p w14:paraId="249FDB72" w14:textId="77777777" w:rsidR="0063776F" w:rsidRDefault="0063776F" w:rsidP="00235513">
      <w:pPr>
        <w:spacing w:after="0" w:line="240" w:lineRule="auto"/>
        <w:ind w:left="567"/>
        <w:jc w:val="both"/>
        <w:rPr>
          <w:rFonts w:ascii="Tahoma" w:hAnsi="Tahoma" w:cs="Tahoma"/>
          <w:sz w:val="20"/>
          <w:szCs w:val="20"/>
        </w:rPr>
      </w:pPr>
    </w:p>
    <w:p w14:paraId="23B269BA" w14:textId="77777777" w:rsidR="0063776F" w:rsidRPr="00503913" w:rsidRDefault="0063776F" w:rsidP="00A86A13">
      <w:pPr>
        <w:spacing w:after="0" w:line="240" w:lineRule="auto"/>
        <w:ind w:left="567"/>
        <w:jc w:val="both"/>
        <w:rPr>
          <w:rFonts w:ascii="Tahoma" w:hAnsi="Tahoma" w:cs="Tahoma"/>
          <w:sz w:val="20"/>
          <w:szCs w:val="20"/>
        </w:rPr>
      </w:pPr>
      <w:r>
        <w:rPr>
          <w:rFonts w:ascii="Tahoma" w:hAnsi="Tahoma" w:cs="Tahoma"/>
          <w:sz w:val="20"/>
          <w:szCs w:val="20"/>
        </w:rPr>
        <w:t>At the Port of Saldanha</w:t>
      </w:r>
      <w:r w:rsidR="00A86A13">
        <w:rPr>
          <w:rFonts w:ascii="Tahoma" w:hAnsi="Tahoma" w:cs="Tahoma"/>
          <w:sz w:val="20"/>
          <w:szCs w:val="20"/>
        </w:rPr>
        <w:t xml:space="preserve"> </w:t>
      </w:r>
      <w:r w:rsidR="00636A0F">
        <w:rPr>
          <w:rFonts w:ascii="Tahoma" w:hAnsi="Tahoma" w:cs="Tahoma"/>
          <w:sz w:val="20"/>
          <w:szCs w:val="20"/>
        </w:rPr>
        <w:t xml:space="preserve">three key </w:t>
      </w:r>
      <w:r w:rsidR="00A86A13">
        <w:rPr>
          <w:rFonts w:ascii="Tahoma" w:hAnsi="Tahoma" w:cs="Tahoma"/>
          <w:sz w:val="20"/>
          <w:szCs w:val="20"/>
        </w:rPr>
        <w:t xml:space="preserve">facilities </w:t>
      </w:r>
      <w:r w:rsidR="00636A0F">
        <w:rPr>
          <w:rFonts w:ascii="Tahoma" w:hAnsi="Tahoma" w:cs="Tahoma"/>
          <w:sz w:val="20"/>
          <w:szCs w:val="20"/>
        </w:rPr>
        <w:t>a</w:t>
      </w:r>
      <w:r w:rsidR="00A86A13">
        <w:rPr>
          <w:rFonts w:ascii="Tahoma" w:hAnsi="Tahoma" w:cs="Tahoma"/>
          <w:sz w:val="20"/>
          <w:szCs w:val="20"/>
        </w:rPr>
        <w:t>re envisaged to service the offshore oil and gas industry</w:t>
      </w:r>
      <w:r w:rsidR="00DD20FE">
        <w:rPr>
          <w:rFonts w:ascii="Tahoma" w:hAnsi="Tahoma" w:cs="Tahoma"/>
          <w:sz w:val="20"/>
          <w:szCs w:val="20"/>
        </w:rPr>
        <w:t xml:space="preserve"> supported by developments in the Saldanha Bay </w:t>
      </w:r>
      <w:r w:rsidR="008E54D8">
        <w:rPr>
          <w:rFonts w:ascii="Tahoma" w:hAnsi="Tahoma" w:cs="Tahoma"/>
          <w:sz w:val="20"/>
          <w:szCs w:val="20"/>
        </w:rPr>
        <w:t>Industrial Development Zone (</w:t>
      </w:r>
      <w:r w:rsidR="00DD20FE">
        <w:rPr>
          <w:rFonts w:ascii="Tahoma" w:hAnsi="Tahoma" w:cs="Tahoma"/>
          <w:sz w:val="20"/>
          <w:szCs w:val="20"/>
        </w:rPr>
        <w:t>IDZ</w:t>
      </w:r>
      <w:r w:rsidR="008E54D8">
        <w:rPr>
          <w:rFonts w:ascii="Tahoma" w:hAnsi="Tahoma" w:cs="Tahoma"/>
          <w:sz w:val="20"/>
          <w:szCs w:val="20"/>
        </w:rPr>
        <w:t>)</w:t>
      </w:r>
      <w:r w:rsidR="00A86A13">
        <w:rPr>
          <w:rFonts w:ascii="Tahoma" w:hAnsi="Tahoma" w:cs="Tahoma"/>
          <w:sz w:val="20"/>
          <w:szCs w:val="20"/>
        </w:rPr>
        <w:t>. A</w:t>
      </w:r>
      <w:r w:rsidRPr="00503913">
        <w:rPr>
          <w:rFonts w:ascii="Tahoma" w:hAnsi="Tahoma" w:cs="Tahoma"/>
          <w:sz w:val="20"/>
          <w:szCs w:val="20"/>
        </w:rPr>
        <w:t xml:space="preserve"> bidder </w:t>
      </w:r>
      <w:r w:rsidR="00C94599" w:rsidRPr="00503913">
        <w:rPr>
          <w:rFonts w:ascii="Tahoma" w:hAnsi="Tahoma" w:cs="Tahoma"/>
          <w:sz w:val="20"/>
          <w:szCs w:val="20"/>
        </w:rPr>
        <w:t>is</w:t>
      </w:r>
      <w:r w:rsidRPr="00503913">
        <w:rPr>
          <w:rFonts w:ascii="Tahoma" w:hAnsi="Tahoma" w:cs="Tahoma"/>
          <w:sz w:val="20"/>
          <w:szCs w:val="20"/>
        </w:rPr>
        <w:t xml:space="preserve"> expected to be appointed by the end of December 2016 to develop</w:t>
      </w:r>
      <w:r w:rsidR="00C94599" w:rsidRPr="00503913">
        <w:rPr>
          <w:rFonts w:ascii="Tahoma" w:hAnsi="Tahoma" w:cs="Tahoma"/>
          <w:sz w:val="20"/>
          <w:szCs w:val="20"/>
        </w:rPr>
        <w:t xml:space="preserve"> </w:t>
      </w:r>
      <w:r w:rsidRPr="00503913">
        <w:rPr>
          <w:rFonts w:ascii="Tahoma" w:hAnsi="Tahoma" w:cs="Tahoma"/>
          <w:sz w:val="20"/>
          <w:szCs w:val="20"/>
        </w:rPr>
        <w:t>South Africa’s first offshore supply base</w:t>
      </w:r>
      <w:r w:rsidR="00636A0F">
        <w:rPr>
          <w:rFonts w:ascii="Tahoma" w:hAnsi="Tahoma" w:cs="Tahoma"/>
          <w:sz w:val="20"/>
          <w:szCs w:val="20"/>
        </w:rPr>
        <w:t>,</w:t>
      </w:r>
      <w:r w:rsidRPr="00503913">
        <w:rPr>
          <w:rFonts w:ascii="Tahoma" w:hAnsi="Tahoma" w:cs="Tahoma"/>
          <w:sz w:val="20"/>
          <w:szCs w:val="20"/>
        </w:rPr>
        <w:t xml:space="preserve"> which </w:t>
      </w:r>
      <w:r w:rsidR="00503913" w:rsidRPr="00503913">
        <w:rPr>
          <w:rFonts w:ascii="Tahoma" w:hAnsi="Tahoma" w:cs="Tahoma"/>
          <w:sz w:val="20"/>
          <w:szCs w:val="20"/>
        </w:rPr>
        <w:t>could</w:t>
      </w:r>
      <w:r w:rsidR="00503913">
        <w:rPr>
          <w:rFonts w:ascii="Tahoma" w:hAnsi="Tahoma" w:cs="Tahoma"/>
          <w:sz w:val="20"/>
          <w:szCs w:val="20"/>
        </w:rPr>
        <w:t xml:space="preserve"> operate as a</w:t>
      </w:r>
      <w:r w:rsidR="00DD20FE">
        <w:rPr>
          <w:rFonts w:ascii="Tahoma" w:hAnsi="Tahoma" w:cs="Tahoma"/>
          <w:sz w:val="20"/>
          <w:szCs w:val="20"/>
        </w:rPr>
        <w:t xml:space="preserve">n Oil and Gas </w:t>
      </w:r>
      <w:r w:rsidR="00503913">
        <w:rPr>
          <w:rFonts w:ascii="Tahoma" w:hAnsi="Tahoma" w:cs="Tahoma"/>
          <w:sz w:val="20"/>
          <w:szCs w:val="20"/>
        </w:rPr>
        <w:t>multipurpose terminal</w:t>
      </w:r>
      <w:r w:rsidR="00503913" w:rsidRPr="00503913">
        <w:rPr>
          <w:rFonts w:ascii="Tahoma" w:hAnsi="Tahoma" w:cs="Tahoma"/>
          <w:sz w:val="20"/>
          <w:szCs w:val="20"/>
        </w:rPr>
        <w:t xml:space="preserve"> </w:t>
      </w:r>
      <w:r w:rsidR="00503913">
        <w:rPr>
          <w:rFonts w:ascii="Tahoma" w:hAnsi="Tahoma" w:cs="Tahoma"/>
          <w:sz w:val="20"/>
          <w:szCs w:val="20"/>
        </w:rPr>
        <w:t xml:space="preserve">if the </w:t>
      </w:r>
      <w:r w:rsidR="00503913" w:rsidRPr="00503913">
        <w:rPr>
          <w:rFonts w:ascii="Tahoma" w:hAnsi="Tahoma" w:cs="Tahoma"/>
          <w:sz w:val="20"/>
          <w:szCs w:val="20"/>
        </w:rPr>
        <w:t xml:space="preserve">market </w:t>
      </w:r>
      <w:r w:rsidR="00503913">
        <w:rPr>
          <w:rFonts w:ascii="Tahoma" w:hAnsi="Tahoma" w:cs="Tahoma"/>
          <w:sz w:val="20"/>
          <w:szCs w:val="20"/>
        </w:rPr>
        <w:t>dictates</w:t>
      </w:r>
      <w:r w:rsidR="00204646">
        <w:rPr>
          <w:rFonts w:ascii="Tahoma" w:hAnsi="Tahoma" w:cs="Tahoma"/>
          <w:sz w:val="20"/>
          <w:szCs w:val="20"/>
        </w:rPr>
        <w:t xml:space="preserve"> this</w:t>
      </w:r>
      <w:r w:rsidR="00DD20FE">
        <w:rPr>
          <w:rFonts w:ascii="Tahoma" w:hAnsi="Tahoma" w:cs="Tahoma"/>
          <w:sz w:val="20"/>
          <w:szCs w:val="20"/>
        </w:rPr>
        <w:t xml:space="preserve"> in the initial phase</w:t>
      </w:r>
      <w:r w:rsidR="00503913" w:rsidRPr="00503913">
        <w:rPr>
          <w:rFonts w:ascii="Tahoma" w:hAnsi="Tahoma" w:cs="Tahoma"/>
          <w:sz w:val="20"/>
          <w:szCs w:val="20"/>
        </w:rPr>
        <w:t>.</w:t>
      </w:r>
      <w:r w:rsidR="00503913" w:rsidRPr="00A86A13">
        <w:rPr>
          <w:rFonts w:ascii="Tahoma" w:hAnsi="Tahoma" w:cs="Tahoma"/>
          <w:sz w:val="20"/>
          <w:szCs w:val="20"/>
        </w:rPr>
        <w:t xml:space="preserve"> </w:t>
      </w:r>
      <w:r w:rsidRPr="00503913">
        <w:rPr>
          <w:rFonts w:ascii="Tahoma" w:hAnsi="Tahoma" w:cs="Tahoma"/>
          <w:sz w:val="20"/>
          <w:szCs w:val="20"/>
        </w:rPr>
        <w:t xml:space="preserve">The expression of interest closed on 2 August for lengthening of the </w:t>
      </w:r>
      <w:r w:rsidR="00DD20FE">
        <w:rPr>
          <w:rFonts w:ascii="Tahoma" w:hAnsi="Tahoma" w:cs="Tahoma"/>
          <w:sz w:val="20"/>
          <w:szCs w:val="20"/>
        </w:rPr>
        <w:t>P</w:t>
      </w:r>
      <w:r w:rsidRPr="00503913">
        <w:rPr>
          <w:rFonts w:ascii="Tahoma" w:hAnsi="Tahoma" w:cs="Tahoma"/>
          <w:sz w:val="20"/>
          <w:szCs w:val="20"/>
        </w:rPr>
        <w:t>ort’s Mossgas finger jetty to accommodate rigs</w:t>
      </w:r>
      <w:r w:rsidR="00503913">
        <w:rPr>
          <w:rFonts w:ascii="Tahoma" w:hAnsi="Tahoma" w:cs="Tahoma"/>
          <w:sz w:val="20"/>
          <w:szCs w:val="20"/>
        </w:rPr>
        <w:t xml:space="preserve"> repairs</w:t>
      </w:r>
      <w:r w:rsidRPr="00503913">
        <w:rPr>
          <w:rFonts w:ascii="Tahoma" w:hAnsi="Tahoma" w:cs="Tahoma"/>
          <w:sz w:val="20"/>
          <w:szCs w:val="20"/>
        </w:rPr>
        <w:t xml:space="preserve"> and TNPA was now considering responses.  </w:t>
      </w:r>
      <w:r w:rsidR="00C94599" w:rsidRPr="00503913">
        <w:rPr>
          <w:rFonts w:ascii="Tahoma" w:hAnsi="Tahoma" w:cs="Tahoma"/>
          <w:sz w:val="20"/>
          <w:szCs w:val="20"/>
        </w:rPr>
        <w:t xml:space="preserve">The expression of interest for </w:t>
      </w:r>
      <w:r w:rsidR="00DD20FE">
        <w:rPr>
          <w:rFonts w:ascii="Tahoma" w:hAnsi="Tahoma" w:cs="Tahoma"/>
          <w:sz w:val="20"/>
          <w:szCs w:val="20"/>
        </w:rPr>
        <w:t xml:space="preserve">the construction and operation of </w:t>
      </w:r>
      <w:r w:rsidR="00C94599" w:rsidRPr="00503913">
        <w:rPr>
          <w:rFonts w:ascii="Tahoma" w:hAnsi="Tahoma" w:cs="Tahoma"/>
          <w:sz w:val="20"/>
          <w:szCs w:val="20"/>
        </w:rPr>
        <w:t xml:space="preserve">a </w:t>
      </w:r>
      <w:r w:rsidR="00DD20FE">
        <w:rPr>
          <w:rFonts w:ascii="Tahoma" w:hAnsi="Tahoma" w:cs="Tahoma"/>
          <w:sz w:val="20"/>
          <w:szCs w:val="20"/>
        </w:rPr>
        <w:t xml:space="preserve">new </w:t>
      </w:r>
      <w:r w:rsidRPr="00503913">
        <w:rPr>
          <w:rFonts w:ascii="Tahoma" w:hAnsi="Tahoma" w:cs="Tahoma"/>
          <w:sz w:val="20"/>
          <w:szCs w:val="20"/>
        </w:rPr>
        <w:t>dedicated deepwater rig repair berth a</w:t>
      </w:r>
      <w:r w:rsidR="00DD20FE">
        <w:rPr>
          <w:rFonts w:ascii="Tahoma" w:hAnsi="Tahoma" w:cs="Tahoma"/>
          <w:sz w:val="20"/>
          <w:szCs w:val="20"/>
        </w:rPr>
        <w:t>s</w:t>
      </w:r>
      <w:r w:rsidRPr="00503913">
        <w:rPr>
          <w:rFonts w:ascii="Tahoma" w:hAnsi="Tahoma" w:cs="Tahoma"/>
          <w:sz w:val="20"/>
          <w:szCs w:val="20"/>
        </w:rPr>
        <w:t xml:space="preserve"> berth 205 </w:t>
      </w:r>
      <w:r w:rsidR="00C94599" w:rsidRPr="00503913">
        <w:rPr>
          <w:rFonts w:ascii="Tahoma" w:hAnsi="Tahoma" w:cs="Tahoma"/>
          <w:sz w:val="20"/>
          <w:szCs w:val="20"/>
        </w:rPr>
        <w:t>also closed in August.</w:t>
      </w:r>
    </w:p>
    <w:p w14:paraId="0E8EB8B9" w14:textId="77777777" w:rsidR="00C94599" w:rsidRPr="00503913" w:rsidRDefault="00C94599" w:rsidP="00235513">
      <w:pPr>
        <w:spacing w:after="0" w:line="240" w:lineRule="auto"/>
        <w:ind w:left="567"/>
        <w:jc w:val="both"/>
        <w:rPr>
          <w:rFonts w:ascii="Tahoma" w:hAnsi="Tahoma" w:cs="Tahoma"/>
          <w:sz w:val="20"/>
          <w:szCs w:val="20"/>
        </w:rPr>
      </w:pPr>
    </w:p>
    <w:p w14:paraId="145154DF" w14:textId="77777777" w:rsidR="00503913" w:rsidRDefault="00C94599" w:rsidP="00C94599">
      <w:pPr>
        <w:spacing w:after="0" w:line="240" w:lineRule="auto"/>
        <w:ind w:left="567"/>
        <w:jc w:val="both"/>
        <w:rPr>
          <w:rFonts w:ascii="Tahoma" w:hAnsi="Tahoma" w:cs="Tahoma"/>
          <w:sz w:val="20"/>
          <w:szCs w:val="20"/>
        </w:rPr>
      </w:pPr>
      <w:r w:rsidRPr="00503913">
        <w:rPr>
          <w:rFonts w:ascii="Tahoma" w:hAnsi="Tahoma" w:cs="Tahoma"/>
          <w:sz w:val="20"/>
          <w:szCs w:val="20"/>
        </w:rPr>
        <w:t xml:space="preserve">At the Port of Richards Bay </w:t>
      </w:r>
      <w:r w:rsidR="00503913">
        <w:rPr>
          <w:rFonts w:ascii="Tahoma" w:hAnsi="Tahoma" w:cs="Tahoma"/>
          <w:sz w:val="20"/>
          <w:szCs w:val="20"/>
        </w:rPr>
        <w:t xml:space="preserve">TNPA is looking into procuring a </w:t>
      </w:r>
      <w:r w:rsidR="00DD20FE">
        <w:rPr>
          <w:rFonts w:ascii="Tahoma" w:hAnsi="Tahoma" w:cs="Tahoma"/>
          <w:sz w:val="20"/>
          <w:szCs w:val="20"/>
        </w:rPr>
        <w:t xml:space="preserve">flexible </w:t>
      </w:r>
      <w:r w:rsidR="00503913">
        <w:rPr>
          <w:rFonts w:ascii="Tahoma" w:hAnsi="Tahoma" w:cs="Tahoma"/>
          <w:sz w:val="20"/>
          <w:szCs w:val="20"/>
        </w:rPr>
        <w:t>ship repair facility through the private sector. This would allow the industry to identify opportunities in oil and gas</w:t>
      </w:r>
      <w:r w:rsidR="00DD20FE">
        <w:rPr>
          <w:rFonts w:ascii="Tahoma" w:hAnsi="Tahoma" w:cs="Tahoma"/>
          <w:sz w:val="20"/>
          <w:szCs w:val="20"/>
        </w:rPr>
        <w:t xml:space="preserve"> support</w:t>
      </w:r>
      <w:r w:rsidR="00503913">
        <w:rPr>
          <w:rFonts w:ascii="Tahoma" w:hAnsi="Tahoma" w:cs="Tahoma"/>
          <w:sz w:val="20"/>
          <w:szCs w:val="20"/>
        </w:rPr>
        <w:t xml:space="preserve">, ship repair and </w:t>
      </w:r>
      <w:r w:rsidR="00DD20FE">
        <w:rPr>
          <w:rFonts w:ascii="Tahoma" w:hAnsi="Tahoma" w:cs="Tahoma"/>
          <w:sz w:val="20"/>
          <w:szCs w:val="20"/>
        </w:rPr>
        <w:t xml:space="preserve">associated marine manufacturing activities supported by the Richards Bay IDZ </w:t>
      </w:r>
      <w:r w:rsidR="00503913">
        <w:rPr>
          <w:rFonts w:ascii="Tahoma" w:hAnsi="Tahoma" w:cs="Tahoma"/>
          <w:sz w:val="20"/>
          <w:szCs w:val="20"/>
        </w:rPr>
        <w:t xml:space="preserve">at the port. Potential sites for these projects are identified as the </w:t>
      </w:r>
      <w:r w:rsidR="00503913" w:rsidRPr="00A86A13">
        <w:rPr>
          <w:rFonts w:ascii="Tahoma" w:hAnsi="Tahoma" w:cs="Tahoma"/>
          <w:sz w:val="20"/>
          <w:szCs w:val="20"/>
        </w:rPr>
        <w:t>undeveloped</w:t>
      </w:r>
      <w:r w:rsidR="00503913">
        <w:rPr>
          <w:rFonts w:ascii="Tahoma" w:hAnsi="Tahoma" w:cs="Tahoma"/>
          <w:sz w:val="20"/>
          <w:szCs w:val="20"/>
        </w:rPr>
        <w:t xml:space="preserve"> Causarina area of the port and the repair quay.</w:t>
      </w:r>
    </w:p>
    <w:p w14:paraId="0F31A351" w14:textId="77777777" w:rsidR="00503913" w:rsidRDefault="00503913" w:rsidP="00C94599">
      <w:pPr>
        <w:spacing w:after="0" w:line="240" w:lineRule="auto"/>
        <w:ind w:left="567"/>
        <w:jc w:val="both"/>
        <w:rPr>
          <w:rFonts w:ascii="Tahoma" w:hAnsi="Tahoma" w:cs="Tahoma"/>
          <w:sz w:val="20"/>
          <w:szCs w:val="20"/>
        </w:rPr>
      </w:pPr>
    </w:p>
    <w:p w14:paraId="7E5305A8" w14:textId="77777777" w:rsidR="00235513" w:rsidRDefault="00A86A13" w:rsidP="00A86A13">
      <w:pPr>
        <w:spacing w:after="0" w:line="240" w:lineRule="auto"/>
        <w:ind w:left="567"/>
        <w:jc w:val="both"/>
        <w:rPr>
          <w:rFonts w:ascii="Tahoma" w:hAnsi="Tahoma" w:cs="Tahoma"/>
          <w:sz w:val="20"/>
          <w:szCs w:val="20"/>
        </w:rPr>
      </w:pPr>
      <w:r>
        <w:rPr>
          <w:rFonts w:ascii="Tahoma" w:hAnsi="Tahoma" w:cs="Tahoma"/>
          <w:sz w:val="20"/>
          <w:szCs w:val="20"/>
        </w:rPr>
        <w:t xml:space="preserve">In East London TNPA is looking at </w:t>
      </w:r>
      <w:r w:rsidR="00DD20FE">
        <w:rPr>
          <w:rFonts w:ascii="Tahoma" w:hAnsi="Tahoma" w:cs="Tahoma"/>
          <w:sz w:val="20"/>
          <w:szCs w:val="20"/>
        </w:rPr>
        <w:t xml:space="preserve">creating a new </w:t>
      </w:r>
      <w:r>
        <w:rPr>
          <w:rFonts w:ascii="Tahoma" w:hAnsi="Tahoma" w:cs="Tahoma"/>
          <w:sz w:val="20"/>
          <w:szCs w:val="20"/>
        </w:rPr>
        <w:t>boat building industry with a focus on potential niche markets of tug boats and navy vessels</w:t>
      </w:r>
      <w:r w:rsidR="00DD20FE">
        <w:rPr>
          <w:rFonts w:ascii="Tahoma" w:hAnsi="Tahoma" w:cs="Tahoma"/>
          <w:sz w:val="20"/>
          <w:szCs w:val="20"/>
        </w:rPr>
        <w:t xml:space="preserve"> which includes the currently underutilised Dry Dock complex</w:t>
      </w:r>
      <w:r>
        <w:rPr>
          <w:rFonts w:ascii="Tahoma" w:hAnsi="Tahoma" w:cs="Tahoma"/>
          <w:sz w:val="20"/>
          <w:szCs w:val="20"/>
        </w:rPr>
        <w:t xml:space="preserve">. </w:t>
      </w:r>
      <w:r w:rsidRPr="00BA65DF">
        <w:rPr>
          <w:rFonts w:ascii="Tahoma" w:hAnsi="Tahoma" w:cs="Tahoma"/>
          <w:sz w:val="20"/>
          <w:szCs w:val="20"/>
        </w:rPr>
        <w:t>Th</w:t>
      </w:r>
      <w:r>
        <w:rPr>
          <w:rFonts w:ascii="Tahoma" w:hAnsi="Tahoma" w:cs="Tahoma"/>
          <w:sz w:val="20"/>
          <w:szCs w:val="20"/>
        </w:rPr>
        <w:t xml:space="preserve">is </w:t>
      </w:r>
      <w:r w:rsidR="00204646">
        <w:rPr>
          <w:rFonts w:ascii="Tahoma" w:hAnsi="Tahoma" w:cs="Tahoma"/>
          <w:sz w:val="20"/>
          <w:szCs w:val="20"/>
        </w:rPr>
        <w:t xml:space="preserve">would </w:t>
      </w:r>
      <w:r>
        <w:rPr>
          <w:rFonts w:ascii="Tahoma" w:hAnsi="Tahoma" w:cs="Tahoma"/>
          <w:sz w:val="20"/>
          <w:szCs w:val="20"/>
        </w:rPr>
        <w:t>require the</w:t>
      </w:r>
      <w:r w:rsidRPr="00BA65DF">
        <w:rPr>
          <w:rFonts w:ascii="Tahoma" w:hAnsi="Tahoma" w:cs="Tahoma"/>
          <w:sz w:val="20"/>
          <w:szCs w:val="20"/>
        </w:rPr>
        <w:t xml:space="preserve"> </w:t>
      </w:r>
      <w:r>
        <w:rPr>
          <w:rFonts w:ascii="Tahoma" w:hAnsi="Tahoma" w:cs="Tahoma"/>
          <w:sz w:val="20"/>
          <w:szCs w:val="20"/>
        </w:rPr>
        <w:t xml:space="preserve">upgrade and refurbishment of the existing dry dock infrastructure and </w:t>
      </w:r>
      <w:r w:rsidR="00DD20FE">
        <w:rPr>
          <w:rFonts w:ascii="Tahoma" w:hAnsi="Tahoma" w:cs="Tahoma"/>
          <w:sz w:val="20"/>
          <w:szCs w:val="20"/>
        </w:rPr>
        <w:t xml:space="preserve">the old and </w:t>
      </w:r>
      <w:r>
        <w:rPr>
          <w:rFonts w:ascii="Tahoma" w:hAnsi="Tahoma" w:cs="Tahoma"/>
          <w:sz w:val="20"/>
          <w:szCs w:val="20"/>
        </w:rPr>
        <w:t xml:space="preserve">slipway. </w:t>
      </w:r>
      <w:r w:rsidRPr="00503913">
        <w:rPr>
          <w:rFonts w:ascii="Tahoma" w:hAnsi="Tahoma" w:cs="Tahoma"/>
          <w:sz w:val="20"/>
          <w:szCs w:val="20"/>
        </w:rPr>
        <w:t>The expression of interest for</w:t>
      </w:r>
      <w:r>
        <w:rPr>
          <w:rFonts w:ascii="Tahoma" w:hAnsi="Tahoma" w:cs="Tahoma"/>
          <w:sz w:val="20"/>
          <w:szCs w:val="20"/>
        </w:rPr>
        <w:t xml:space="preserve"> the project closed in August 2016.</w:t>
      </w:r>
    </w:p>
    <w:p w14:paraId="520CF6D1" w14:textId="77777777" w:rsidR="00A86A13" w:rsidRDefault="00A86A13" w:rsidP="00A86A13">
      <w:pPr>
        <w:spacing w:after="0" w:line="240" w:lineRule="auto"/>
        <w:ind w:left="567"/>
        <w:jc w:val="both"/>
        <w:rPr>
          <w:rFonts w:ascii="Tahoma" w:hAnsi="Tahoma" w:cs="Tahoma"/>
          <w:sz w:val="20"/>
          <w:szCs w:val="20"/>
        </w:rPr>
      </w:pPr>
    </w:p>
    <w:p w14:paraId="56658245" w14:textId="77777777" w:rsidR="00A86A13" w:rsidRDefault="00A86A13" w:rsidP="00A86A13">
      <w:pPr>
        <w:spacing w:after="0" w:line="240" w:lineRule="auto"/>
        <w:ind w:left="567"/>
        <w:jc w:val="both"/>
        <w:rPr>
          <w:rFonts w:ascii="Tahoma" w:hAnsi="Tahoma" w:cs="Tahoma"/>
          <w:sz w:val="20"/>
          <w:szCs w:val="20"/>
        </w:rPr>
      </w:pPr>
      <w:r>
        <w:rPr>
          <w:rFonts w:ascii="Tahoma" w:hAnsi="Tahoma" w:cs="Tahoma"/>
          <w:sz w:val="20"/>
          <w:szCs w:val="20"/>
        </w:rPr>
        <w:t xml:space="preserve">All the new build projects </w:t>
      </w:r>
      <w:r w:rsidR="00204646">
        <w:rPr>
          <w:rFonts w:ascii="Tahoma" w:hAnsi="Tahoma" w:cs="Tahoma"/>
          <w:sz w:val="20"/>
          <w:szCs w:val="20"/>
        </w:rPr>
        <w:t xml:space="preserve">under Operation Phakisa </w:t>
      </w:r>
      <w:r>
        <w:rPr>
          <w:rFonts w:ascii="Tahoma" w:hAnsi="Tahoma" w:cs="Tahoma"/>
          <w:sz w:val="20"/>
          <w:szCs w:val="20"/>
        </w:rPr>
        <w:t xml:space="preserve">are expected to be </w:t>
      </w:r>
      <w:r w:rsidR="00DD20FE">
        <w:rPr>
          <w:rFonts w:ascii="Tahoma" w:hAnsi="Tahoma" w:cs="Tahoma"/>
          <w:sz w:val="20"/>
          <w:szCs w:val="20"/>
        </w:rPr>
        <w:t xml:space="preserve">fully </w:t>
      </w:r>
      <w:r w:rsidR="00204646">
        <w:rPr>
          <w:rFonts w:ascii="Tahoma" w:hAnsi="Tahoma" w:cs="Tahoma"/>
          <w:sz w:val="20"/>
          <w:szCs w:val="20"/>
        </w:rPr>
        <w:t>operational</w:t>
      </w:r>
      <w:r>
        <w:rPr>
          <w:rFonts w:ascii="Tahoma" w:hAnsi="Tahoma" w:cs="Tahoma"/>
          <w:sz w:val="20"/>
          <w:szCs w:val="20"/>
        </w:rPr>
        <w:t xml:space="preserve"> by December 2019.</w:t>
      </w:r>
    </w:p>
    <w:p w14:paraId="0F4382D0" w14:textId="77777777" w:rsidR="00A86A13" w:rsidRPr="00113E18" w:rsidRDefault="00A86A13" w:rsidP="00A86A13">
      <w:pPr>
        <w:spacing w:after="0" w:line="240" w:lineRule="auto"/>
        <w:ind w:left="567"/>
        <w:jc w:val="both"/>
        <w:rPr>
          <w:rFonts w:ascii="Tahoma" w:hAnsi="Tahoma" w:cs="Tahoma"/>
          <w:sz w:val="20"/>
          <w:szCs w:val="20"/>
        </w:rPr>
      </w:pPr>
    </w:p>
    <w:p w14:paraId="2BFE0EB3" w14:textId="77777777" w:rsidR="0063776F" w:rsidRDefault="00235513" w:rsidP="00113E18">
      <w:pPr>
        <w:spacing w:after="0" w:line="240" w:lineRule="auto"/>
        <w:ind w:left="567"/>
        <w:jc w:val="both"/>
        <w:rPr>
          <w:rFonts w:ascii="Tahoma" w:hAnsi="Tahoma" w:cs="Tahoma"/>
          <w:sz w:val="20"/>
          <w:szCs w:val="20"/>
        </w:rPr>
      </w:pPr>
      <w:r>
        <w:rPr>
          <w:rFonts w:ascii="Tahoma" w:hAnsi="Tahoma" w:cs="Tahoma"/>
          <w:sz w:val="20"/>
          <w:szCs w:val="20"/>
        </w:rPr>
        <w:t xml:space="preserve">Bhikraj said </w:t>
      </w:r>
      <w:r w:rsidR="00636A0F">
        <w:rPr>
          <w:rFonts w:ascii="Tahoma" w:hAnsi="Tahoma" w:cs="Tahoma"/>
          <w:sz w:val="20"/>
          <w:szCs w:val="20"/>
        </w:rPr>
        <w:t>TNPA was at an advanced stage of r</w:t>
      </w:r>
      <w:r w:rsidR="00113E18" w:rsidRPr="00BA65DF">
        <w:rPr>
          <w:rFonts w:ascii="Tahoma" w:hAnsi="Tahoma" w:cs="Tahoma"/>
          <w:sz w:val="20"/>
          <w:szCs w:val="20"/>
        </w:rPr>
        <w:t>efurbish</w:t>
      </w:r>
      <w:r w:rsidR="00636A0F">
        <w:rPr>
          <w:rFonts w:ascii="Tahoma" w:hAnsi="Tahoma" w:cs="Tahoma"/>
          <w:sz w:val="20"/>
          <w:szCs w:val="20"/>
        </w:rPr>
        <w:t>ing</w:t>
      </w:r>
      <w:r w:rsidR="00113E18" w:rsidRPr="00BA65DF">
        <w:rPr>
          <w:rFonts w:ascii="Tahoma" w:hAnsi="Tahoma" w:cs="Tahoma"/>
          <w:sz w:val="20"/>
          <w:szCs w:val="20"/>
        </w:rPr>
        <w:t xml:space="preserve"> existing ship repair facilities</w:t>
      </w:r>
      <w:r w:rsidR="0063776F">
        <w:rPr>
          <w:rFonts w:ascii="Tahoma" w:hAnsi="Tahoma" w:cs="Tahoma"/>
          <w:sz w:val="20"/>
          <w:szCs w:val="20"/>
        </w:rPr>
        <w:t xml:space="preserve"> at the ports </w:t>
      </w:r>
      <w:r w:rsidR="00113E18" w:rsidRPr="00BA65DF">
        <w:rPr>
          <w:rFonts w:ascii="Tahoma" w:hAnsi="Tahoma" w:cs="Tahoma"/>
          <w:sz w:val="20"/>
          <w:szCs w:val="20"/>
        </w:rPr>
        <w:t>of Durban, East London, Port Elizabeth</w:t>
      </w:r>
      <w:r w:rsidR="00A2258C">
        <w:rPr>
          <w:rFonts w:ascii="Tahoma" w:hAnsi="Tahoma" w:cs="Tahoma"/>
          <w:sz w:val="20"/>
          <w:szCs w:val="20"/>
        </w:rPr>
        <w:t>, Mossel Bay</w:t>
      </w:r>
      <w:r w:rsidR="00734470">
        <w:rPr>
          <w:rFonts w:ascii="Tahoma" w:hAnsi="Tahoma" w:cs="Tahoma"/>
          <w:sz w:val="20"/>
          <w:szCs w:val="20"/>
        </w:rPr>
        <w:t xml:space="preserve"> and Cape Town</w:t>
      </w:r>
      <w:r w:rsidR="00113E18" w:rsidRPr="00BA65DF">
        <w:rPr>
          <w:rFonts w:ascii="Tahoma" w:hAnsi="Tahoma" w:cs="Tahoma"/>
          <w:sz w:val="20"/>
          <w:szCs w:val="20"/>
        </w:rPr>
        <w:t>.</w:t>
      </w:r>
      <w:r w:rsidR="00113E18">
        <w:rPr>
          <w:rFonts w:ascii="Tahoma" w:hAnsi="Tahoma" w:cs="Tahoma"/>
          <w:sz w:val="20"/>
          <w:szCs w:val="20"/>
        </w:rPr>
        <w:t xml:space="preserve"> </w:t>
      </w:r>
    </w:p>
    <w:p w14:paraId="4C86B827" w14:textId="77777777" w:rsidR="00734470" w:rsidRDefault="00734470" w:rsidP="00113E18">
      <w:pPr>
        <w:spacing w:after="0" w:line="240" w:lineRule="auto"/>
        <w:ind w:left="567"/>
        <w:jc w:val="both"/>
        <w:rPr>
          <w:rFonts w:ascii="Tahoma" w:hAnsi="Tahoma" w:cs="Tahoma"/>
          <w:sz w:val="20"/>
          <w:szCs w:val="20"/>
        </w:rPr>
      </w:pPr>
    </w:p>
    <w:p w14:paraId="675382D0" w14:textId="77777777" w:rsidR="00734470" w:rsidRDefault="00734470" w:rsidP="00113E18">
      <w:pPr>
        <w:spacing w:after="0" w:line="240" w:lineRule="auto"/>
        <w:ind w:left="567"/>
        <w:jc w:val="both"/>
        <w:rPr>
          <w:rFonts w:ascii="Tahoma" w:hAnsi="Tahoma" w:cs="Tahoma"/>
          <w:sz w:val="20"/>
          <w:szCs w:val="20"/>
        </w:rPr>
      </w:pPr>
      <w:r>
        <w:rPr>
          <w:rFonts w:ascii="Tahoma" w:hAnsi="Tahoma" w:cs="Tahoma"/>
          <w:sz w:val="20"/>
          <w:szCs w:val="20"/>
        </w:rPr>
        <w:t xml:space="preserve">In the Port of Port Elizabeth </w:t>
      </w:r>
      <w:r w:rsidR="00636A0F">
        <w:rPr>
          <w:rFonts w:ascii="Tahoma" w:hAnsi="Tahoma" w:cs="Tahoma"/>
          <w:sz w:val="20"/>
          <w:szCs w:val="20"/>
        </w:rPr>
        <w:t>the</w:t>
      </w:r>
      <w:r>
        <w:rPr>
          <w:rFonts w:ascii="Tahoma" w:hAnsi="Tahoma" w:cs="Tahoma"/>
          <w:sz w:val="20"/>
          <w:szCs w:val="20"/>
        </w:rPr>
        <w:t xml:space="preserve"> boat repair facility has been refurbished and extended</w:t>
      </w:r>
      <w:r w:rsidR="00636A0F">
        <w:rPr>
          <w:rFonts w:ascii="Tahoma" w:hAnsi="Tahoma" w:cs="Tahoma"/>
          <w:sz w:val="20"/>
          <w:szCs w:val="20"/>
        </w:rPr>
        <w:t xml:space="preserve"> and</w:t>
      </w:r>
      <w:r>
        <w:rPr>
          <w:rFonts w:ascii="Tahoma" w:hAnsi="Tahoma" w:cs="Tahoma"/>
          <w:sz w:val="20"/>
          <w:szCs w:val="20"/>
        </w:rPr>
        <w:t xml:space="preserve"> a new 90 ton boat hoist and 40 ton slipway have been</w:t>
      </w:r>
      <w:r w:rsidR="00636A0F">
        <w:rPr>
          <w:rFonts w:ascii="Tahoma" w:hAnsi="Tahoma" w:cs="Tahoma"/>
          <w:sz w:val="20"/>
          <w:szCs w:val="20"/>
        </w:rPr>
        <w:t xml:space="preserve"> introduced</w:t>
      </w:r>
      <w:r>
        <w:rPr>
          <w:rFonts w:ascii="Tahoma" w:hAnsi="Tahoma" w:cs="Tahoma"/>
          <w:sz w:val="20"/>
          <w:szCs w:val="20"/>
        </w:rPr>
        <w:t xml:space="preserve">. This </w:t>
      </w:r>
      <w:r w:rsidR="00204646">
        <w:rPr>
          <w:rFonts w:ascii="Tahoma" w:hAnsi="Tahoma" w:cs="Tahoma"/>
          <w:sz w:val="20"/>
          <w:szCs w:val="20"/>
        </w:rPr>
        <w:t>has</w:t>
      </w:r>
      <w:r>
        <w:rPr>
          <w:rFonts w:ascii="Tahoma" w:hAnsi="Tahoma" w:cs="Tahoma"/>
          <w:sz w:val="20"/>
          <w:szCs w:val="20"/>
        </w:rPr>
        <w:t xml:space="preserve"> </w:t>
      </w:r>
      <w:r w:rsidR="00204646">
        <w:rPr>
          <w:rFonts w:ascii="Tahoma" w:hAnsi="Tahoma" w:cs="Tahoma"/>
          <w:sz w:val="20"/>
          <w:szCs w:val="20"/>
        </w:rPr>
        <w:t>increased the port’s servicing capacity from three to</w:t>
      </w:r>
      <w:r>
        <w:rPr>
          <w:rFonts w:ascii="Tahoma" w:hAnsi="Tahoma" w:cs="Tahoma"/>
          <w:sz w:val="20"/>
          <w:szCs w:val="20"/>
        </w:rPr>
        <w:t xml:space="preserve"> 10 fishing trawlers.</w:t>
      </w:r>
    </w:p>
    <w:p w14:paraId="09CE4CD1" w14:textId="77777777" w:rsidR="00C94599" w:rsidRDefault="00C94599" w:rsidP="00113E18">
      <w:pPr>
        <w:spacing w:after="0" w:line="240" w:lineRule="auto"/>
        <w:ind w:left="567"/>
        <w:jc w:val="both"/>
        <w:rPr>
          <w:rFonts w:ascii="Tahoma" w:hAnsi="Tahoma" w:cs="Tahoma"/>
          <w:sz w:val="20"/>
          <w:szCs w:val="20"/>
        </w:rPr>
      </w:pPr>
    </w:p>
    <w:p w14:paraId="4A65ACF1" w14:textId="77777777" w:rsidR="00ED11D0" w:rsidRPr="00A86A13" w:rsidRDefault="00734470" w:rsidP="00ED11D0">
      <w:pPr>
        <w:spacing w:after="0" w:line="240" w:lineRule="auto"/>
        <w:ind w:left="567"/>
        <w:jc w:val="both"/>
        <w:rPr>
          <w:rFonts w:ascii="Tahoma" w:hAnsi="Tahoma" w:cs="Tahoma"/>
          <w:sz w:val="20"/>
          <w:szCs w:val="20"/>
        </w:rPr>
      </w:pPr>
      <w:r>
        <w:rPr>
          <w:rFonts w:ascii="Tahoma" w:hAnsi="Tahoma" w:cs="Tahoma"/>
          <w:sz w:val="20"/>
          <w:szCs w:val="20"/>
        </w:rPr>
        <w:t xml:space="preserve">In Durban the </w:t>
      </w:r>
      <w:r w:rsidR="00C94599">
        <w:rPr>
          <w:rFonts w:ascii="Tahoma" w:hAnsi="Tahoma" w:cs="Tahoma"/>
          <w:sz w:val="20"/>
          <w:szCs w:val="20"/>
        </w:rPr>
        <w:t>dry dock’s</w:t>
      </w:r>
      <w:r w:rsidR="00C94599" w:rsidRPr="0050683B">
        <w:rPr>
          <w:rFonts w:ascii="Tahoma" w:hAnsi="Tahoma" w:cs="Tahoma"/>
          <w:sz w:val="20"/>
          <w:szCs w:val="20"/>
        </w:rPr>
        <w:t xml:space="preserve"> outer caisson </w:t>
      </w:r>
      <w:r w:rsidR="00C94599">
        <w:rPr>
          <w:rFonts w:ascii="Tahoma" w:hAnsi="Tahoma" w:cs="Tahoma"/>
          <w:sz w:val="20"/>
          <w:szCs w:val="20"/>
        </w:rPr>
        <w:t>was</w:t>
      </w:r>
      <w:r w:rsidR="00C94599" w:rsidRPr="0050683B">
        <w:rPr>
          <w:rFonts w:ascii="Tahoma" w:hAnsi="Tahoma" w:cs="Tahoma"/>
          <w:sz w:val="20"/>
          <w:szCs w:val="20"/>
        </w:rPr>
        <w:t xml:space="preserve"> </w:t>
      </w:r>
      <w:r w:rsidR="00C94599">
        <w:rPr>
          <w:rFonts w:ascii="Tahoma" w:hAnsi="Tahoma" w:cs="Tahoma"/>
          <w:sz w:val="20"/>
          <w:szCs w:val="20"/>
        </w:rPr>
        <w:t>refurbished at a cost of R35</w:t>
      </w:r>
      <w:r w:rsidR="00C94599" w:rsidRPr="0050683B">
        <w:rPr>
          <w:rFonts w:ascii="Tahoma" w:hAnsi="Tahoma" w:cs="Tahoma"/>
          <w:sz w:val="20"/>
          <w:szCs w:val="20"/>
        </w:rPr>
        <w:t xml:space="preserve"> million</w:t>
      </w:r>
      <w:r w:rsidR="00A2258C">
        <w:rPr>
          <w:rFonts w:ascii="Tahoma" w:hAnsi="Tahoma" w:cs="Tahoma"/>
          <w:sz w:val="20"/>
          <w:szCs w:val="20"/>
        </w:rPr>
        <w:t xml:space="preserve"> while t</w:t>
      </w:r>
      <w:r w:rsidR="00C94599">
        <w:rPr>
          <w:rFonts w:ascii="Tahoma" w:hAnsi="Tahoma" w:cs="Tahoma"/>
          <w:sz w:val="20"/>
          <w:szCs w:val="20"/>
        </w:rPr>
        <w:t xml:space="preserve">he rehabilitation </w:t>
      </w:r>
      <w:r w:rsidR="00A2258C">
        <w:rPr>
          <w:rFonts w:ascii="Tahoma" w:hAnsi="Tahoma" w:cs="Tahoma"/>
          <w:sz w:val="20"/>
          <w:szCs w:val="20"/>
        </w:rPr>
        <w:t xml:space="preserve">options for the </w:t>
      </w:r>
      <w:r w:rsidR="00636A0F">
        <w:rPr>
          <w:rFonts w:ascii="Tahoma" w:hAnsi="Tahoma" w:cs="Tahoma"/>
          <w:sz w:val="20"/>
          <w:szCs w:val="20"/>
        </w:rPr>
        <w:t xml:space="preserve">dry dock’s </w:t>
      </w:r>
      <w:r w:rsidR="00C94599">
        <w:rPr>
          <w:rFonts w:ascii="Tahoma" w:hAnsi="Tahoma" w:cs="Tahoma"/>
          <w:sz w:val="20"/>
          <w:szCs w:val="20"/>
        </w:rPr>
        <w:t xml:space="preserve">inner caisson </w:t>
      </w:r>
      <w:r w:rsidR="00A2258C">
        <w:rPr>
          <w:rFonts w:ascii="Tahoma" w:hAnsi="Tahoma" w:cs="Tahoma"/>
          <w:sz w:val="20"/>
          <w:szCs w:val="20"/>
        </w:rPr>
        <w:t>ha</w:t>
      </w:r>
      <w:r w:rsidR="008E54D8">
        <w:rPr>
          <w:rFonts w:ascii="Tahoma" w:hAnsi="Tahoma" w:cs="Tahoma"/>
          <w:sz w:val="20"/>
          <w:szCs w:val="20"/>
        </w:rPr>
        <w:t>ve</w:t>
      </w:r>
      <w:r w:rsidR="00A2258C">
        <w:rPr>
          <w:rFonts w:ascii="Tahoma" w:hAnsi="Tahoma" w:cs="Tahoma"/>
          <w:sz w:val="20"/>
          <w:szCs w:val="20"/>
        </w:rPr>
        <w:t xml:space="preserve"> been finalised for tender. </w:t>
      </w:r>
      <w:r w:rsidR="00204646">
        <w:rPr>
          <w:rFonts w:ascii="Tahoma" w:hAnsi="Tahoma" w:cs="Tahoma"/>
          <w:sz w:val="20"/>
          <w:szCs w:val="20"/>
        </w:rPr>
        <w:t>A</w:t>
      </w:r>
      <w:r w:rsidR="00C94599">
        <w:rPr>
          <w:rFonts w:ascii="Tahoma" w:hAnsi="Tahoma" w:cs="Tahoma"/>
          <w:sz w:val="20"/>
          <w:szCs w:val="20"/>
        </w:rPr>
        <w:t xml:space="preserve"> concrete refurbishment programme is scheduled</w:t>
      </w:r>
      <w:r w:rsidR="00204646">
        <w:rPr>
          <w:rFonts w:ascii="Tahoma" w:hAnsi="Tahoma" w:cs="Tahoma"/>
          <w:sz w:val="20"/>
          <w:szCs w:val="20"/>
        </w:rPr>
        <w:t xml:space="preserve"> to</w:t>
      </w:r>
      <w:r w:rsidR="00C94599">
        <w:rPr>
          <w:rFonts w:ascii="Tahoma" w:hAnsi="Tahoma" w:cs="Tahoma"/>
          <w:sz w:val="20"/>
          <w:szCs w:val="20"/>
        </w:rPr>
        <w:t xml:space="preserve"> be completed by </w:t>
      </w:r>
      <w:r w:rsidR="00204646">
        <w:rPr>
          <w:rFonts w:ascii="Tahoma" w:hAnsi="Tahoma" w:cs="Tahoma"/>
          <w:sz w:val="20"/>
          <w:szCs w:val="20"/>
        </w:rPr>
        <w:t xml:space="preserve">the </w:t>
      </w:r>
      <w:r w:rsidR="00C94599">
        <w:rPr>
          <w:rFonts w:ascii="Tahoma" w:hAnsi="Tahoma" w:cs="Tahoma"/>
          <w:sz w:val="20"/>
          <w:szCs w:val="20"/>
        </w:rPr>
        <w:t>end of October</w:t>
      </w:r>
      <w:r w:rsidR="00ED11D0">
        <w:rPr>
          <w:rFonts w:ascii="Tahoma" w:hAnsi="Tahoma" w:cs="Tahoma"/>
          <w:sz w:val="20"/>
          <w:szCs w:val="20"/>
        </w:rPr>
        <w:t xml:space="preserve">.  </w:t>
      </w:r>
      <w:r w:rsidR="00FF2B32">
        <w:rPr>
          <w:rFonts w:ascii="Tahoma" w:hAnsi="Tahoma" w:cs="Tahoma"/>
          <w:sz w:val="20"/>
          <w:szCs w:val="20"/>
        </w:rPr>
        <w:t xml:space="preserve">New cranes are being procured </w:t>
      </w:r>
      <w:r w:rsidR="00A2258C">
        <w:rPr>
          <w:rFonts w:ascii="Tahoma" w:hAnsi="Tahoma" w:cs="Tahoma"/>
          <w:sz w:val="20"/>
          <w:szCs w:val="20"/>
        </w:rPr>
        <w:t xml:space="preserve">towards the modernisation of the </w:t>
      </w:r>
      <w:r w:rsidR="00FF2B32">
        <w:rPr>
          <w:rFonts w:ascii="Tahoma" w:hAnsi="Tahoma" w:cs="Tahoma"/>
          <w:sz w:val="20"/>
          <w:szCs w:val="20"/>
        </w:rPr>
        <w:t>precinct’s Wo</w:t>
      </w:r>
      <w:r w:rsidR="00ED11D0" w:rsidRPr="00A86A13">
        <w:rPr>
          <w:rFonts w:ascii="Tahoma" w:hAnsi="Tahoma" w:cs="Tahoma"/>
          <w:sz w:val="20"/>
          <w:szCs w:val="20"/>
        </w:rPr>
        <w:t>rkshop 24</w:t>
      </w:r>
      <w:r w:rsidR="00A2258C">
        <w:rPr>
          <w:rFonts w:ascii="Tahoma" w:hAnsi="Tahoma" w:cs="Tahoma"/>
          <w:sz w:val="20"/>
          <w:szCs w:val="20"/>
        </w:rPr>
        <w:t xml:space="preserve"> and </w:t>
      </w:r>
      <w:r w:rsidR="00FF2B32">
        <w:rPr>
          <w:rFonts w:ascii="Tahoma" w:hAnsi="Tahoma" w:cs="Tahoma"/>
          <w:sz w:val="20"/>
          <w:szCs w:val="20"/>
        </w:rPr>
        <w:t>pump house</w:t>
      </w:r>
      <w:r w:rsidR="00A2258C">
        <w:rPr>
          <w:rFonts w:ascii="Tahoma" w:hAnsi="Tahoma" w:cs="Tahoma"/>
          <w:sz w:val="20"/>
          <w:szCs w:val="20"/>
        </w:rPr>
        <w:t xml:space="preserve">.  </w:t>
      </w:r>
      <w:r w:rsidR="00FF2B32">
        <w:rPr>
          <w:rFonts w:ascii="Tahoma" w:hAnsi="Tahoma" w:cs="Tahoma"/>
          <w:sz w:val="20"/>
          <w:szCs w:val="20"/>
        </w:rPr>
        <w:t xml:space="preserve"> The </w:t>
      </w:r>
      <w:r w:rsidR="00A2258C">
        <w:rPr>
          <w:rFonts w:ascii="Tahoma" w:hAnsi="Tahoma" w:cs="Tahoma"/>
          <w:sz w:val="20"/>
          <w:szCs w:val="20"/>
        </w:rPr>
        <w:t xml:space="preserve">existing </w:t>
      </w:r>
      <w:r w:rsidR="00FF2B32">
        <w:rPr>
          <w:rFonts w:ascii="Tahoma" w:hAnsi="Tahoma" w:cs="Tahoma"/>
          <w:sz w:val="20"/>
          <w:szCs w:val="20"/>
        </w:rPr>
        <w:t xml:space="preserve">floating dock was also being assessed </w:t>
      </w:r>
      <w:r w:rsidR="00A2258C">
        <w:rPr>
          <w:rFonts w:ascii="Tahoma" w:hAnsi="Tahoma" w:cs="Tahoma"/>
          <w:sz w:val="20"/>
          <w:szCs w:val="20"/>
        </w:rPr>
        <w:t xml:space="preserve">by specialists </w:t>
      </w:r>
      <w:r w:rsidR="00FF2B32">
        <w:rPr>
          <w:rFonts w:ascii="Tahoma" w:hAnsi="Tahoma" w:cs="Tahoma"/>
          <w:sz w:val="20"/>
          <w:szCs w:val="20"/>
        </w:rPr>
        <w:t xml:space="preserve">to determine the </w:t>
      </w:r>
      <w:r w:rsidR="00A2258C">
        <w:rPr>
          <w:rFonts w:ascii="Tahoma" w:hAnsi="Tahoma" w:cs="Tahoma"/>
          <w:sz w:val="20"/>
          <w:szCs w:val="20"/>
        </w:rPr>
        <w:t xml:space="preserve">possibility and </w:t>
      </w:r>
      <w:r w:rsidR="00FF2B32">
        <w:rPr>
          <w:rFonts w:ascii="Tahoma" w:hAnsi="Tahoma" w:cs="Tahoma"/>
          <w:sz w:val="20"/>
          <w:szCs w:val="20"/>
        </w:rPr>
        <w:t>extent of repairs required</w:t>
      </w:r>
      <w:r w:rsidR="00A2258C">
        <w:rPr>
          <w:rFonts w:ascii="Tahoma" w:hAnsi="Tahoma" w:cs="Tahoma"/>
          <w:sz w:val="20"/>
          <w:szCs w:val="20"/>
        </w:rPr>
        <w:t xml:space="preserve"> ahead of a decision to build a </w:t>
      </w:r>
      <w:r w:rsidR="008E54D8">
        <w:rPr>
          <w:rFonts w:ascii="Tahoma" w:hAnsi="Tahoma" w:cs="Tahoma"/>
          <w:sz w:val="20"/>
          <w:szCs w:val="20"/>
        </w:rPr>
        <w:t>new large floating dock locally</w:t>
      </w:r>
      <w:r w:rsidR="00FF2B32">
        <w:rPr>
          <w:rFonts w:ascii="Tahoma" w:hAnsi="Tahoma" w:cs="Tahoma"/>
          <w:sz w:val="20"/>
          <w:szCs w:val="20"/>
        </w:rPr>
        <w:t xml:space="preserve">. </w:t>
      </w:r>
    </w:p>
    <w:p w14:paraId="39A86A2D" w14:textId="77777777" w:rsidR="00C94599" w:rsidRDefault="00C94599" w:rsidP="00113E18">
      <w:pPr>
        <w:spacing w:after="0" w:line="240" w:lineRule="auto"/>
        <w:ind w:left="567"/>
        <w:jc w:val="both"/>
        <w:rPr>
          <w:rFonts w:ascii="Tahoma" w:hAnsi="Tahoma" w:cs="Tahoma"/>
          <w:sz w:val="20"/>
          <w:szCs w:val="20"/>
        </w:rPr>
      </w:pPr>
    </w:p>
    <w:p w14:paraId="0CFE04E9" w14:textId="77777777" w:rsidR="00A2258C" w:rsidRDefault="00FF2B32" w:rsidP="00204646">
      <w:pPr>
        <w:pStyle w:val="ListParagraph"/>
        <w:ind w:left="567" w:right="-142"/>
        <w:jc w:val="both"/>
        <w:rPr>
          <w:rFonts w:ascii="Tahoma" w:hAnsi="Tahoma" w:cs="Tahoma"/>
          <w:sz w:val="20"/>
          <w:szCs w:val="20"/>
        </w:rPr>
      </w:pPr>
      <w:r>
        <w:rPr>
          <w:rFonts w:ascii="Tahoma" w:hAnsi="Tahoma" w:cs="Tahoma"/>
          <w:sz w:val="20"/>
          <w:szCs w:val="20"/>
        </w:rPr>
        <w:lastRenderedPageBreak/>
        <w:t xml:space="preserve">The Port of </w:t>
      </w:r>
      <w:r w:rsidR="00113E18" w:rsidRPr="0050683B">
        <w:rPr>
          <w:rFonts w:ascii="Tahoma" w:hAnsi="Tahoma" w:cs="Tahoma"/>
          <w:sz w:val="20"/>
          <w:szCs w:val="20"/>
        </w:rPr>
        <w:t>Cape Town</w:t>
      </w:r>
      <w:r w:rsidR="0063776F">
        <w:rPr>
          <w:rFonts w:ascii="Tahoma" w:hAnsi="Tahoma" w:cs="Tahoma"/>
          <w:sz w:val="20"/>
          <w:szCs w:val="20"/>
        </w:rPr>
        <w:t>’s</w:t>
      </w:r>
      <w:r w:rsidR="00113E18" w:rsidRPr="0050683B">
        <w:rPr>
          <w:rFonts w:ascii="Tahoma" w:hAnsi="Tahoma" w:cs="Tahoma"/>
          <w:sz w:val="20"/>
          <w:szCs w:val="20"/>
        </w:rPr>
        <w:t xml:space="preserve"> Synchrolift </w:t>
      </w:r>
      <w:r w:rsidR="00A2258C">
        <w:rPr>
          <w:rFonts w:ascii="Tahoma" w:hAnsi="Tahoma" w:cs="Tahoma"/>
          <w:sz w:val="20"/>
          <w:szCs w:val="20"/>
        </w:rPr>
        <w:t xml:space="preserve">Traverser </w:t>
      </w:r>
      <w:r w:rsidR="00113E18" w:rsidRPr="0050683B">
        <w:rPr>
          <w:rFonts w:ascii="Tahoma" w:hAnsi="Tahoma" w:cs="Tahoma"/>
          <w:sz w:val="20"/>
          <w:szCs w:val="20"/>
        </w:rPr>
        <w:t xml:space="preserve">repairs </w:t>
      </w:r>
      <w:r w:rsidR="00113E18">
        <w:rPr>
          <w:rFonts w:ascii="Tahoma" w:hAnsi="Tahoma" w:cs="Tahoma"/>
          <w:sz w:val="20"/>
          <w:szCs w:val="20"/>
        </w:rPr>
        <w:t xml:space="preserve">were </w:t>
      </w:r>
      <w:r w:rsidR="00113E18" w:rsidRPr="0050683B">
        <w:rPr>
          <w:rFonts w:ascii="Tahoma" w:hAnsi="Tahoma" w:cs="Tahoma"/>
          <w:sz w:val="20"/>
          <w:szCs w:val="20"/>
        </w:rPr>
        <w:t>completed in February 2016</w:t>
      </w:r>
      <w:r w:rsidR="0063776F">
        <w:rPr>
          <w:rFonts w:ascii="Tahoma" w:hAnsi="Tahoma" w:cs="Tahoma"/>
          <w:sz w:val="20"/>
          <w:szCs w:val="20"/>
        </w:rPr>
        <w:t>.</w:t>
      </w:r>
      <w:r>
        <w:rPr>
          <w:rFonts w:ascii="Tahoma" w:hAnsi="Tahoma" w:cs="Tahoma"/>
          <w:sz w:val="20"/>
          <w:szCs w:val="20"/>
        </w:rPr>
        <w:t xml:space="preserve"> </w:t>
      </w:r>
      <w:r w:rsidR="00A2258C">
        <w:rPr>
          <w:rFonts w:ascii="Tahoma" w:hAnsi="Tahoma" w:cs="Tahoma"/>
          <w:sz w:val="20"/>
          <w:szCs w:val="20"/>
        </w:rPr>
        <w:t>Specialist studies are underway for the r</w:t>
      </w:r>
      <w:r w:rsidR="00204646">
        <w:rPr>
          <w:rFonts w:ascii="Tahoma" w:hAnsi="Tahoma" w:cs="Tahoma"/>
          <w:sz w:val="20"/>
          <w:szCs w:val="20"/>
        </w:rPr>
        <w:t>efurbishments</w:t>
      </w:r>
      <w:r w:rsidR="00A2258C">
        <w:rPr>
          <w:rFonts w:ascii="Tahoma" w:hAnsi="Tahoma" w:cs="Tahoma"/>
          <w:sz w:val="20"/>
          <w:szCs w:val="20"/>
        </w:rPr>
        <w:t xml:space="preserve"> and upgrades </w:t>
      </w:r>
      <w:r w:rsidR="00204646">
        <w:rPr>
          <w:rFonts w:ascii="Tahoma" w:hAnsi="Tahoma" w:cs="Tahoma"/>
          <w:sz w:val="20"/>
          <w:szCs w:val="20"/>
        </w:rPr>
        <w:t xml:space="preserve">at the Sturrock </w:t>
      </w:r>
      <w:r w:rsidR="00A2258C">
        <w:rPr>
          <w:rFonts w:ascii="Tahoma" w:hAnsi="Tahoma" w:cs="Tahoma"/>
          <w:sz w:val="20"/>
          <w:szCs w:val="20"/>
        </w:rPr>
        <w:t>D</w:t>
      </w:r>
      <w:r w:rsidR="00204646">
        <w:rPr>
          <w:rFonts w:ascii="Tahoma" w:hAnsi="Tahoma" w:cs="Tahoma"/>
          <w:sz w:val="20"/>
          <w:szCs w:val="20"/>
        </w:rPr>
        <w:t xml:space="preserve">ry </w:t>
      </w:r>
      <w:r w:rsidR="00A2258C">
        <w:rPr>
          <w:rFonts w:ascii="Tahoma" w:hAnsi="Tahoma" w:cs="Tahoma"/>
          <w:sz w:val="20"/>
          <w:szCs w:val="20"/>
        </w:rPr>
        <w:t>D</w:t>
      </w:r>
      <w:r w:rsidR="00204646">
        <w:rPr>
          <w:rFonts w:ascii="Tahoma" w:hAnsi="Tahoma" w:cs="Tahoma"/>
          <w:sz w:val="20"/>
          <w:szCs w:val="20"/>
        </w:rPr>
        <w:t xml:space="preserve">ock and Robinson </w:t>
      </w:r>
      <w:r w:rsidR="00A2258C">
        <w:rPr>
          <w:rFonts w:ascii="Tahoma" w:hAnsi="Tahoma" w:cs="Tahoma"/>
          <w:sz w:val="20"/>
          <w:szCs w:val="20"/>
        </w:rPr>
        <w:t>D</w:t>
      </w:r>
      <w:r w:rsidR="00204646">
        <w:rPr>
          <w:rFonts w:ascii="Tahoma" w:hAnsi="Tahoma" w:cs="Tahoma"/>
          <w:sz w:val="20"/>
          <w:szCs w:val="20"/>
        </w:rPr>
        <w:t xml:space="preserve">ry </w:t>
      </w:r>
      <w:r w:rsidR="00A2258C">
        <w:rPr>
          <w:rFonts w:ascii="Tahoma" w:hAnsi="Tahoma" w:cs="Tahoma"/>
          <w:sz w:val="20"/>
          <w:szCs w:val="20"/>
        </w:rPr>
        <w:t>D</w:t>
      </w:r>
      <w:r w:rsidR="00204646">
        <w:rPr>
          <w:rFonts w:ascii="Tahoma" w:hAnsi="Tahoma" w:cs="Tahoma"/>
          <w:sz w:val="20"/>
          <w:szCs w:val="20"/>
        </w:rPr>
        <w:t xml:space="preserve">ock. </w:t>
      </w:r>
      <w:r w:rsidR="00A2258C">
        <w:rPr>
          <w:rFonts w:ascii="Tahoma" w:hAnsi="Tahoma" w:cs="Tahoma"/>
          <w:sz w:val="20"/>
          <w:szCs w:val="20"/>
        </w:rPr>
        <w:t xml:space="preserve">New </w:t>
      </w:r>
      <w:r w:rsidR="00204646">
        <w:rPr>
          <w:rFonts w:ascii="Tahoma" w:hAnsi="Tahoma" w:cs="Tahoma"/>
          <w:sz w:val="20"/>
          <w:szCs w:val="20"/>
        </w:rPr>
        <w:t xml:space="preserve">circulating pumps have been </w:t>
      </w:r>
      <w:r w:rsidR="00A2258C">
        <w:rPr>
          <w:rFonts w:ascii="Tahoma" w:hAnsi="Tahoma" w:cs="Tahoma"/>
          <w:sz w:val="20"/>
          <w:szCs w:val="20"/>
        </w:rPr>
        <w:t>installed</w:t>
      </w:r>
      <w:r w:rsidR="00204646">
        <w:rPr>
          <w:rFonts w:ascii="Tahoma" w:hAnsi="Tahoma" w:cs="Tahoma"/>
          <w:sz w:val="20"/>
          <w:szCs w:val="20"/>
        </w:rPr>
        <w:t xml:space="preserve"> at the </w:t>
      </w:r>
      <w:r w:rsidRPr="00751266">
        <w:rPr>
          <w:rFonts w:ascii="Tahoma" w:hAnsi="Tahoma" w:cs="Tahoma"/>
          <w:sz w:val="20"/>
          <w:szCs w:val="20"/>
        </w:rPr>
        <w:t>Sturrock</w:t>
      </w:r>
      <w:r w:rsidR="00204646">
        <w:rPr>
          <w:rFonts w:ascii="Tahoma" w:hAnsi="Tahoma" w:cs="Tahoma"/>
          <w:sz w:val="20"/>
          <w:szCs w:val="20"/>
        </w:rPr>
        <w:t xml:space="preserve"> </w:t>
      </w:r>
      <w:r w:rsidR="00A2258C">
        <w:rPr>
          <w:rFonts w:ascii="Tahoma" w:hAnsi="Tahoma" w:cs="Tahoma"/>
          <w:sz w:val="20"/>
          <w:szCs w:val="20"/>
        </w:rPr>
        <w:t>D</w:t>
      </w:r>
      <w:r w:rsidR="00204646">
        <w:rPr>
          <w:rFonts w:ascii="Tahoma" w:hAnsi="Tahoma" w:cs="Tahoma"/>
          <w:sz w:val="20"/>
          <w:szCs w:val="20"/>
        </w:rPr>
        <w:t xml:space="preserve">ry </w:t>
      </w:r>
      <w:r w:rsidR="00A2258C">
        <w:rPr>
          <w:rFonts w:ascii="Tahoma" w:hAnsi="Tahoma" w:cs="Tahoma"/>
          <w:sz w:val="20"/>
          <w:szCs w:val="20"/>
        </w:rPr>
        <w:t>D</w:t>
      </w:r>
      <w:r w:rsidR="00204646">
        <w:rPr>
          <w:rFonts w:ascii="Tahoma" w:hAnsi="Tahoma" w:cs="Tahoma"/>
          <w:sz w:val="20"/>
          <w:szCs w:val="20"/>
        </w:rPr>
        <w:t>ock.</w:t>
      </w:r>
      <w:r>
        <w:rPr>
          <w:rFonts w:ascii="Tahoma" w:hAnsi="Tahoma" w:cs="Tahoma"/>
          <w:sz w:val="20"/>
          <w:szCs w:val="20"/>
        </w:rPr>
        <w:t xml:space="preserve"> </w:t>
      </w:r>
    </w:p>
    <w:p w14:paraId="080F19D7" w14:textId="77777777" w:rsidR="00A2258C" w:rsidRDefault="00A2258C" w:rsidP="00204646">
      <w:pPr>
        <w:pStyle w:val="ListParagraph"/>
        <w:ind w:left="567" w:right="-142"/>
        <w:jc w:val="both"/>
        <w:rPr>
          <w:rFonts w:ascii="Tahoma" w:hAnsi="Tahoma" w:cs="Tahoma"/>
          <w:sz w:val="20"/>
          <w:szCs w:val="20"/>
        </w:rPr>
      </w:pPr>
    </w:p>
    <w:p w14:paraId="465F139D" w14:textId="77777777" w:rsidR="00FF2B32" w:rsidRPr="00751266" w:rsidRDefault="00A2258C" w:rsidP="00204646">
      <w:pPr>
        <w:pStyle w:val="ListParagraph"/>
        <w:ind w:left="567" w:right="-142"/>
        <w:jc w:val="both"/>
        <w:rPr>
          <w:rFonts w:ascii="Tahoma" w:hAnsi="Tahoma" w:cs="Tahoma"/>
          <w:sz w:val="20"/>
          <w:szCs w:val="20"/>
        </w:rPr>
      </w:pPr>
      <w:r>
        <w:rPr>
          <w:rFonts w:ascii="Tahoma" w:hAnsi="Tahoma" w:cs="Tahoma"/>
          <w:sz w:val="20"/>
          <w:szCs w:val="20"/>
        </w:rPr>
        <w:t>Transnet National Ports Authority will be replacing ten</w:t>
      </w:r>
      <w:r w:rsidR="008E54D8">
        <w:rPr>
          <w:rFonts w:ascii="Tahoma" w:hAnsi="Tahoma" w:cs="Tahoma"/>
          <w:sz w:val="20"/>
          <w:szCs w:val="20"/>
        </w:rPr>
        <w:t xml:space="preserve"> cranes at the Durban Dry Dock c</w:t>
      </w:r>
      <w:r>
        <w:rPr>
          <w:rFonts w:ascii="Tahoma" w:hAnsi="Tahoma" w:cs="Tahoma"/>
          <w:sz w:val="20"/>
          <w:szCs w:val="20"/>
        </w:rPr>
        <w:t xml:space="preserve">omplex and ten cranes at the Cape Town Dry Dock complex.  Transnet </w:t>
      </w:r>
      <w:r w:rsidR="00BA5303">
        <w:rPr>
          <w:rFonts w:ascii="Tahoma" w:hAnsi="Tahoma" w:cs="Tahoma"/>
          <w:sz w:val="20"/>
          <w:szCs w:val="20"/>
        </w:rPr>
        <w:t xml:space="preserve">SOC Ltd is developing a procurement strategy and finalising the governance process to partner with original equipment manufacturers to supply 20 cranes as part of Operation Phakisa.  The envisaged partnerships will serve to localise manufacturing capability in the production and supply of cranes.  </w:t>
      </w:r>
    </w:p>
    <w:p w14:paraId="488044F4" w14:textId="77777777" w:rsidR="0063776F" w:rsidRDefault="0063776F" w:rsidP="00113E18">
      <w:pPr>
        <w:spacing w:after="0" w:line="240" w:lineRule="auto"/>
        <w:ind w:left="567"/>
        <w:jc w:val="both"/>
        <w:rPr>
          <w:rFonts w:ascii="Tahoma" w:hAnsi="Tahoma" w:cs="Tahoma"/>
          <w:sz w:val="20"/>
          <w:szCs w:val="20"/>
        </w:rPr>
      </w:pPr>
    </w:p>
    <w:p w14:paraId="7BE21316" w14:textId="77777777" w:rsidR="007E1E87" w:rsidRDefault="007E1E87" w:rsidP="00113E18">
      <w:pPr>
        <w:spacing w:after="0" w:line="240" w:lineRule="auto"/>
        <w:ind w:left="567"/>
        <w:jc w:val="both"/>
        <w:rPr>
          <w:rFonts w:ascii="Tahoma" w:hAnsi="Tahoma" w:cs="Tahoma"/>
          <w:sz w:val="20"/>
          <w:szCs w:val="20"/>
        </w:rPr>
      </w:pPr>
      <w:r>
        <w:rPr>
          <w:rFonts w:ascii="Tahoma" w:hAnsi="Tahoma" w:cs="Tahoma"/>
          <w:sz w:val="20"/>
          <w:szCs w:val="20"/>
        </w:rPr>
        <w:t>For further information</w:t>
      </w:r>
      <w:r w:rsidR="00EB1254">
        <w:rPr>
          <w:rFonts w:ascii="Tahoma" w:hAnsi="Tahoma" w:cs="Tahoma"/>
          <w:sz w:val="20"/>
          <w:szCs w:val="20"/>
        </w:rPr>
        <w:t xml:space="preserve"> about African Ports Evolution</w:t>
      </w:r>
      <w:r>
        <w:rPr>
          <w:rFonts w:ascii="Tahoma" w:hAnsi="Tahoma" w:cs="Tahoma"/>
          <w:sz w:val="20"/>
          <w:szCs w:val="20"/>
        </w:rPr>
        <w:t xml:space="preserve">, visit </w:t>
      </w:r>
      <w:hyperlink r:id="rId8" w:history="1">
        <w:r w:rsidRPr="008B05B5">
          <w:rPr>
            <w:rStyle w:val="Hyperlink"/>
            <w:rFonts w:ascii="Tahoma" w:hAnsi="Tahoma" w:cs="Tahoma"/>
            <w:sz w:val="20"/>
            <w:szCs w:val="20"/>
          </w:rPr>
          <w:t>http://www.portsevolution.com/</w:t>
        </w:r>
      </w:hyperlink>
      <w:r>
        <w:rPr>
          <w:rFonts w:ascii="Tahoma" w:hAnsi="Tahoma" w:cs="Tahoma"/>
          <w:sz w:val="20"/>
          <w:szCs w:val="20"/>
        </w:rPr>
        <w:t xml:space="preserve"> </w:t>
      </w:r>
    </w:p>
    <w:p w14:paraId="2B033A04" w14:textId="77777777" w:rsidR="007E1E87" w:rsidRDefault="007E1E87" w:rsidP="00113E18">
      <w:pPr>
        <w:spacing w:after="0" w:line="240" w:lineRule="auto"/>
        <w:ind w:left="567"/>
        <w:jc w:val="both"/>
        <w:rPr>
          <w:rFonts w:ascii="Tahoma" w:hAnsi="Tahoma" w:cs="Tahoma"/>
          <w:sz w:val="20"/>
          <w:szCs w:val="20"/>
        </w:rPr>
      </w:pPr>
    </w:p>
    <w:p w14:paraId="35D56B38" w14:textId="77777777" w:rsidR="007E1E87" w:rsidRPr="004F6FE0" w:rsidRDefault="007E1E87" w:rsidP="00113E18">
      <w:pPr>
        <w:spacing w:after="0" w:line="240" w:lineRule="auto"/>
        <w:ind w:left="567"/>
        <w:jc w:val="both"/>
        <w:rPr>
          <w:rFonts w:ascii="Tahoma" w:hAnsi="Tahoma" w:cs="Tahoma"/>
          <w:b/>
          <w:sz w:val="20"/>
          <w:szCs w:val="20"/>
        </w:rPr>
      </w:pPr>
      <w:r w:rsidRPr="004F6FE0">
        <w:rPr>
          <w:rFonts w:ascii="Tahoma" w:hAnsi="Tahoma" w:cs="Tahoma"/>
          <w:b/>
          <w:sz w:val="20"/>
          <w:szCs w:val="20"/>
        </w:rPr>
        <w:t>Ends</w:t>
      </w:r>
      <w:r w:rsidRPr="004F6FE0">
        <w:rPr>
          <w:rFonts w:ascii="Tahoma" w:hAnsi="Tahoma" w:cs="Tahoma"/>
          <w:sz w:val="20"/>
          <w:szCs w:val="20"/>
        </w:rPr>
        <w:t xml:space="preserve">     </w:t>
      </w:r>
    </w:p>
    <w:p w14:paraId="577F0CEC" w14:textId="77777777" w:rsidR="00EB1254" w:rsidRDefault="00EB1254" w:rsidP="00C96FF3">
      <w:pPr>
        <w:ind w:left="567"/>
        <w:jc w:val="both"/>
        <w:rPr>
          <w:rFonts w:ascii="Tahoma" w:hAnsi="Tahoma" w:cs="Tahoma"/>
          <w:b/>
          <w:sz w:val="20"/>
          <w:szCs w:val="20"/>
        </w:rPr>
      </w:pPr>
    </w:p>
    <w:p w14:paraId="401FA1CF" w14:textId="77777777" w:rsidR="00030D48" w:rsidRDefault="002F4A2F" w:rsidP="00030D48">
      <w:pPr>
        <w:spacing w:after="0" w:line="240" w:lineRule="auto"/>
        <w:ind w:left="567"/>
        <w:rPr>
          <w:rFonts w:ascii="Tahoma" w:hAnsi="Tahoma" w:cs="Tahoma"/>
          <w:b/>
          <w:sz w:val="20"/>
          <w:szCs w:val="20"/>
        </w:rPr>
      </w:pPr>
      <w:r w:rsidRPr="002F4A2F">
        <w:rPr>
          <w:rFonts w:ascii="Tahoma" w:hAnsi="Tahoma" w:cs="Tahoma"/>
          <w:b/>
          <w:noProof/>
          <w:sz w:val="20"/>
          <w:szCs w:val="20"/>
          <w:lang w:val="en-US"/>
        </w:rPr>
        <w:drawing>
          <wp:anchor distT="0" distB="0" distL="114300" distR="114300" simplePos="0" relativeHeight="251664384" behindDoc="1" locked="0" layoutInCell="1" allowOverlap="1" wp14:anchorId="3C04D660" wp14:editId="20A1038F">
            <wp:simplePos x="0" y="0"/>
            <wp:positionH relativeFrom="column">
              <wp:posOffset>3554730</wp:posOffset>
            </wp:positionH>
            <wp:positionV relativeFrom="paragraph">
              <wp:posOffset>1050290</wp:posOffset>
            </wp:positionV>
            <wp:extent cx="2847975" cy="1898650"/>
            <wp:effectExtent l="0" t="0" r="9525" b="6350"/>
            <wp:wrapTight wrapText="bothSides">
              <wp:wrapPolygon edited="0">
                <wp:start x="0" y="0"/>
                <wp:lineTo x="0" y="21456"/>
                <wp:lineTo x="21528" y="21456"/>
                <wp:lineTo x="21528" y="0"/>
                <wp:lineTo x="0" y="0"/>
              </wp:wrapPolygon>
            </wp:wrapTight>
            <wp:docPr id="1" name="Picture 1" descr="P:\Jozi\TNPA PR 2015\TNPA Media Relations &amp; Comms\Durban\Thought Leadership\African Ports Evolution\Photos Day 2\Africa Port Evolution Day 2 -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Jozi\TNPA PR 2015\TNPA Media Relations &amp; Comms\Durban\Thought Leadership\African Ports Evolution\Photos Day 2\Africa Port Evolution Day 2 - 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189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A2F">
        <w:rPr>
          <w:rFonts w:ascii="Tahoma" w:hAnsi="Tahoma" w:cs="Tahoma"/>
          <w:b/>
          <w:noProof/>
          <w:sz w:val="20"/>
          <w:szCs w:val="20"/>
          <w:lang w:val="en-US"/>
        </w:rPr>
        <w:drawing>
          <wp:anchor distT="0" distB="0" distL="114300" distR="114300" simplePos="0" relativeHeight="251663360" behindDoc="1" locked="0" layoutInCell="1" allowOverlap="1" wp14:anchorId="5C1240E4" wp14:editId="435050A8">
            <wp:simplePos x="0" y="0"/>
            <wp:positionH relativeFrom="column">
              <wp:posOffset>411480</wp:posOffset>
            </wp:positionH>
            <wp:positionV relativeFrom="paragraph">
              <wp:posOffset>1019175</wp:posOffset>
            </wp:positionV>
            <wp:extent cx="2894048" cy="1929814"/>
            <wp:effectExtent l="0" t="0" r="1905" b="0"/>
            <wp:wrapTight wrapText="bothSides">
              <wp:wrapPolygon edited="0">
                <wp:start x="0" y="0"/>
                <wp:lineTo x="0" y="21323"/>
                <wp:lineTo x="21472" y="21323"/>
                <wp:lineTo x="21472" y="0"/>
                <wp:lineTo x="0" y="0"/>
              </wp:wrapPolygon>
            </wp:wrapTight>
            <wp:docPr id="5" name="Picture 5" descr="P:\Jozi\TNPA PR 2015\TNPA Media Relations &amp; Comms\Durban\Thought Leadership\African Ports Evolution\Photos Day 2\Africa Port Evolution Day 2 -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Jozi\TNPA PR 2015\TNPA Media Relations &amp; Comms\Durban\Thought Leadership\African Ports Evolution\Photos Day 2\Africa Port Evolution Day 2 -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4048" cy="1929814"/>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9EF">
        <w:rPr>
          <w:rFonts w:ascii="Tahoma" w:hAnsi="Tahoma" w:cs="Tahoma"/>
          <w:b/>
          <w:noProof/>
          <w:sz w:val="20"/>
          <w:szCs w:val="20"/>
          <w:lang w:val="en-US"/>
        </w:rPr>
        <mc:AlternateContent>
          <mc:Choice Requires="wps">
            <w:drawing>
              <wp:anchor distT="45720" distB="45720" distL="114300" distR="114300" simplePos="0" relativeHeight="251662336" behindDoc="0" locked="0" layoutInCell="1" allowOverlap="1" wp14:anchorId="7B331119" wp14:editId="7123E4A4">
                <wp:simplePos x="0" y="0"/>
                <wp:positionH relativeFrom="column">
                  <wp:posOffset>325755</wp:posOffset>
                </wp:positionH>
                <wp:positionV relativeFrom="paragraph">
                  <wp:posOffset>314325</wp:posOffset>
                </wp:positionV>
                <wp:extent cx="6267450" cy="560070"/>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560070"/>
                        </a:xfrm>
                        <a:prstGeom prst="rect">
                          <a:avLst/>
                        </a:prstGeom>
                        <a:solidFill>
                          <a:srgbClr val="FFFFFF"/>
                        </a:solidFill>
                        <a:ln w="9525">
                          <a:solidFill>
                            <a:schemeClr val="bg1"/>
                          </a:solidFill>
                          <a:miter lim="800000"/>
                          <a:headEnd/>
                          <a:tailEnd/>
                        </a:ln>
                      </wps:spPr>
                      <wps:txbx>
                        <w:txbxContent>
                          <w:p w14:paraId="74715F1E" w14:textId="77777777" w:rsidR="00030D48" w:rsidRPr="006A39EF" w:rsidRDefault="00030D48" w:rsidP="00030D48">
                            <w:pPr>
                              <w:spacing w:after="0" w:line="240" w:lineRule="auto"/>
                            </w:pPr>
                            <w:r>
                              <w:rPr>
                                <w:rFonts w:ascii="Tahoma" w:hAnsi="Tahoma" w:cs="Tahoma"/>
                                <w:sz w:val="20"/>
                                <w:szCs w:val="20"/>
                              </w:rPr>
                              <w:t xml:space="preserve">Below: </w:t>
                            </w:r>
                            <w:r w:rsidR="002F4A2F">
                              <w:rPr>
                                <w:rFonts w:ascii="Tahoma" w:hAnsi="Tahoma" w:cs="Tahoma"/>
                                <w:sz w:val="20"/>
                                <w:szCs w:val="20"/>
                              </w:rPr>
                              <w:t>Ricky Bhikraj, Executive Manager for Capacity and Enablement at TNPA and P</w:t>
                            </w:r>
                            <w:r w:rsidR="002F4A2F" w:rsidRPr="00113E18">
                              <w:rPr>
                                <w:rFonts w:ascii="Tahoma" w:hAnsi="Tahoma" w:cs="Tahoma"/>
                                <w:sz w:val="20"/>
                                <w:szCs w:val="20"/>
                              </w:rPr>
                              <w:t xml:space="preserve">rogramme </w:t>
                            </w:r>
                            <w:r w:rsidR="002F4A2F">
                              <w:rPr>
                                <w:rFonts w:ascii="Tahoma" w:hAnsi="Tahoma" w:cs="Tahoma"/>
                                <w:sz w:val="20"/>
                                <w:szCs w:val="20"/>
                              </w:rPr>
                              <w:t>D</w:t>
                            </w:r>
                            <w:r w:rsidR="002F4A2F" w:rsidRPr="00113E18">
                              <w:rPr>
                                <w:rFonts w:ascii="Tahoma" w:hAnsi="Tahoma" w:cs="Tahoma"/>
                                <w:sz w:val="20"/>
                                <w:szCs w:val="20"/>
                              </w:rPr>
                              <w:t xml:space="preserve">irector of </w:t>
                            </w:r>
                            <w:r w:rsidR="002F4A2F">
                              <w:rPr>
                                <w:rFonts w:ascii="Tahoma" w:hAnsi="Tahoma" w:cs="Tahoma"/>
                                <w:sz w:val="20"/>
                                <w:szCs w:val="20"/>
                              </w:rPr>
                              <w:t xml:space="preserve">the Authority’s </w:t>
                            </w:r>
                            <w:r w:rsidR="002F4A2F" w:rsidRPr="00113E18">
                              <w:rPr>
                                <w:rFonts w:ascii="Tahoma" w:hAnsi="Tahoma" w:cs="Tahoma"/>
                                <w:sz w:val="20"/>
                                <w:szCs w:val="20"/>
                              </w:rPr>
                              <w:t>Operation Phakisa programme</w:t>
                            </w:r>
                            <w:r w:rsidR="002F4A2F">
                              <w:rPr>
                                <w:rFonts w:ascii="Tahoma" w:hAnsi="Tahoma" w:cs="Tahoma"/>
                                <w:sz w:val="20"/>
                                <w:szCs w:val="20"/>
                              </w:rPr>
                              <w:t>, addressing delegates at the African Ports Evolution conference on Wednesday, 19 October.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331119" id="_x0000_t202" coordsize="21600,21600" o:spt="202" path="m0,0l0,21600,21600,21600,21600,0xe">
                <v:stroke joinstyle="miter"/>
                <v:path gradientshapeok="t" o:connecttype="rect"/>
              </v:shapetype>
              <v:shape id="Text Box 2" o:spid="_x0000_s1026" type="#_x0000_t202" style="position:absolute;left:0;text-align:left;margin-left:25.65pt;margin-top:24.75pt;width:493.5pt;height:44.1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" strokecolor="white [3212]">
                <v:textbox style="mso-fit-shape-to-text:t">
                  <w:txbxContent>
                    <w:p w14:paraId="74715F1E" w14:textId="77777777" w:rsidR="00030D48" w:rsidRPr="006A39EF" w:rsidRDefault="00030D48" w:rsidP="00030D48">
                      <w:pPr>
                        <w:spacing w:after="0" w:line="240" w:lineRule="auto"/>
                      </w:pPr>
                      <w:r>
                        <w:rPr>
                          <w:rFonts w:ascii="Tahoma" w:hAnsi="Tahoma" w:cs="Tahoma"/>
                          <w:sz w:val="20"/>
                          <w:szCs w:val="20"/>
                        </w:rPr>
                        <w:t xml:space="preserve">Below: </w:t>
                      </w:r>
                      <w:r w:rsidR="002F4A2F">
                        <w:rPr>
                          <w:rFonts w:ascii="Tahoma" w:hAnsi="Tahoma" w:cs="Tahoma"/>
                          <w:sz w:val="20"/>
                          <w:szCs w:val="20"/>
                        </w:rPr>
                        <w:t>Ricky Bhikraj, Executive Manager for Capacity and Enablement at TNPA and P</w:t>
                      </w:r>
                      <w:r w:rsidR="002F4A2F" w:rsidRPr="00113E18">
                        <w:rPr>
                          <w:rFonts w:ascii="Tahoma" w:hAnsi="Tahoma" w:cs="Tahoma"/>
                          <w:sz w:val="20"/>
                          <w:szCs w:val="20"/>
                        </w:rPr>
                        <w:t xml:space="preserve">rogramme </w:t>
                      </w:r>
                      <w:r w:rsidR="002F4A2F">
                        <w:rPr>
                          <w:rFonts w:ascii="Tahoma" w:hAnsi="Tahoma" w:cs="Tahoma"/>
                          <w:sz w:val="20"/>
                          <w:szCs w:val="20"/>
                        </w:rPr>
                        <w:t>D</w:t>
                      </w:r>
                      <w:r w:rsidR="002F4A2F" w:rsidRPr="00113E18">
                        <w:rPr>
                          <w:rFonts w:ascii="Tahoma" w:hAnsi="Tahoma" w:cs="Tahoma"/>
                          <w:sz w:val="20"/>
                          <w:szCs w:val="20"/>
                        </w:rPr>
                        <w:t xml:space="preserve">irector of </w:t>
                      </w:r>
                      <w:r w:rsidR="002F4A2F">
                        <w:rPr>
                          <w:rFonts w:ascii="Tahoma" w:hAnsi="Tahoma" w:cs="Tahoma"/>
                          <w:sz w:val="20"/>
                          <w:szCs w:val="20"/>
                        </w:rPr>
                        <w:t xml:space="preserve">the Authority’s </w:t>
                      </w:r>
                      <w:r w:rsidR="002F4A2F" w:rsidRPr="00113E18">
                        <w:rPr>
                          <w:rFonts w:ascii="Tahoma" w:hAnsi="Tahoma" w:cs="Tahoma"/>
                          <w:sz w:val="20"/>
                          <w:szCs w:val="20"/>
                        </w:rPr>
                        <w:t>Operation Phakisa programme</w:t>
                      </w:r>
                      <w:r w:rsidR="002F4A2F">
                        <w:rPr>
                          <w:rFonts w:ascii="Tahoma" w:hAnsi="Tahoma" w:cs="Tahoma"/>
                          <w:sz w:val="20"/>
                          <w:szCs w:val="20"/>
                        </w:rPr>
                        <w:t>, addressing delegates at the African Ports Evolution conference on Wednesday, 19 October.</w:t>
                      </w:r>
                    </w:p>
                  </w:txbxContent>
                </v:textbox>
                <w10:wrap type="square"/>
              </v:shape>
            </w:pict>
          </mc:Fallback>
        </mc:AlternateContent>
      </w:r>
      <w:r w:rsidR="00030D48">
        <w:rPr>
          <w:rFonts w:ascii="Tahoma" w:hAnsi="Tahoma" w:cs="Tahoma"/>
          <w:b/>
          <w:sz w:val="20"/>
          <w:szCs w:val="20"/>
        </w:rPr>
        <w:t>Image Gallery</w:t>
      </w:r>
    </w:p>
    <w:p w14:paraId="188F6781" w14:textId="77777777" w:rsidR="00030D48" w:rsidRDefault="00030D48" w:rsidP="00C96FF3">
      <w:pPr>
        <w:ind w:left="567"/>
        <w:jc w:val="both"/>
        <w:rPr>
          <w:rFonts w:ascii="Tahoma" w:hAnsi="Tahoma" w:cs="Tahoma"/>
          <w:b/>
          <w:sz w:val="20"/>
          <w:szCs w:val="20"/>
        </w:rPr>
      </w:pPr>
    </w:p>
    <w:p w14:paraId="50828984" w14:textId="77777777" w:rsidR="00EB1254" w:rsidRPr="004F6FE0" w:rsidRDefault="00EB1254" w:rsidP="00C96FF3">
      <w:pPr>
        <w:ind w:left="567"/>
        <w:jc w:val="both"/>
        <w:rPr>
          <w:rFonts w:ascii="Tahoma" w:hAnsi="Tahoma" w:cs="Tahoma"/>
          <w:b/>
          <w:sz w:val="20"/>
          <w:szCs w:val="20"/>
        </w:rPr>
      </w:pPr>
    </w:p>
    <w:p w14:paraId="3AE27BFF" w14:textId="77777777" w:rsidR="007E1E87" w:rsidRPr="004F6FE0" w:rsidRDefault="007E1E87" w:rsidP="00C96FF3">
      <w:pPr>
        <w:ind w:left="567"/>
        <w:jc w:val="both"/>
        <w:rPr>
          <w:rFonts w:ascii="Tahoma" w:hAnsi="Tahoma" w:cs="Tahoma"/>
          <w:b/>
          <w:sz w:val="20"/>
          <w:szCs w:val="20"/>
        </w:rPr>
      </w:pPr>
      <w:r w:rsidRPr="004F6FE0">
        <w:rPr>
          <w:rFonts w:ascii="Tahoma" w:hAnsi="Tahoma" w:cs="Tahoma"/>
          <w:b/>
          <w:sz w:val="20"/>
          <w:szCs w:val="20"/>
        </w:rPr>
        <w:t>About Transnet National Ports Authority</w:t>
      </w:r>
    </w:p>
    <w:p w14:paraId="1DBBC6D2" w14:textId="77777777" w:rsidR="007E1E87" w:rsidRPr="004F6FE0" w:rsidRDefault="007E1E87" w:rsidP="00C96FF3">
      <w:pPr>
        <w:ind w:left="567"/>
        <w:jc w:val="both"/>
        <w:rPr>
          <w:rFonts w:ascii="Tahoma" w:hAnsi="Tahoma" w:cs="Tahoma"/>
          <w:sz w:val="20"/>
          <w:szCs w:val="20"/>
        </w:rPr>
      </w:pPr>
      <w:r w:rsidRPr="004F6FE0">
        <w:rPr>
          <w:rFonts w:ascii="Tahoma" w:hAnsi="Tahoma" w:cs="Tahoma"/>
          <w:sz w:val="20"/>
          <w:szCs w:val="20"/>
        </w:rPr>
        <w:t xml:space="preserve">Transnet National Ports Authority (TNPA) is one of five operating divisions of Transnet SOC Ltd.  The National Ports Authority is responsible for the safe, effective and efficient economic functioning of the national port system, which it manages in a landlord capacity.  It provides port infrastructure and marine services at the eight commercial seaports in South Africa – Richards Bay, Durban, Saldanha, Cape Town, Port Elizabeth, East London, Mossel Bay and Ngqura.  It operates within a legislative and regulatory environment and is governed by the National Ports Act (Act No. 12 of 2005).  For more information visit </w:t>
      </w:r>
      <w:hyperlink r:id="rId11" w:history="1">
        <w:r w:rsidRPr="004F6FE0">
          <w:rPr>
            <w:rStyle w:val="Hyperlink"/>
            <w:rFonts w:ascii="Tahoma" w:hAnsi="Tahoma" w:cs="Tahoma"/>
            <w:sz w:val="20"/>
            <w:szCs w:val="20"/>
          </w:rPr>
          <w:t>www.transnetnationalportsauthority.net</w:t>
        </w:r>
      </w:hyperlink>
      <w:r w:rsidRPr="004F6FE0">
        <w:rPr>
          <w:rFonts w:ascii="Tahoma" w:hAnsi="Tahoma" w:cs="Tahoma"/>
          <w:sz w:val="20"/>
          <w:szCs w:val="20"/>
        </w:rPr>
        <w:t>.</w:t>
      </w:r>
    </w:p>
    <w:p w14:paraId="47C73051" w14:textId="77777777" w:rsidR="007E1E87" w:rsidRPr="004F6FE0" w:rsidRDefault="007E1E87" w:rsidP="00C96FF3">
      <w:pPr>
        <w:spacing w:after="0" w:line="240" w:lineRule="auto"/>
        <w:ind w:left="567"/>
        <w:contextualSpacing/>
        <w:jc w:val="both"/>
        <w:rPr>
          <w:rFonts w:ascii="Tahoma" w:hAnsi="Tahoma" w:cs="Tahoma"/>
          <w:b/>
          <w:bCs/>
          <w:iCs/>
          <w:sz w:val="20"/>
          <w:szCs w:val="20"/>
        </w:rPr>
      </w:pPr>
    </w:p>
    <w:p w14:paraId="3F957EF3" w14:textId="77777777" w:rsidR="007E1E87" w:rsidRPr="004F6FE0" w:rsidRDefault="007E1E87" w:rsidP="00C96FF3">
      <w:pPr>
        <w:spacing w:after="0" w:line="240" w:lineRule="auto"/>
        <w:ind w:left="567"/>
        <w:contextualSpacing/>
        <w:jc w:val="both"/>
        <w:rPr>
          <w:rFonts w:ascii="Tahoma" w:hAnsi="Tahoma" w:cs="Tahoma"/>
          <w:b/>
          <w:bCs/>
          <w:iCs/>
          <w:sz w:val="20"/>
          <w:szCs w:val="20"/>
        </w:rPr>
      </w:pPr>
      <w:r w:rsidRPr="004F6FE0">
        <w:rPr>
          <w:rFonts w:ascii="Tahoma" w:hAnsi="Tahoma" w:cs="Tahoma"/>
          <w:b/>
          <w:bCs/>
          <w:iCs/>
          <w:noProof/>
          <w:sz w:val="20"/>
          <w:szCs w:val="20"/>
          <w:lang w:val="en-US"/>
        </w:rPr>
        <w:drawing>
          <wp:inline distT="0" distB="0" distL="0" distR="0" wp14:anchorId="09074B76" wp14:editId="77E6A649">
            <wp:extent cx="6153150" cy="736208"/>
            <wp:effectExtent l="0" t="0" r="0" b="6985"/>
            <wp:docPr id="4" name="Picture 4" descr="F:\(TNPA) Social Medi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NPA) Social Media-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2454" cy="739714"/>
                    </a:xfrm>
                    <a:prstGeom prst="rect">
                      <a:avLst/>
                    </a:prstGeom>
                    <a:noFill/>
                    <a:ln>
                      <a:noFill/>
                    </a:ln>
                  </pic:spPr>
                </pic:pic>
              </a:graphicData>
            </a:graphic>
          </wp:inline>
        </w:drawing>
      </w:r>
    </w:p>
    <w:p w14:paraId="6533FCDA" w14:textId="77777777" w:rsidR="007E1E87" w:rsidRPr="004F6FE0" w:rsidRDefault="007E1E87" w:rsidP="00C96FF3">
      <w:pPr>
        <w:spacing w:after="0" w:line="240" w:lineRule="auto"/>
        <w:ind w:left="567"/>
        <w:contextualSpacing/>
        <w:jc w:val="both"/>
        <w:rPr>
          <w:rFonts w:ascii="Tahoma" w:hAnsi="Tahoma" w:cs="Tahoma"/>
          <w:b/>
          <w:bCs/>
          <w:iCs/>
          <w:sz w:val="20"/>
          <w:szCs w:val="20"/>
        </w:rPr>
      </w:pPr>
    </w:p>
    <w:p w14:paraId="16782977" w14:textId="77777777" w:rsidR="007E1E87" w:rsidRDefault="007E1E87" w:rsidP="00C96FF3">
      <w:pPr>
        <w:spacing w:after="0"/>
        <w:ind w:left="567"/>
        <w:contextualSpacing/>
        <w:jc w:val="both"/>
        <w:rPr>
          <w:rFonts w:ascii="Tahoma" w:hAnsi="Tahoma" w:cs="Tahoma"/>
          <w:b/>
          <w:bCs/>
          <w:iCs/>
          <w:sz w:val="20"/>
          <w:szCs w:val="20"/>
        </w:rPr>
      </w:pPr>
      <w:r w:rsidRPr="004F6FE0">
        <w:rPr>
          <w:rFonts w:ascii="Tahoma" w:hAnsi="Tahoma" w:cs="Tahoma"/>
          <w:b/>
          <w:bCs/>
          <w:iCs/>
          <w:sz w:val="20"/>
          <w:szCs w:val="20"/>
        </w:rPr>
        <w:t>Issued by:</w:t>
      </w:r>
    </w:p>
    <w:p w14:paraId="1ADB6DC9" w14:textId="77777777" w:rsidR="007E1E87" w:rsidRPr="00C35084" w:rsidRDefault="007E1E87" w:rsidP="00C96FF3">
      <w:pPr>
        <w:spacing w:after="0"/>
        <w:ind w:left="567"/>
        <w:contextualSpacing/>
        <w:jc w:val="both"/>
        <w:rPr>
          <w:rFonts w:ascii="Tahoma" w:hAnsi="Tahoma" w:cs="Tahoma"/>
          <w:bCs/>
          <w:iCs/>
          <w:sz w:val="20"/>
          <w:szCs w:val="20"/>
        </w:rPr>
      </w:pPr>
      <w:r w:rsidRPr="00C35084">
        <w:rPr>
          <w:rFonts w:ascii="Tahoma" w:hAnsi="Tahoma" w:cs="Tahoma"/>
          <w:bCs/>
          <w:iCs/>
          <w:sz w:val="20"/>
          <w:szCs w:val="20"/>
        </w:rPr>
        <w:t xml:space="preserve">Ayanda Mantshongo </w:t>
      </w:r>
    </w:p>
    <w:p w14:paraId="6F0F6A4B" w14:textId="77777777" w:rsidR="007E1E87" w:rsidRPr="00C35084" w:rsidRDefault="007E1E87" w:rsidP="00C96FF3">
      <w:pPr>
        <w:spacing w:after="0"/>
        <w:ind w:left="567"/>
        <w:contextualSpacing/>
        <w:jc w:val="both"/>
        <w:rPr>
          <w:rFonts w:ascii="Tahoma" w:hAnsi="Tahoma" w:cs="Tahoma"/>
          <w:bCs/>
          <w:iCs/>
          <w:sz w:val="20"/>
          <w:szCs w:val="20"/>
        </w:rPr>
      </w:pPr>
      <w:r w:rsidRPr="00C35084">
        <w:rPr>
          <w:rFonts w:ascii="Tahoma" w:hAnsi="Tahoma" w:cs="Tahoma"/>
          <w:bCs/>
          <w:iCs/>
          <w:sz w:val="20"/>
          <w:szCs w:val="20"/>
        </w:rPr>
        <w:t>Corporate Affairs Manager</w:t>
      </w:r>
    </w:p>
    <w:p w14:paraId="3D6DBAE1" w14:textId="77777777" w:rsidR="007E1E87" w:rsidRPr="00C35084" w:rsidRDefault="007E1E87" w:rsidP="00C96FF3">
      <w:pPr>
        <w:spacing w:after="0"/>
        <w:ind w:left="567"/>
        <w:contextualSpacing/>
        <w:jc w:val="both"/>
        <w:rPr>
          <w:rFonts w:ascii="Tahoma" w:hAnsi="Tahoma" w:cs="Tahoma"/>
          <w:bCs/>
          <w:iCs/>
          <w:sz w:val="20"/>
          <w:szCs w:val="20"/>
        </w:rPr>
      </w:pPr>
      <w:r w:rsidRPr="00C35084">
        <w:rPr>
          <w:rFonts w:ascii="Tahoma" w:hAnsi="Tahoma" w:cs="Tahoma"/>
          <w:bCs/>
          <w:iCs/>
          <w:sz w:val="20"/>
          <w:szCs w:val="20"/>
        </w:rPr>
        <w:t>Port of Durban</w:t>
      </w:r>
    </w:p>
    <w:p w14:paraId="35A7187D" w14:textId="77777777" w:rsidR="007E1E87" w:rsidRPr="00C35084" w:rsidRDefault="007E1E87" w:rsidP="00C96FF3">
      <w:pPr>
        <w:spacing w:after="0"/>
        <w:ind w:left="567"/>
        <w:contextualSpacing/>
        <w:jc w:val="both"/>
        <w:rPr>
          <w:rFonts w:ascii="Tahoma" w:hAnsi="Tahoma" w:cs="Tahoma"/>
          <w:bCs/>
          <w:iCs/>
          <w:sz w:val="20"/>
          <w:szCs w:val="20"/>
        </w:rPr>
      </w:pPr>
      <w:r w:rsidRPr="00C35084">
        <w:rPr>
          <w:rFonts w:ascii="Tahoma" w:hAnsi="Tahoma" w:cs="Tahoma"/>
          <w:bCs/>
          <w:iCs/>
          <w:sz w:val="20"/>
          <w:szCs w:val="20"/>
        </w:rPr>
        <w:t>Transnet National Ports Authority</w:t>
      </w:r>
    </w:p>
    <w:p w14:paraId="66634993" w14:textId="77777777" w:rsidR="007E1E87" w:rsidRDefault="007E1E87" w:rsidP="00C96FF3">
      <w:pPr>
        <w:spacing w:after="0"/>
        <w:ind w:left="567"/>
        <w:contextualSpacing/>
        <w:jc w:val="both"/>
        <w:rPr>
          <w:rFonts w:ascii="Tahoma" w:hAnsi="Tahoma" w:cs="Tahoma"/>
          <w:b/>
          <w:bCs/>
          <w:iCs/>
          <w:sz w:val="20"/>
          <w:szCs w:val="20"/>
        </w:rPr>
      </w:pPr>
    </w:p>
    <w:p w14:paraId="0A0A8843" w14:textId="77777777" w:rsidR="007E1E87" w:rsidRPr="004F6FE0" w:rsidRDefault="007E1E87" w:rsidP="00C96FF3">
      <w:pPr>
        <w:spacing w:after="0"/>
        <w:ind w:left="567"/>
        <w:contextualSpacing/>
        <w:jc w:val="both"/>
        <w:rPr>
          <w:rFonts w:ascii="Tahoma" w:hAnsi="Tahoma" w:cs="Tahoma"/>
          <w:b/>
          <w:bCs/>
          <w:iCs/>
          <w:sz w:val="20"/>
          <w:szCs w:val="20"/>
        </w:rPr>
      </w:pPr>
      <w:r w:rsidRPr="004F6FE0">
        <w:rPr>
          <w:rFonts w:ascii="Tahoma" w:hAnsi="Tahoma" w:cs="Tahoma"/>
          <w:b/>
          <w:bCs/>
          <w:iCs/>
          <w:sz w:val="20"/>
          <w:szCs w:val="20"/>
        </w:rPr>
        <w:t>On behalf of:</w:t>
      </w:r>
    </w:p>
    <w:p w14:paraId="511A2F7B" w14:textId="77777777" w:rsidR="007E1E87" w:rsidRPr="004F6FE0" w:rsidRDefault="008E6055" w:rsidP="00C96FF3">
      <w:pPr>
        <w:spacing w:after="0"/>
        <w:ind w:left="567"/>
        <w:contextualSpacing/>
        <w:jc w:val="both"/>
        <w:rPr>
          <w:rFonts w:ascii="Tahoma" w:hAnsi="Tahoma" w:cs="Tahoma"/>
          <w:iCs/>
          <w:sz w:val="20"/>
          <w:szCs w:val="20"/>
        </w:rPr>
      </w:pPr>
      <w:r>
        <w:rPr>
          <w:rFonts w:ascii="Tahoma" w:hAnsi="Tahoma" w:cs="Tahoma"/>
          <w:iCs/>
          <w:sz w:val="20"/>
          <w:szCs w:val="20"/>
        </w:rPr>
        <w:t>Moshe Motlohi</w:t>
      </w:r>
    </w:p>
    <w:p w14:paraId="749C63E9" w14:textId="77777777" w:rsidR="008E6055" w:rsidRDefault="008E6055" w:rsidP="00C96FF3">
      <w:pPr>
        <w:spacing w:after="0"/>
        <w:ind w:left="567"/>
        <w:contextualSpacing/>
        <w:jc w:val="both"/>
        <w:rPr>
          <w:rFonts w:ascii="Tahoma" w:hAnsi="Tahoma" w:cs="Tahoma"/>
          <w:iCs/>
          <w:sz w:val="20"/>
          <w:szCs w:val="20"/>
        </w:rPr>
      </w:pPr>
      <w:r>
        <w:rPr>
          <w:rFonts w:ascii="Tahoma" w:hAnsi="Tahoma" w:cs="Tahoma"/>
          <w:iCs/>
          <w:sz w:val="20"/>
          <w:szCs w:val="20"/>
        </w:rPr>
        <w:t>Port Manager</w:t>
      </w:r>
    </w:p>
    <w:p w14:paraId="2EB1E6DE" w14:textId="77777777" w:rsidR="007E1E87" w:rsidRPr="004F6FE0" w:rsidRDefault="008E6055" w:rsidP="00C96FF3">
      <w:pPr>
        <w:spacing w:after="0"/>
        <w:ind w:left="567"/>
        <w:contextualSpacing/>
        <w:jc w:val="both"/>
        <w:rPr>
          <w:rFonts w:ascii="Tahoma" w:hAnsi="Tahoma" w:cs="Tahoma"/>
          <w:iCs/>
          <w:sz w:val="20"/>
          <w:szCs w:val="20"/>
        </w:rPr>
      </w:pPr>
      <w:r>
        <w:rPr>
          <w:rFonts w:ascii="Tahoma" w:hAnsi="Tahoma" w:cs="Tahoma"/>
          <w:iCs/>
          <w:sz w:val="20"/>
          <w:szCs w:val="20"/>
        </w:rPr>
        <w:t xml:space="preserve">Port of Durban </w:t>
      </w:r>
    </w:p>
    <w:p w14:paraId="79F2AAFC" w14:textId="77777777" w:rsidR="007E1E87" w:rsidRPr="004F6FE0" w:rsidRDefault="007E1E87" w:rsidP="00C96FF3">
      <w:pPr>
        <w:spacing w:after="0"/>
        <w:ind w:left="567"/>
        <w:contextualSpacing/>
        <w:jc w:val="both"/>
        <w:rPr>
          <w:rFonts w:ascii="Tahoma" w:hAnsi="Tahoma" w:cs="Tahoma"/>
          <w:iCs/>
          <w:sz w:val="20"/>
          <w:szCs w:val="20"/>
        </w:rPr>
      </w:pPr>
      <w:r w:rsidRPr="004F6FE0">
        <w:rPr>
          <w:rFonts w:ascii="Tahoma" w:hAnsi="Tahoma" w:cs="Tahoma"/>
          <w:iCs/>
          <w:sz w:val="20"/>
          <w:szCs w:val="20"/>
        </w:rPr>
        <w:t>Transnet National Ports Authority</w:t>
      </w:r>
    </w:p>
    <w:p w14:paraId="6D968BAB" w14:textId="77777777" w:rsidR="007E1E87" w:rsidRDefault="007E1E87" w:rsidP="00C96FF3">
      <w:pPr>
        <w:spacing w:after="0"/>
        <w:contextualSpacing/>
        <w:jc w:val="both"/>
        <w:rPr>
          <w:rFonts w:ascii="Tahoma" w:hAnsi="Tahoma" w:cs="Tahoma"/>
          <w:b/>
          <w:bCs/>
          <w:iCs/>
          <w:sz w:val="20"/>
          <w:szCs w:val="20"/>
        </w:rPr>
      </w:pPr>
    </w:p>
    <w:p w14:paraId="4378FE5B" w14:textId="77777777" w:rsidR="007E1E87" w:rsidRPr="004F6FE0" w:rsidRDefault="007E1E87" w:rsidP="00C96FF3">
      <w:pPr>
        <w:spacing w:after="0"/>
        <w:ind w:left="567"/>
        <w:contextualSpacing/>
        <w:jc w:val="both"/>
        <w:rPr>
          <w:rFonts w:ascii="Tahoma" w:hAnsi="Tahoma" w:cs="Tahoma"/>
          <w:b/>
          <w:bCs/>
          <w:iCs/>
          <w:sz w:val="20"/>
          <w:szCs w:val="20"/>
        </w:rPr>
      </w:pPr>
      <w:r>
        <w:rPr>
          <w:rFonts w:ascii="Tahoma" w:hAnsi="Tahoma" w:cs="Tahoma"/>
          <w:b/>
          <w:bCs/>
          <w:iCs/>
          <w:sz w:val="20"/>
          <w:szCs w:val="20"/>
        </w:rPr>
        <w:t xml:space="preserve">For media queries and request for interviews, please contact: </w:t>
      </w:r>
    </w:p>
    <w:p w14:paraId="13C2BDCE" w14:textId="77777777" w:rsidR="007E1E87" w:rsidRPr="004F6FE0" w:rsidRDefault="007E1E87" w:rsidP="00C96FF3">
      <w:pPr>
        <w:spacing w:after="0"/>
        <w:ind w:left="567"/>
        <w:contextualSpacing/>
        <w:jc w:val="both"/>
        <w:rPr>
          <w:rFonts w:ascii="Tahoma" w:hAnsi="Tahoma" w:cs="Tahoma"/>
          <w:iCs/>
          <w:sz w:val="20"/>
          <w:szCs w:val="20"/>
        </w:rPr>
      </w:pPr>
      <w:r w:rsidRPr="004F6FE0">
        <w:rPr>
          <w:rFonts w:ascii="Tahoma" w:hAnsi="Tahoma" w:cs="Tahoma"/>
          <w:iCs/>
          <w:sz w:val="20"/>
          <w:szCs w:val="20"/>
        </w:rPr>
        <w:t>Nompumelelo Kunene</w:t>
      </w:r>
    </w:p>
    <w:p w14:paraId="30F84C06" w14:textId="77777777" w:rsidR="007E1E87" w:rsidRPr="004F6FE0" w:rsidRDefault="007E1E87" w:rsidP="00C96FF3">
      <w:pPr>
        <w:spacing w:after="0"/>
        <w:ind w:left="567"/>
        <w:contextualSpacing/>
        <w:jc w:val="both"/>
        <w:rPr>
          <w:rFonts w:ascii="Tahoma" w:hAnsi="Tahoma" w:cs="Tahoma"/>
          <w:iCs/>
          <w:sz w:val="20"/>
          <w:szCs w:val="20"/>
        </w:rPr>
      </w:pPr>
      <w:r w:rsidRPr="004F6FE0">
        <w:rPr>
          <w:rFonts w:ascii="Tahoma" w:hAnsi="Tahoma" w:cs="Tahoma"/>
          <w:iCs/>
          <w:sz w:val="20"/>
          <w:szCs w:val="20"/>
        </w:rPr>
        <w:t>PR &amp; Media Manager</w:t>
      </w:r>
    </w:p>
    <w:p w14:paraId="408940E5" w14:textId="77777777" w:rsidR="007E1E87" w:rsidRPr="004F6FE0" w:rsidRDefault="007E1E87" w:rsidP="00C96FF3">
      <w:pPr>
        <w:spacing w:after="0"/>
        <w:ind w:left="567"/>
        <w:contextualSpacing/>
        <w:jc w:val="both"/>
        <w:rPr>
          <w:rFonts w:ascii="Tahoma" w:hAnsi="Tahoma" w:cs="Tahoma"/>
          <w:iCs/>
          <w:sz w:val="20"/>
          <w:szCs w:val="20"/>
        </w:rPr>
      </w:pPr>
      <w:r w:rsidRPr="004F6FE0">
        <w:rPr>
          <w:rFonts w:ascii="Tahoma" w:hAnsi="Tahoma" w:cs="Tahoma"/>
          <w:iCs/>
          <w:sz w:val="20"/>
          <w:szCs w:val="20"/>
        </w:rPr>
        <w:t>Port of Durban</w:t>
      </w:r>
    </w:p>
    <w:p w14:paraId="6C8B6C4D" w14:textId="77777777" w:rsidR="007E1E87" w:rsidRPr="004F6FE0" w:rsidRDefault="007E1E87" w:rsidP="00C96FF3">
      <w:pPr>
        <w:spacing w:after="0"/>
        <w:ind w:left="567"/>
        <w:contextualSpacing/>
        <w:jc w:val="both"/>
        <w:rPr>
          <w:rFonts w:ascii="Tahoma" w:hAnsi="Tahoma" w:cs="Tahoma"/>
          <w:iCs/>
          <w:sz w:val="20"/>
          <w:szCs w:val="20"/>
        </w:rPr>
      </w:pPr>
      <w:r w:rsidRPr="004F6FE0">
        <w:rPr>
          <w:rFonts w:ascii="Tahoma" w:hAnsi="Tahoma" w:cs="Tahoma"/>
          <w:iCs/>
          <w:sz w:val="20"/>
          <w:szCs w:val="20"/>
        </w:rPr>
        <w:t>Transnet National Ports Authority</w:t>
      </w:r>
    </w:p>
    <w:p w14:paraId="3BC6C161" w14:textId="77777777" w:rsidR="007E1E87" w:rsidRDefault="007E1E87" w:rsidP="00C96FF3">
      <w:pPr>
        <w:spacing w:after="0"/>
        <w:ind w:left="567"/>
        <w:contextualSpacing/>
        <w:jc w:val="both"/>
        <w:rPr>
          <w:rFonts w:ascii="Tahoma" w:hAnsi="Tahoma" w:cs="Tahoma"/>
          <w:iCs/>
          <w:sz w:val="20"/>
          <w:szCs w:val="20"/>
        </w:rPr>
      </w:pPr>
      <w:r w:rsidRPr="004F6FE0">
        <w:rPr>
          <w:rFonts w:ascii="Tahoma" w:hAnsi="Tahoma" w:cs="Tahoma"/>
          <w:iCs/>
          <w:sz w:val="20"/>
          <w:szCs w:val="20"/>
        </w:rPr>
        <w:t>Tel. 031 361 8973</w:t>
      </w:r>
    </w:p>
    <w:p w14:paraId="52F5865F" w14:textId="77777777" w:rsidR="007E1E87" w:rsidRPr="004F6FE0" w:rsidRDefault="007E1E87" w:rsidP="00C96FF3">
      <w:pPr>
        <w:spacing w:after="0"/>
        <w:ind w:left="567"/>
        <w:contextualSpacing/>
        <w:jc w:val="both"/>
        <w:rPr>
          <w:rFonts w:ascii="Tahoma" w:hAnsi="Tahoma" w:cs="Tahoma"/>
          <w:iCs/>
          <w:sz w:val="20"/>
          <w:szCs w:val="20"/>
        </w:rPr>
      </w:pPr>
      <w:r>
        <w:rPr>
          <w:rFonts w:ascii="Tahoma" w:hAnsi="Tahoma" w:cs="Tahoma"/>
          <w:iCs/>
          <w:sz w:val="20"/>
          <w:szCs w:val="20"/>
        </w:rPr>
        <w:t xml:space="preserve">Cell. 081 046 6087 </w:t>
      </w:r>
    </w:p>
    <w:p w14:paraId="3030C613" w14:textId="77777777" w:rsidR="007E1E87" w:rsidRPr="004F6FE0" w:rsidRDefault="00C744E7" w:rsidP="00C96FF3">
      <w:pPr>
        <w:spacing w:after="0"/>
        <w:ind w:left="567"/>
        <w:contextualSpacing/>
        <w:jc w:val="both"/>
        <w:rPr>
          <w:rFonts w:ascii="Tahoma" w:hAnsi="Tahoma" w:cs="Tahoma"/>
          <w:sz w:val="20"/>
          <w:szCs w:val="20"/>
        </w:rPr>
      </w:pPr>
      <w:hyperlink r:id="rId13" w:history="1">
        <w:r w:rsidR="007E1E87" w:rsidRPr="001D63BE">
          <w:rPr>
            <w:rStyle w:val="Hyperlink"/>
            <w:rFonts w:ascii="Tahoma" w:hAnsi="Tahoma" w:cs="Tahoma"/>
            <w:sz w:val="20"/>
            <w:szCs w:val="20"/>
          </w:rPr>
          <w:t>n</w:t>
        </w:r>
        <w:r w:rsidR="007E1E87" w:rsidRPr="00853A39">
          <w:rPr>
            <w:rStyle w:val="Hyperlink"/>
            <w:rFonts w:ascii="Tahoma" w:hAnsi="Tahoma" w:cs="Tahoma"/>
            <w:sz w:val="20"/>
            <w:szCs w:val="20"/>
          </w:rPr>
          <w:t>ompumelelo.kunene2@transnet.net</w:t>
        </w:r>
      </w:hyperlink>
      <w:r w:rsidR="007E1E87" w:rsidRPr="004F6FE0">
        <w:rPr>
          <w:rFonts w:ascii="Tahoma" w:hAnsi="Tahoma" w:cs="Tahoma"/>
          <w:sz w:val="20"/>
          <w:szCs w:val="20"/>
        </w:rPr>
        <w:t xml:space="preserve"> </w:t>
      </w:r>
    </w:p>
    <w:p w14:paraId="5A2B9F64" w14:textId="77777777" w:rsidR="007E1E87" w:rsidRPr="004F6FE0" w:rsidRDefault="007E1E87" w:rsidP="00C96FF3">
      <w:pPr>
        <w:spacing w:after="0"/>
        <w:ind w:left="567"/>
        <w:contextualSpacing/>
        <w:jc w:val="both"/>
        <w:rPr>
          <w:rFonts w:ascii="Tahoma" w:hAnsi="Tahoma" w:cs="Tahoma"/>
          <w:iCs/>
          <w:sz w:val="20"/>
          <w:szCs w:val="20"/>
        </w:rPr>
      </w:pPr>
    </w:p>
    <w:p w14:paraId="568EAD06" w14:textId="77777777" w:rsidR="007E1E87" w:rsidRPr="004F6FE0" w:rsidRDefault="007E1E87" w:rsidP="00C96FF3">
      <w:pPr>
        <w:spacing w:after="0"/>
        <w:ind w:left="567"/>
        <w:contextualSpacing/>
        <w:jc w:val="both"/>
        <w:rPr>
          <w:rFonts w:ascii="Tahoma" w:eastAsia="Times New Roman" w:hAnsi="Tahoma" w:cs="Tahoma"/>
          <w:snapToGrid w:val="0"/>
          <w:color w:val="000000"/>
          <w:w w:val="1"/>
          <w:sz w:val="20"/>
          <w:szCs w:val="20"/>
          <w:bdr w:val="none" w:sz="0" w:space="0" w:color="auto" w:frame="1"/>
          <w:lang w:eastAsia="x-none" w:bidi="x-none"/>
        </w:rPr>
      </w:pPr>
    </w:p>
    <w:p w14:paraId="3A909606" w14:textId="77777777" w:rsidR="00E836E7" w:rsidRDefault="00E836E7" w:rsidP="00C96FF3">
      <w:pPr>
        <w:jc w:val="both"/>
      </w:pPr>
    </w:p>
    <w:sectPr w:rsidR="00E836E7" w:rsidSect="00453921">
      <w:footerReference w:type="default" r:id="rId14"/>
      <w:pgSz w:w="11906" w:h="16838"/>
      <w:pgMar w:top="567" w:right="849" w:bottom="567" w:left="56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BEDE64" w14:textId="77777777" w:rsidR="00C744E7" w:rsidRDefault="00C744E7">
      <w:pPr>
        <w:spacing w:after="0" w:line="240" w:lineRule="auto"/>
      </w:pPr>
      <w:r>
        <w:separator/>
      </w:r>
    </w:p>
  </w:endnote>
  <w:endnote w:type="continuationSeparator" w:id="0">
    <w:p w14:paraId="0637A97A" w14:textId="77777777" w:rsidR="00C744E7" w:rsidRDefault="00C7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389303"/>
      <w:docPartObj>
        <w:docPartGallery w:val="Page Numbers (Bottom of Page)"/>
        <w:docPartUnique/>
      </w:docPartObj>
    </w:sdtPr>
    <w:sdtEndPr>
      <w:rPr>
        <w:noProof/>
      </w:rPr>
    </w:sdtEndPr>
    <w:sdtContent>
      <w:p w14:paraId="70FFD3D6" w14:textId="77777777" w:rsidR="00453921" w:rsidRDefault="00453921">
        <w:pPr>
          <w:pStyle w:val="Footer"/>
          <w:jc w:val="right"/>
        </w:pPr>
        <w:r>
          <w:fldChar w:fldCharType="begin"/>
        </w:r>
        <w:r>
          <w:instrText xml:space="preserve"> PAGE   \* MERGEFORMAT </w:instrText>
        </w:r>
        <w:r>
          <w:fldChar w:fldCharType="separate"/>
        </w:r>
        <w:r w:rsidR="002E6D24">
          <w:rPr>
            <w:noProof/>
          </w:rPr>
          <w:t>1</w:t>
        </w:r>
        <w:r>
          <w:rPr>
            <w:noProof/>
          </w:rPr>
          <w:fldChar w:fldCharType="end"/>
        </w:r>
      </w:p>
    </w:sdtContent>
  </w:sdt>
  <w:p w14:paraId="216EA611" w14:textId="77777777" w:rsidR="00453921" w:rsidRDefault="0045392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63FF5B" w14:textId="77777777" w:rsidR="00C744E7" w:rsidRDefault="00C744E7">
      <w:pPr>
        <w:spacing w:after="0" w:line="240" w:lineRule="auto"/>
      </w:pPr>
      <w:r>
        <w:separator/>
      </w:r>
    </w:p>
  </w:footnote>
  <w:footnote w:type="continuationSeparator" w:id="0">
    <w:p w14:paraId="2B14BBC3" w14:textId="77777777" w:rsidR="00C744E7" w:rsidRDefault="00C744E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F9770F"/>
    <w:multiLevelType w:val="hybridMultilevel"/>
    <w:tmpl w:val="8892E24E"/>
    <w:lvl w:ilvl="0" w:tplc="7DFA4DF0">
      <w:start w:val="1"/>
      <w:numFmt w:val="bullet"/>
      <w:lvlText w:val="•"/>
      <w:lvlJc w:val="left"/>
      <w:pPr>
        <w:tabs>
          <w:tab w:val="num" w:pos="720"/>
        </w:tabs>
        <w:ind w:left="720" w:hanging="360"/>
      </w:pPr>
      <w:rPr>
        <w:rFonts w:ascii="Times New Roman" w:hAnsi="Times New Roman" w:hint="default"/>
      </w:rPr>
    </w:lvl>
    <w:lvl w:ilvl="1" w:tplc="6FE652C8">
      <w:start w:val="91"/>
      <w:numFmt w:val="bullet"/>
      <w:lvlText w:val="•"/>
      <w:lvlJc w:val="left"/>
      <w:pPr>
        <w:tabs>
          <w:tab w:val="num" w:pos="1440"/>
        </w:tabs>
        <w:ind w:left="1440" w:hanging="360"/>
      </w:pPr>
      <w:rPr>
        <w:rFonts w:ascii="Times New Roman" w:hAnsi="Times New Roman" w:hint="default"/>
      </w:rPr>
    </w:lvl>
    <w:lvl w:ilvl="2" w:tplc="23EA0FB2" w:tentative="1">
      <w:start w:val="1"/>
      <w:numFmt w:val="bullet"/>
      <w:lvlText w:val="•"/>
      <w:lvlJc w:val="left"/>
      <w:pPr>
        <w:tabs>
          <w:tab w:val="num" w:pos="2160"/>
        </w:tabs>
        <w:ind w:left="2160" w:hanging="360"/>
      </w:pPr>
      <w:rPr>
        <w:rFonts w:ascii="Times New Roman" w:hAnsi="Times New Roman" w:hint="default"/>
      </w:rPr>
    </w:lvl>
    <w:lvl w:ilvl="3" w:tplc="8B025DDC" w:tentative="1">
      <w:start w:val="1"/>
      <w:numFmt w:val="bullet"/>
      <w:lvlText w:val="•"/>
      <w:lvlJc w:val="left"/>
      <w:pPr>
        <w:tabs>
          <w:tab w:val="num" w:pos="2880"/>
        </w:tabs>
        <w:ind w:left="2880" w:hanging="360"/>
      </w:pPr>
      <w:rPr>
        <w:rFonts w:ascii="Times New Roman" w:hAnsi="Times New Roman" w:hint="default"/>
      </w:rPr>
    </w:lvl>
    <w:lvl w:ilvl="4" w:tplc="1E1C6220" w:tentative="1">
      <w:start w:val="1"/>
      <w:numFmt w:val="bullet"/>
      <w:lvlText w:val="•"/>
      <w:lvlJc w:val="left"/>
      <w:pPr>
        <w:tabs>
          <w:tab w:val="num" w:pos="3600"/>
        </w:tabs>
        <w:ind w:left="3600" w:hanging="360"/>
      </w:pPr>
      <w:rPr>
        <w:rFonts w:ascii="Times New Roman" w:hAnsi="Times New Roman" w:hint="default"/>
      </w:rPr>
    </w:lvl>
    <w:lvl w:ilvl="5" w:tplc="B9629C78" w:tentative="1">
      <w:start w:val="1"/>
      <w:numFmt w:val="bullet"/>
      <w:lvlText w:val="•"/>
      <w:lvlJc w:val="left"/>
      <w:pPr>
        <w:tabs>
          <w:tab w:val="num" w:pos="4320"/>
        </w:tabs>
        <w:ind w:left="4320" w:hanging="360"/>
      </w:pPr>
      <w:rPr>
        <w:rFonts w:ascii="Times New Roman" w:hAnsi="Times New Roman" w:hint="default"/>
      </w:rPr>
    </w:lvl>
    <w:lvl w:ilvl="6" w:tplc="25D828AC" w:tentative="1">
      <w:start w:val="1"/>
      <w:numFmt w:val="bullet"/>
      <w:lvlText w:val="•"/>
      <w:lvlJc w:val="left"/>
      <w:pPr>
        <w:tabs>
          <w:tab w:val="num" w:pos="5040"/>
        </w:tabs>
        <w:ind w:left="5040" w:hanging="360"/>
      </w:pPr>
      <w:rPr>
        <w:rFonts w:ascii="Times New Roman" w:hAnsi="Times New Roman" w:hint="default"/>
      </w:rPr>
    </w:lvl>
    <w:lvl w:ilvl="7" w:tplc="DB60AF42" w:tentative="1">
      <w:start w:val="1"/>
      <w:numFmt w:val="bullet"/>
      <w:lvlText w:val="•"/>
      <w:lvlJc w:val="left"/>
      <w:pPr>
        <w:tabs>
          <w:tab w:val="num" w:pos="5760"/>
        </w:tabs>
        <w:ind w:left="5760" w:hanging="360"/>
      </w:pPr>
      <w:rPr>
        <w:rFonts w:ascii="Times New Roman" w:hAnsi="Times New Roman" w:hint="default"/>
      </w:rPr>
    </w:lvl>
    <w:lvl w:ilvl="8" w:tplc="0270C112" w:tentative="1">
      <w:start w:val="1"/>
      <w:numFmt w:val="bullet"/>
      <w:lvlText w:val="•"/>
      <w:lvlJc w:val="left"/>
      <w:pPr>
        <w:tabs>
          <w:tab w:val="num" w:pos="6480"/>
        </w:tabs>
        <w:ind w:left="6480" w:hanging="360"/>
      </w:pPr>
      <w:rPr>
        <w:rFonts w:ascii="Times New Roman" w:hAnsi="Times New Roman" w:hint="default"/>
      </w:rPr>
    </w:lvl>
  </w:abstractNum>
  <w:abstractNum w:abstractNumId="1">
    <w:nsid w:val="41AC3437"/>
    <w:multiLevelType w:val="hybridMultilevel"/>
    <w:tmpl w:val="8668BEDC"/>
    <w:lvl w:ilvl="0" w:tplc="1C090001">
      <w:start w:val="1"/>
      <w:numFmt w:val="bullet"/>
      <w:lvlText w:val=""/>
      <w:lvlJc w:val="left"/>
      <w:pPr>
        <w:ind w:left="1287" w:hanging="360"/>
      </w:pPr>
      <w:rPr>
        <w:rFonts w:ascii="Symbol" w:hAnsi="Symbol" w:hint="default"/>
      </w:rPr>
    </w:lvl>
    <w:lvl w:ilvl="1" w:tplc="1C090003">
      <w:start w:val="1"/>
      <w:numFmt w:val="bullet"/>
      <w:lvlText w:val="o"/>
      <w:lvlJc w:val="left"/>
      <w:pPr>
        <w:ind w:left="2007" w:hanging="360"/>
      </w:pPr>
      <w:rPr>
        <w:rFonts w:ascii="Courier New" w:hAnsi="Courier New" w:cs="Courier New" w:hint="default"/>
      </w:rPr>
    </w:lvl>
    <w:lvl w:ilvl="2" w:tplc="1C090005">
      <w:start w:val="1"/>
      <w:numFmt w:val="bullet"/>
      <w:lvlText w:val=""/>
      <w:lvlJc w:val="left"/>
      <w:pPr>
        <w:ind w:left="2727" w:hanging="360"/>
      </w:pPr>
      <w:rPr>
        <w:rFonts w:ascii="Wingdings" w:hAnsi="Wingdings" w:hint="default"/>
      </w:rPr>
    </w:lvl>
    <w:lvl w:ilvl="3" w:tplc="1C090001">
      <w:start w:val="1"/>
      <w:numFmt w:val="bullet"/>
      <w:lvlText w:val=""/>
      <w:lvlJc w:val="left"/>
      <w:pPr>
        <w:ind w:left="3447" w:hanging="360"/>
      </w:pPr>
      <w:rPr>
        <w:rFonts w:ascii="Symbol" w:hAnsi="Symbol" w:hint="default"/>
      </w:rPr>
    </w:lvl>
    <w:lvl w:ilvl="4" w:tplc="1C090003">
      <w:start w:val="1"/>
      <w:numFmt w:val="bullet"/>
      <w:lvlText w:val="o"/>
      <w:lvlJc w:val="left"/>
      <w:pPr>
        <w:ind w:left="4167" w:hanging="360"/>
      </w:pPr>
      <w:rPr>
        <w:rFonts w:ascii="Courier New" w:hAnsi="Courier New" w:cs="Courier New" w:hint="default"/>
      </w:rPr>
    </w:lvl>
    <w:lvl w:ilvl="5" w:tplc="1C090005">
      <w:start w:val="1"/>
      <w:numFmt w:val="bullet"/>
      <w:lvlText w:val=""/>
      <w:lvlJc w:val="left"/>
      <w:pPr>
        <w:ind w:left="4887" w:hanging="360"/>
      </w:pPr>
      <w:rPr>
        <w:rFonts w:ascii="Wingdings" w:hAnsi="Wingdings" w:hint="default"/>
      </w:rPr>
    </w:lvl>
    <w:lvl w:ilvl="6" w:tplc="1C090001">
      <w:start w:val="1"/>
      <w:numFmt w:val="bullet"/>
      <w:lvlText w:val=""/>
      <w:lvlJc w:val="left"/>
      <w:pPr>
        <w:ind w:left="5607" w:hanging="360"/>
      </w:pPr>
      <w:rPr>
        <w:rFonts w:ascii="Symbol" w:hAnsi="Symbol" w:hint="default"/>
      </w:rPr>
    </w:lvl>
    <w:lvl w:ilvl="7" w:tplc="1C090003">
      <w:start w:val="1"/>
      <w:numFmt w:val="bullet"/>
      <w:lvlText w:val="o"/>
      <w:lvlJc w:val="left"/>
      <w:pPr>
        <w:ind w:left="6327" w:hanging="360"/>
      </w:pPr>
      <w:rPr>
        <w:rFonts w:ascii="Courier New" w:hAnsi="Courier New" w:cs="Courier New" w:hint="default"/>
      </w:rPr>
    </w:lvl>
    <w:lvl w:ilvl="8" w:tplc="1C090005">
      <w:start w:val="1"/>
      <w:numFmt w:val="bullet"/>
      <w:lvlText w:val=""/>
      <w:lvlJc w:val="left"/>
      <w:pPr>
        <w:ind w:left="7047" w:hanging="360"/>
      </w:pPr>
      <w:rPr>
        <w:rFonts w:ascii="Wingdings" w:hAnsi="Wingdings" w:hint="default"/>
      </w:rPr>
    </w:lvl>
  </w:abstractNum>
  <w:abstractNum w:abstractNumId="2">
    <w:nsid w:val="4A59761F"/>
    <w:multiLevelType w:val="hybridMultilevel"/>
    <w:tmpl w:val="995CE142"/>
    <w:lvl w:ilvl="0" w:tplc="59487862">
      <w:start w:val="1"/>
      <w:numFmt w:val="bullet"/>
      <w:lvlText w:val="•"/>
      <w:lvlJc w:val="left"/>
      <w:pPr>
        <w:tabs>
          <w:tab w:val="num" w:pos="720"/>
        </w:tabs>
        <w:ind w:left="720" w:hanging="360"/>
      </w:pPr>
      <w:rPr>
        <w:rFonts w:ascii="Times New Roman" w:hAnsi="Times New Roman" w:hint="default"/>
      </w:rPr>
    </w:lvl>
    <w:lvl w:ilvl="1" w:tplc="A4DAA7B6" w:tentative="1">
      <w:start w:val="1"/>
      <w:numFmt w:val="bullet"/>
      <w:lvlText w:val="•"/>
      <w:lvlJc w:val="left"/>
      <w:pPr>
        <w:tabs>
          <w:tab w:val="num" w:pos="1440"/>
        </w:tabs>
        <w:ind w:left="1440" w:hanging="360"/>
      </w:pPr>
      <w:rPr>
        <w:rFonts w:ascii="Times New Roman" w:hAnsi="Times New Roman" w:hint="default"/>
      </w:rPr>
    </w:lvl>
    <w:lvl w:ilvl="2" w:tplc="7EC4852A" w:tentative="1">
      <w:start w:val="1"/>
      <w:numFmt w:val="bullet"/>
      <w:lvlText w:val="•"/>
      <w:lvlJc w:val="left"/>
      <w:pPr>
        <w:tabs>
          <w:tab w:val="num" w:pos="2160"/>
        </w:tabs>
        <w:ind w:left="2160" w:hanging="360"/>
      </w:pPr>
      <w:rPr>
        <w:rFonts w:ascii="Times New Roman" w:hAnsi="Times New Roman" w:hint="default"/>
      </w:rPr>
    </w:lvl>
    <w:lvl w:ilvl="3" w:tplc="FBFC8BE0" w:tentative="1">
      <w:start w:val="1"/>
      <w:numFmt w:val="bullet"/>
      <w:lvlText w:val="•"/>
      <w:lvlJc w:val="left"/>
      <w:pPr>
        <w:tabs>
          <w:tab w:val="num" w:pos="2880"/>
        </w:tabs>
        <w:ind w:left="2880" w:hanging="360"/>
      </w:pPr>
      <w:rPr>
        <w:rFonts w:ascii="Times New Roman" w:hAnsi="Times New Roman" w:hint="default"/>
      </w:rPr>
    </w:lvl>
    <w:lvl w:ilvl="4" w:tplc="B2120B90" w:tentative="1">
      <w:start w:val="1"/>
      <w:numFmt w:val="bullet"/>
      <w:lvlText w:val="•"/>
      <w:lvlJc w:val="left"/>
      <w:pPr>
        <w:tabs>
          <w:tab w:val="num" w:pos="3600"/>
        </w:tabs>
        <w:ind w:left="3600" w:hanging="360"/>
      </w:pPr>
      <w:rPr>
        <w:rFonts w:ascii="Times New Roman" w:hAnsi="Times New Roman" w:hint="default"/>
      </w:rPr>
    </w:lvl>
    <w:lvl w:ilvl="5" w:tplc="DB72574E" w:tentative="1">
      <w:start w:val="1"/>
      <w:numFmt w:val="bullet"/>
      <w:lvlText w:val="•"/>
      <w:lvlJc w:val="left"/>
      <w:pPr>
        <w:tabs>
          <w:tab w:val="num" w:pos="4320"/>
        </w:tabs>
        <w:ind w:left="4320" w:hanging="360"/>
      </w:pPr>
      <w:rPr>
        <w:rFonts w:ascii="Times New Roman" w:hAnsi="Times New Roman" w:hint="default"/>
      </w:rPr>
    </w:lvl>
    <w:lvl w:ilvl="6" w:tplc="B7C80542" w:tentative="1">
      <w:start w:val="1"/>
      <w:numFmt w:val="bullet"/>
      <w:lvlText w:val="•"/>
      <w:lvlJc w:val="left"/>
      <w:pPr>
        <w:tabs>
          <w:tab w:val="num" w:pos="5040"/>
        </w:tabs>
        <w:ind w:left="5040" w:hanging="360"/>
      </w:pPr>
      <w:rPr>
        <w:rFonts w:ascii="Times New Roman" w:hAnsi="Times New Roman" w:hint="default"/>
      </w:rPr>
    </w:lvl>
    <w:lvl w:ilvl="7" w:tplc="13D2B8FE" w:tentative="1">
      <w:start w:val="1"/>
      <w:numFmt w:val="bullet"/>
      <w:lvlText w:val="•"/>
      <w:lvlJc w:val="left"/>
      <w:pPr>
        <w:tabs>
          <w:tab w:val="num" w:pos="5760"/>
        </w:tabs>
        <w:ind w:left="5760" w:hanging="360"/>
      </w:pPr>
      <w:rPr>
        <w:rFonts w:ascii="Times New Roman" w:hAnsi="Times New Roman" w:hint="default"/>
      </w:rPr>
    </w:lvl>
    <w:lvl w:ilvl="8" w:tplc="912A8568" w:tentative="1">
      <w:start w:val="1"/>
      <w:numFmt w:val="bullet"/>
      <w:lvlText w:val="•"/>
      <w:lvlJc w:val="left"/>
      <w:pPr>
        <w:tabs>
          <w:tab w:val="num" w:pos="6480"/>
        </w:tabs>
        <w:ind w:left="6480" w:hanging="360"/>
      </w:pPr>
      <w:rPr>
        <w:rFonts w:ascii="Times New Roman" w:hAnsi="Times New Roman" w:hint="default"/>
      </w:rPr>
    </w:lvl>
  </w:abstractNum>
  <w:abstractNum w:abstractNumId="3">
    <w:nsid w:val="566115C0"/>
    <w:multiLevelType w:val="hybridMultilevel"/>
    <w:tmpl w:val="01E8A30A"/>
    <w:lvl w:ilvl="0" w:tplc="FC7EF0D0">
      <w:numFmt w:val="bullet"/>
      <w:lvlText w:val="•"/>
      <w:lvlJc w:val="left"/>
      <w:pPr>
        <w:ind w:left="720" w:hanging="360"/>
      </w:pPr>
      <w:rPr>
        <w:rFonts w:ascii="Tahoma" w:eastAsia="Times New Roman" w:hAnsi="Tahoma" w:cs="Tahoma"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2E0751B"/>
    <w:multiLevelType w:val="hybridMultilevel"/>
    <w:tmpl w:val="9D2C51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E87"/>
    <w:rsid w:val="00030D48"/>
    <w:rsid w:val="0004135C"/>
    <w:rsid w:val="00113E18"/>
    <w:rsid w:val="00204646"/>
    <w:rsid w:val="00235513"/>
    <w:rsid w:val="00243115"/>
    <w:rsid w:val="00265926"/>
    <w:rsid w:val="002843CA"/>
    <w:rsid w:val="002E6D24"/>
    <w:rsid w:val="002F4A2F"/>
    <w:rsid w:val="00330EEC"/>
    <w:rsid w:val="00453921"/>
    <w:rsid w:val="00453E62"/>
    <w:rsid w:val="00460195"/>
    <w:rsid w:val="004D455E"/>
    <w:rsid w:val="00503913"/>
    <w:rsid w:val="00525120"/>
    <w:rsid w:val="005A737D"/>
    <w:rsid w:val="005C1FCD"/>
    <w:rsid w:val="00636A0F"/>
    <w:rsid w:val="0063776F"/>
    <w:rsid w:val="00680515"/>
    <w:rsid w:val="006A016D"/>
    <w:rsid w:val="006C6FA3"/>
    <w:rsid w:val="006D3920"/>
    <w:rsid w:val="00734470"/>
    <w:rsid w:val="007B4277"/>
    <w:rsid w:val="007E1E87"/>
    <w:rsid w:val="00801FF5"/>
    <w:rsid w:val="008241E7"/>
    <w:rsid w:val="00836E2F"/>
    <w:rsid w:val="008E54D8"/>
    <w:rsid w:val="008E6055"/>
    <w:rsid w:val="008F040D"/>
    <w:rsid w:val="00A2258C"/>
    <w:rsid w:val="00A86A13"/>
    <w:rsid w:val="00A95C9E"/>
    <w:rsid w:val="00AE1641"/>
    <w:rsid w:val="00B06306"/>
    <w:rsid w:val="00B77FEF"/>
    <w:rsid w:val="00B806D8"/>
    <w:rsid w:val="00BA5303"/>
    <w:rsid w:val="00BC4BFA"/>
    <w:rsid w:val="00C744E7"/>
    <w:rsid w:val="00C94599"/>
    <w:rsid w:val="00C96FF3"/>
    <w:rsid w:val="00D71F2A"/>
    <w:rsid w:val="00DD20FE"/>
    <w:rsid w:val="00E836E7"/>
    <w:rsid w:val="00EB1254"/>
    <w:rsid w:val="00ED11D0"/>
    <w:rsid w:val="00F71E44"/>
    <w:rsid w:val="00FA24E1"/>
    <w:rsid w:val="00FF2B3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148E3"/>
  <w15:chartTrackingRefBased/>
  <w15:docId w15:val="{03911DA1-ADDD-4ECC-B7B8-5DE1571F8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1E8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E1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E87"/>
  </w:style>
  <w:style w:type="character" w:styleId="Hyperlink">
    <w:name w:val="Hyperlink"/>
    <w:unhideWhenUsed/>
    <w:rsid w:val="007E1E87"/>
    <w:rPr>
      <w:color w:val="0000FF"/>
      <w:u w:val="single"/>
    </w:rPr>
  </w:style>
  <w:style w:type="paragraph" w:styleId="ListParagraph">
    <w:name w:val="List Paragraph"/>
    <w:basedOn w:val="Normal"/>
    <w:uiPriority w:val="34"/>
    <w:qFormat/>
    <w:rsid w:val="00330EEC"/>
    <w:pPr>
      <w:spacing w:after="160" w:line="259" w:lineRule="auto"/>
      <w:ind w:left="720"/>
      <w:contextualSpacing/>
    </w:pPr>
  </w:style>
  <w:style w:type="paragraph" w:customStyle="1" w:styleId="Default">
    <w:name w:val="Default"/>
    <w:rsid w:val="00113E18"/>
    <w:pPr>
      <w:autoSpaceDE w:val="0"/>
      <w:autoSpaceDN w:val="0"/>
      <w:adjustRightInd w:val="0"/>
      <w:spacing w:after="0" w:line="240" w:lineRule="auto"/>
    </w:pPr>
    <w:rPr>
      <w:rFonts w:ascii="Tahoma" w:eastAsia="Times New Roman" w:hAnsi="Tahoma" w:cs="Tahoma"/>
      <w:color w:val="000000"/>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3098">
      <w:bodyDiv w:val="1"/>
      <w:marLeft w:val="0"/>
      <w:marRight w:val="0"/>
      <w:marTop w:val="0"/>
      <w:marBottom w:val="0"/>
      <w:divBdr>
        <w:top w:val="none" w:sz="0" w:space="0" w:color="auto"/>
        <w:left w:val="none" w:sz="0" w:space="0" w:color="auto"/>
        <w:bottom w:val="none" w:sz="0" w:space="0" w:color="auto"/>
        <w:right w:val="none" w:sz="0" w:space="0" w:color="auto"/>
      </w:divBdr>
    </w:div>
    <w:div w:id="285045559">
      <w:bodyDiv w:val="1"/>
      <w:marLeft w:val="0"/>
      <w:marRight w:val="0"/>
      <w:marTop w:val="0"/>
      <w:marBottom w:val="0"/>
      <w:divBdr>
        <w:top w:val="none" w:sz="0" w:space="0" w:color="auto"/>
        <w:left w:val="none" w:sz="0" w:space="0" w:color="auto"/>
        <w:bottom w:val="none" w:sz="0" w:space="0" w:color="auto"/>
        <w:right w:val="none" w:sz="0" w:space="0" w:color="auto"/>
      </w:divBdr>
    </w:div>
    <w:div w:id="720398448">
      <w:bodyDiv w:val="1"/>
      <w:marLeft w:val="0"/>
      <w:marRight w:val="0"/>
      <w:marTop w:val="0"/>
      <w:marBottom w:val="0"/>
      <w:divBdr>
        <w:top w:val="none" w:sz="0" w:space="0" w:color="auto"/>
        <w:left w:val="none" w:sz="0" w:space="0" w:color="auto"/>
        <w:bottom w:val="none" w:sz="0" w:space="0" w:color="auto"/>
        <w:right w:val="none" w:sz="0" w:space="0" w:color="auto"/>
      </w:divBdr>
    </w:div>
    <w:div w:id="773749113">
      <w:bodyDiv w:val="1"/>
      <w:marLeft w:val="0"/>
      <w:marRight w:val="0"/>
      <w:marTop w:val="0"/>
      <w:marBottom w:val="0"/>
      <w:divBdr>
        <w:top w:val="none" w:sz="0" w:space="0" w:color="auto"/>
        <w:left w:val="none" w:sz="0" w:space="0" w:color="auto"/>
        <w:bottom w:val="none" w:sz="0" w:space="0" w:color="auto"/>
        <w:right w:val="none" w:sz="0" w:space="0" w:color="auto"/>
      </w:divBdr>
      <w:divsChild>
        <w:div w:id="1642609681">
          <w:marLeft w:val="547"/>
          <w:marRight w:val="0"/>
          <w:marTop w:val="0"/>
          <w:marBottom w:val="0"/>
          <w:divBdr>
            <w:top w:val="none" w:sz="0" w:space="0" w:color="auto"/>
            <w:left w:val="none" w:sz="0" w:space="0" w:color="auto"/>
            <w:bottom w:val="none" w:sz="0" w:space="0" w:color="auto"/>
            <w:right w:val="none" w:sz="0" w:space="0" w:color="auto"/>
          </w:divBdr>
        </w:div>
        <w:div w:id="502624738">
          <w:marLeft w:val="1166"/>
          <w:marRight w:val="0"/>
          <w:marTop w:val="0"/>
          <w:marBottom w:val="0"/>
          <w:divBdr>
            <w:top w:val="none" w:sz="0" w:space="0" w:color="auto"/>
            <w:left w:val="none" w:sz="0" w:space="0" w:color="auto"/>
            <w:bottom w:val="none" w:sz="0" w:space="0" w:color="auto"/>
            <w:right w:val="none" w:sz="0" w:space="0" w:color="auto"/>
          </w:divBdr>
        </w:div>
        <w:div w:id="920529335">
          <w:marLeft w:val="547"/>
          <w:marRight w:val="0"/>
          <w:marTop w:val="0"/>
          <w:marBottom w:val="0"/>
          <w:divBdr>
            <w:top w:val="none" w:sz="0" w:space="0" w:color="auto"/>
            <w:left w:val="none" w:sz="0" w:space="0" w:color="auto"/>
            <w:bottom w:val="none" w:sz="0" w:space="0" w:color="auto"/>
            <w:right w:val="none" w:sz="0" w:space="0" w:color="auto"/>
          </w:divBdr>
        </w:div>
        <w:div w:id="426316146">
          <w:marLeft w:val="1166"/>
          <w:marRight w:val="0"/>
          <w:marTop w:val="0"/>
          <w:marBottom w:val="0"/>
          <w:divBdr>
            <w:top w:val="none" w:sz="0" w:space="0" w:color="auto"/>
            <w:left w:val="none" w:sz="0" w:space="0" w:color="auto"/>
            <w:bottom w:val="none" w:sz="0" w:space="0" w:color="auto"/>
            <w:right w:val="none" w:sz="0" w:space="0" w:color="auto"/>
          </w:divBdr>
        </w:div>
        <w:div w:id="481578844">
          <w:marLeft w:val="547"/>
          <w:marRight w:val="0"/>
          <w:marTop w:val="0"/>
          <w:marBottom w:val="0"/>
          <w:divBdr>
            <w:top w:val="none" w:sz="0" w:space="0" w:color="auto"/>
            <w:left w:val="none" w:sz="0" w:space="0" w:color="auto"/>
            <w:bottom w:val="none" w:sz="0" w:space="0" w:color="auto"/>
            <w:right w:val="none" w:sz="0" w:space="0" w:color="auto"/>
          </w:divBdr>
        </w:div>
        <w:div w:id="292711956">
          <w:marLeft w:val="1166"/>
          <w:marRight w:val="0"/>
          <w:marTop w:val="0"/>
          <w:marBottom w:val="0"/>
          <w:divBdr>
            <w:top w:val="none" w:sz="0" w:space="0" w:color="auto"/>
            <w:left w:val="none" w:sz="0" w:space="0" w:color="auto"/>
            <w:bottom w:val="none" w:sz="0" w:space="0" w:color="auto"/>
            <w:right w:val="none" w:sz="0" w:space="0" w:color="auto"/>
          </w:divBdr>
        </w:div>
        <w:div w:id="347635491">
          <w:marLeft w:val="547"/>
          <w:marRight w:val="0"/>
          <w:marTop w:val="0"/>
          <w:marBottom w:val="0"/>
          <w:divBdr>
            <w:top w:val="none" w:sz="0" w:space="0" w:color="auto"/>
            <w:left w:val="none" w:sz="0" w:space="0" w:color="auto"/>
            <w:bottom w:val="none" w:sz="0" w:space="0" w:color="auto"/>
            <w:right w:val="none" w:sz="0" w:space="0" w:color="auto"/>
          </w:divBdr>
        </w:div>
        <w:div w:id="1328904294">
          <w:marLeft w:val="1166"/>
          <w:marRight w:val="0"/>
          <w:marTop w:val="0"/>
          <w:marBottom w:val="0"/>
          <w:divBdr>
            <w:top w:val="none" w:sz="0" w:space="0" w:color="auto"/>
            <w:left w:val="none" w:sz="0" w:space="0" w:color="auto"/>
            <w:bottom w:val="none" w:sz="0" w:space="0" w:color="auto"/>
            <w:right w:val="none" w:sz="0" w:space="0" w:color="auto"/>
          </w:divBdr>
        </w:div>
        <w:div w:id="2071533520">
          <w:marLeft w:val="547"/>
          <w:marRight w:val="0"/>
          <w:marTop w:val="0"/>
          <w:marBottom w:val="0"/>
          <w:divBdr>
            <w:top w:val="none" w:sz="0" w:space="0" w:color="auto"/>
            <w:left w:val="none" w:sz="0" w:space="0" w:color="auto"/>
            <w:bottom w:val="none" w:sz="0" w:space="0" w:color="auto"/>
            <w:right w:val="none" w:sz="0" w:space="0" w:color="auto"/>
          </w:divBdr>
        </w:div>
        <w:div w:id="614677259">
          <w:marLeft w:val="1166"/>
          <w:marRight w:val="0"/>
          <w:marTop w:val="0"/>
          <w:marBottom w:val="0"/>
          <w:divBdr>
            <w:top w:val="none" w:sz="0" w:space="0" w:color="auto"/>
            <w:left w:val="none" w:sz="0" w:space="0" w:color="auto"/>
            <w:bottom w:val="none" w:sz="0" w:space="0" w:color="auto"/>
            <w:right w:val="none" w:sz="0" w:space="0" w:color="auto"/>
          </w:divBdr>
        </w:div>
      </w:divsChild>
    </w:div>
    <w:div w:id="898513714">
      <w:bodyDiv w:val="1"/>
      <w:marLeft w:val="0"/>
      <w:marRight w:val="0"/>
      <w:marTop w:val="0"/>
      <w:marBottom w:val="0"/>
      <w:divBdr>
        <w:top w:val="none" w:sz="0" w:space="0" w:color="auto"/>
        <w:left w:val="none" w:sz="0" w:space="0" w:color="auto"/>
        <w:bottom w:val="none" w:sz="0" w:space="0" w:color="auto"/>
        <w:right w:val="none" w:sz="0" w:space="0" w:color="auto"/>
      </w:divBdr>
    </w:div>
    <w:div w:id="1012730244">
      <w:bodyDiv w:val="1"/>
      <w:marLeft w:val="0"/>
      <w:marRight w:val="0"/>
      <w:marTop w:val="0"/>
      <w:marBottom w:val="0"/>
      <w:divBdr>
        <w:top w:val="none" w:sz="0" w:space="0" w:color="auto"/>
        <w:left w:val="none" w:sz="0" w:space="0" w:color="auto"/>
        <w:bottom w:val="none" w:sz="0" w:space="0" w:color="auto"/>
        <w:right w:val="none" w:sz="0" w:space="0" w:color="auto"/>
      </w:divBdr>
    </w:div>
    <w:div w:id="1344085955">
      <w:bodyDiv w:val="1"/>
      <w:marLeft w:val="0"/>
      <w:marRight w:val="0"/>
      <w:marTop w:val="0"/>
      <w:marBottom w:val="0"/>
      <w:divBdr>
        <w:top w:val="none" w:sz="0" w:space="0" w:color="auto"/>
        <w:left w:val="none" w:sz="0" w:space="0" w:color="auto"/>
        <w:bottom w:val="none" w:sz="0" w:space="0" w:color="auto"/>
        <w:right w:val="none" w:sz="0" w:space="0" w:color="auto"/>
      </w:divBdr>
      <w:divsChild>
        <w:div w:id="1946838946">
          <w:marLeft w:val="547"/>
          <w:marRight w:val="0"/>
          <w:marTop w:val="0"/>
          <w:marBottom w:val="0"/>
          <w:divBdr>
            <w:top w:val="none" w:sz="0" w:space="0" w:color="auto"/>
            <w:left w:val="none" w:sz="0" w:space="0" w:color="auto"/>
            <w:bottom w:val="none" w:sz="0" w:space="0" w:color="auto"/>
            <w:right w:val="none" w:sz="0" w:space="0" w:color="auto"/>
          </w:divBdr>
        </w:div>
      </w:divsChild>
    </w:div>
    <w:div w:id="166962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ransnetnationalportsauthority.net" TargetMode="External"/><Relationship Id="rId12" Type="http://schemas.openxmlformats.org/officeDocument/2006/relationships/image" Target="media/image4.jpeg"/><Relationship Id="rId13" Type="http://schemas.openxmlformats.org/officeDocument/2006/relationships/hyperlink" Target="mailto:nompumelelo.kunene2@transnet.net"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hyperlink" Target="http://www.portsevolution.com/" TargetMode="External"/><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911</Words>
  <Characters>5193</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Transnet</Company>
  <LinksUpToDate>false</LinksUpToDate>
  <CharactersWithSpaces>6092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Nompumelelo Kunene  [Transnet NPA DBN]</dc:creator>
  <cp:keywords/>
  <dc:description/>
  <cp:lastModifiedBy>Priscilla Moroke</cp:lastModifiedBy>
  <cp:revision>2</cp:revision>
  <cp:lastPrinted>2016-10-26T11:49:00Z</cp:lastPrinted>
  <dcterms:created xsi:type="dcterms:W3CDTF">2016-10-26T12:57:00Z</dcterms:created>
  <dcterms:modified xsi:type="dcterms:W3CDTF">2016-10-26T12:57:00Z</dcterms:modified>
</cp:coreProperties>
</file>