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DD9C02" w14:textId="2AB4EE83" w:rsidR="002746F3" w:rsidRPr="007A560A" w:rsidRDefault="002746F3" w:rsidP="007A560A">
      <w:pPr>
        <w:jc w:val="center"/>
        <w:rPr>
          <w:rFonts w:ascii="Arial" w:hAnsi="Arial" w:cs="Arial"/>
          <w:b/>
          <w:bCs/>
          <w:sz w:val="28"/>
          <w:szCs w:val="28"/>
        </w:rPr>
      </w:pPr>
      <w:bookmarkStart w:id="0" w:name="_GoBack"/>
      <w:bookmarkEnd w:id="0"/>
      <w:r w:rsidRPr="007A560A">
        <w:rPr>
          <w:rFonts w:ascii="Arial" w:hAnsi="Arial" w:cs="Arial"/>
          <w:b/>
          <w:bCs/>
          <w:sz w:val="28"/>
          <w:szCs w:val="28"/>
        </w:rPr>
        <w:t>DMCC</w:t>
      </w:r>
      <w:r w:rsidR="00A474E2" w:rsidRPr="007A560A">
        <w:rPr>
          <w:rFonts w:ascii="Arial" w:hAnsi="Arial" w:cs="Arial"/>
          <w:b/>
          <w:bCs/>
          <w:sz w:val="28"/>
          <w:szCs w:val="28"/>
        </w:rPr>
        <w:t xml:space="preserve"> EXECUTIVE</w:t>
      </w:r>
      <w:r w:rsidRPr="007A560A">
        <w:rPr>
          <w:rFonts w:ascii="Arial" w:hAnsi="Arial" w:cs="Arial"/>
          <w:b/>
          <w:bCs/>
          <w:sz w:val="28"/>
          <w:szCs w:val="28"/>
        </w:rPr>
        <w:t xml:space="preserve"> CHAIR</w:t>
      </w:r>
      <w:r w:rsidR="00A474E2" w:rsidRPr="007A560A">
        <w:rPr>
          <w:rFonts w:ascii="Arial" w:hAnsi="Arial" w:cs="Arial"/>
          <w:b/>
          <w:bCs/>
          <w:sz w:val="28"/>
          <w:szCs w:val="28"/>
        </w:rPr>
        <w:t>MAN</w:t>
      </w:r>
      <w:r w:rsidR="007E1028" w:rsidRPr="007A560A">
        <w:rPr>
          <w:rFonts w:ascii="Arial" w:hAnsi="Arial" w:cs="Arial"/>
          <w:b/>
          <w:bCs/>
          <w:sz w:val="28"/>
          <w:szCs w:val="28"/>
        </w:rPr>
        <w:t xml:space="preserve"> REITERATES </w:t>
      </w:r>
      <w:r w:rsidR="007A560A" w:rsidRPr="007A560A">
        <w:rPr>
          <w:rFonts w:ascii="Arial" w:hAnsi="Arial" w:cs="Arial"/>
          <w:b/>
          <w:bCs/>
          <w:sz w:val="28"/>
          <w:szCs w:val="28"/>
        </w:rPr>
        <w:br/>
      </w:r>
      <w:r w:rsidR="007E1028" w:rsidRPr="007A560A">
        <w:rPr>
          <w:rFonts w:ascii="Arial" w:hAnsi="Arial" w:cs="Arial"/>
          <w:b/>
          <w:bCs/>
          <w:sz w:val="28"/>
          <w:szCs w:val="28"/>
        </w:rPr>
        <w:t xml:space="preserve">SUPPORT </w:t>
      </w:r>
      <w:r w:rsidR="007A560A" w:rsidRPr="007A560A">
        <w:rPr>
          <w:rFonts w:ascii="Arial" w:hAnsi="Arial" w:cs="Arial"/>
          <w:b/>
          <w:bCs/>
          <w:sz w:val="28"/>
          <w:szCs w:val="28"/>
        </w:rPr>
        <w:t xml:space="preserve">FOR COMMODITY </w:t>
      </w:r>
      <w:r w:rsidR="007A560A">
        <w:rPr>
          <w:rFonts w:ascii="Arial" w:hAnsi="Arial" w:cs="Arial"/>
          <w:b/>
          <w:bCs/>
          <w:sz w:val="28"/>
          <w:szCs w:val="28"/>
        </w:rPr>
        <w:t>GROWTH</w:t>
      </w:r>
      <w:r w:rsidR="007A560A" w:rsidRPr="007A560A">
        <w:rPr>
          <w:rFonts w:ascii="Arial" w:hAnsi="Arial" w:cs="Arial"/>
          <w:b/>
          <w:bCs/>
          <w:sz w:val="28"/>
          <w:szCs w:val="28"/>
        </w:rPr>
        <w:t xml:space="preserve"> </w:t>
      </w:r>
      <w:r w:rsidR="007E1028" w:rsidRPr="007A560A">
        <w:rPr>
          <w:rFonts w:ascii="Arial" w:hAnsi="Arial" w:cs="Arial"/>
          <w:b/>
          <w:bCs/>
          <w:sz w:val="28"/>
          <w:szCs w:val="28"/>
        </w:rPr>
        <w:t>ON VISIT TO BURUNDI</w:t>
      </w:r>
    </w:p>
    <w:p w14:paraId="3EC3A5AC" w14:textId="77777777" w:rsidR="006D3FB5" w:rsidRPr="000757BE" w:rsidRDefault="006D3FB5" w:rsidP="006D3FB5">
      <w:pPr>
        <w:rPr>
          <w:rFonts w:ascii="Arial" w:hAnsi="Arial" w:cs="Arial"/>
        </w:rPr>
      </w:pPr>
    </w:p>
    <w:p w14:paraId="49577650" w14:textId="75F0C1BC" w:rsidR="00A839E8" w:rsidRPr="000757BE" w:rsidRDefault="00366D83" w:rsidP="00B72FEF">
      <w:pPr>
        <w:spacing w:line="312" w:lineRule="auto"/>
        <w:jc w:val="center"/>
        <w:rPr>
          <w:rFonts w:ascii="Arial" w:hAnsi="Arial" w:cs="Arial"/>
          <w:b/>
          <w:bCs/>
        </w:rPr>
      </w:pPr>
      <w:r w:rsidRPr="000757BE">
        <w:rPr>
          <w:rFonts w:ascii="Arial" w:hAnsi="Arial" w:cs="Arial"/>
          <w:b/>
          <w:bCs/>
        </w:rPr>
        <w:t>Bin Sulayem meets wi</w:t>
      </w:r>
      <w:r w:rsidR="00A74FDB" w:rsidRPr="000757BE">
        <w:rPr>
          <w:rFonts w:ascii="Arial" w:hAnsi="Arial" w:cs="Arial"/>
          <w:b/>
          <w:bCs/>
        </w:rPr>
        <w:t>th</w:t>
      </w:r>
      <w:r w:rsidR="007055E1" w:rsidRPr="000757BE">
        <w:rPr>
          <w:rFonts w:ascii="Arial" w:hAnsi="Arial" w:cs="Arial"/>
          <w:b/>
          <w:bCs/>
        </w:rPr>
        <w:t xml:space="preserve"> </w:t>
      </w:r>
      <w:r w:rsidR="00B72FEF" w:rsidRPr="000757BE">
        <w:rPr>
          <w:rFonts w:ascii="Arial" w:hAnsi="Arial" w:cs="Arial"/>
          <w:b/>
          <w:bCs/>
        </w:rPr>
        <w:t xml:space="preserve">government officials to </w:t>
      </w:r>
      <w:r w:rsidR="000757BE" w:rsidRPr="000757BE">
        <w:rPr>
          <w:rFonts w:ascii="Arial" w:hAnsi="Arial" w:cs="Arial"/>
          <w:b/>
          <w:bCs/>
        </w:rPr>
        <w:br/>
      </w:r>
      <w:r w:rsidR="00B72FEF" w:rsidRPr="000757BE">
        <w:rPr>
          <w:rFonts w:ascii="Arial" w:hAnsi="Arial" w:cs="Arial"/>
          <w:b/>
          <w:bCs/>
        </w:rPr>
        <w:t xml:space="preserve">discuss </w:t>
      </w:r>
      <w:r w:rsidR="000757BE" w:rsidRPr="000757BE">
        <w:rPr>
          <w:rFonts w:ascii="Arial" w:hAnsi="Arial" w:cs="Arial"/>
          <w:b/>
          <w:bCs/>
        </w:rPr>
        <w:t xml:space="preserve">future </w:t>
      </w:r>
      <w:r w:rsidR="00B72FEF" w:rsidRPr="000757BE">
        <w:rPr>
          <w:rFonts w:ascii="Arial" w:hAnsi="Arial" w:cs="Arial"/>
          <w:b/>
          <w:bCs/>
        </w:rPr>
        <w:t>potential of commodity sector</w:t>
      </w:r>
    </w:p>
    <w:p w14:paraId="01CECF57" w14:textId="77777777" w:rsidR="007055E1" w:rsidRPr="000757BE" w:rsidRDefault="007055E1" w:rsidP="007055E1">
      <w:pPr>
        <w:spacing w:line="312" w:lineRule="auto"/>
        <w:jc w:val="both"/>
        <w:rPr>
          <w:rFonts w:ascii="Arial" w:hAnsi="Arial" w:cs="Arial"/>
          <w:color w:val="333333"/>
          <w:shd w:val="clear" w:color="auto" w:fill="FFFFFF"/>
        </w:rPr>
      </w:pPr>
    </w:p>
    <w:p w14:paraId="7D585284" w14:textId="03EF945C" w:rsidR="00F3509D" w:rsidRPr="00E56B0B" w:rsidRDefault="006108ED" w:rsidP="007A560A">
      <w:pPr>
        <w:spacing w:line="276" w:lineRule="auto"/>
        <w:jc w:val="both"/>
        <w:rPr>
          <w:rFonts w:ascii="Arial" w:hAnsi="Arial" w:cs="Arial"/>
        </w:rPr>
      </w:pPr>
      <w:r w:rsidRPr="00527C61">
        <w:rPr>
          <w:rFonts w:asciiTheme="majorBidi" w:hAnsiTheme="majorBidi" w:cstheme="majorBidi"/>
          <w:b/>
          <w:bCs/>
        </w:rPr>
        <w:t xml:space="preserve">Dubai, </w:t>
      </w:r>
      <w:r>
        <w:rPr>
          <w:rFonts w:asciiTheme="majorBidi" w:hAnsiTheme="majorBidi" w:cstheme="majorBidi"/>
          <w:b/>
          <w:bCs/>
        </w:rPr>
        <w:t>26 October</w:t>
      </w:r>
      <w:r w:rsidR="000C6B2A">
        <w:rPr>
          <w:rFonts w:asciiTheme="majorBidi" w:hAnsiTheme="majorBidi" w:cstheme="majorBidi"/>
          <w:b/>
          <w:bCs/>
        </w:rPr>
        <w:t>, 2016</w:t>
      </w:r>
      <w:r w:rsidRPr="00527C61">
        <w:rPr>
          <w:rFonts w:asciiTheme="majorBidi" w:hAnsiTheme="majorBidi" w:cstheme="majorBidi"/>
          <w:b/>
          <w:bCs/>
        </w:rPr>
        <w:t>:</w:t>
      </w:r>
      <w:r w:rsidRPr="00527C61">
        <w:rPr>
          <w:rFonts w:asciiTheme="majorBidi" w:hAnsiTheme="majorBidi" w:cstheme="majorBidi"/>
        </w:rPr>
        <w:t xml:space="preserve"> </w:t>
      </w:r>
      <w:r w:rsidR="007055E1" w:rsidRPr="00E56B0B">
        <w:rPr>
          <w:rFonts w:ascii="Arial" w:hAnsi="Arial" w:cs="Arial"/>
        </w:rPr>
        <w:t>DMCC Executive Chairman</w:t>
      </w:r>
      <w:r w:rsidR="00717D97" w:rsidRPr="00E56B0B">
        <w:rPr>
          <w:rFonts w:ascii="Arial" w:hAnsi="Arial" w:cs="Arial"/>
        </w:rPr>
        <w:t>, Ahmed Bin Sulayem’s</w:t>
      </w:r>
      <w:r w:rsidR="000C6D9B" w:rsidRPr="00E56B0B">
        <w:rPr>
          <w:rFonts w:ascii="Arial" w:hAnsi="Arial" w:cs="Arial"/>
        </w:rPr>
        <w:t xml:space="preserve"> ongoing visits across Africa </w:t>
      </w:r>
      <w:r w:rsidR="00070EBF" w:rsidRPr="00E56B0B">
        <w:rPr>
          <w:rFonts w:ascii="Arial" w:hAnsi="Arial" w:cs="Arial"/>
        </w:rPr>
        <w:t>continued</w:t>
      </w:r>
      <w:r w:rsidR="000C6D9B" w:rsidRPr="00E56B0B">
        <w:rPr>
          <w:rFonts w:ascii="Arial" w:hAnsi="Arial" w:cs="Arial"/>
        </w:rPr>
        <w:t xml:space="preserve"> in </w:t>
      </w:r>
      <w:r w:rsidR="00A65ABA" w:rsidRPr="00E56B0B">
        <w:rPr>
          <w:rFonts w:ascii="Arial" w:hAnsi="Arial" w:cs="Arial"/>
        </w:rPr>
        <w:t>Burundi</w:t>
      </w:r>
      <w:r w:rsidR="007055E1" w:rsidRPr="00E56B0B">
        <w:rPr>
          <w:rFonts w:ascii="Arial" w:hAnsi="Arial" w:cs="Arial"/>
        </w:rPr>
        <w:t xml:space="preserve"> as </w:t>
      </w:r>
      <w:r w:rsidR="00C04006" w:rsidRPr="00E56B0B">
        <w:rPr>
          <w:rFonts w:ascii="Arial" w:hAnsi="Arial" w:cs="Arial"/>
        </w:rPr>
        <w:t xml:space="preserve">he met with government leaders to underscore </w:t>
      </w:r>
      <w:r w:rsidR="007A560A">
        <w:rPr>
          <w:rFonts w:ascii="Arial" w:hAnsi="Arial" w:cs="Arial"/>
        </w:rPr>
        <w:t>DMCC</w:t>
      </w:r>
      <w:r w:rsidR="003575CF" w:rsidRPr="00E56B0B">
        <w:rPr>
          <w:rFonts w:ascii="Arial" w:hAnsi="Arial" w:cs="Arial"/>
        </w:rPr>
        <w:t>’s</w:t>
      </w:r>
      <w:r w:rsidR="0074562D" w:rsidRPr="00E56B0B">
        <w:rPr>
          <w:rFonts w:ascii="Arial" w:hAnsi="Arial" w:cs="Arial"/>
        </w:rPr>
        <w:t xml:space="preserve"> </w:t>
      </w:r>
      <w:r w:rsidR="00C04006" w:rsidRPr="00E56B0B">
        <w:rPr>
          <w:rFonts w:ascii="Arial" w:hAnsi="Arial" w:cs="Arial"/>
        </w:rPr>
        <w:t>support for the country</w:t>
      </w:r>
      <w:r w:rsidR="007A560A">
        <w:rPr>
          <w:rFonts w:ascii="Arial" w:hAnsi="Arial" w:cs="Arial"/>
        </w:rPr>
        <w:t>’s growing commodities sector.</w:t>
      </w:r>
    </w:p>
    <w:p w14:paraId="4229C429" w14:textId="77777777" w:rsidR="007A560A" w:rsidRPr="00E56B0B" w:rsidRDefault="007A560A" w:rsidP="00717D97">
      <w:pPr>
        <w:spacing w:line="276" w:lineRule="auto"/>
        <w:jc w:val="both"/>
        <w:rPr>
          <w:rFonts w:ascii="Arial" w:hAnsi="Arial" w:cs="Arial"/>
        </w:rPr>
      </w:pPr>
    </w:p>
    <w:p w14:paraId="0EE7AA31" w14:textId="7D8A5DF6" w:rsidR="000757BE" w:rsidRPr="00E56B0B" w:rsidRDefault="00717D97" w:rsidP="00915890">
      <w:pPr>
        <w:pStyle w:val="Heading3"/>
        <w:shd w:val="clear" w:color="auto" w:fill="FFFFFF"/>
        <w:spacing w:before="0" w:beforeAutospacing="0" w:after="0" w:afterAutospacing="0" w:line="276" w:lineRule="auto"/>
        <w:rPr>
          <w:rFonts w:ascii="Arial" w:hAnsi="Arial" w:cs="Arial"/>
          <w:b w:val="0"/>
          <w:bCs w:val="0"/>
          <w:sz w:val="24"/>
          <w:szCs w:val="24"/>
        </w:rPr>
      </w:pPr>
      <w:r w:rsidRPr="00E56B0B">
        <w:rPr>
          <w:rFonts w:ascii="Arial" w:hAnsi="Arial" w:cs="Arial"/>
          <w:b w:val="0"/>
          <w:bCs w:val="0"/>
          <w:sz w:val="24"/>
          <w:szCs w:val="24"/>
        </w:rPr>
        <w:t xml:space="preserve">Mr. Bin Sulayem’s focused dialogue took place with </w:t>
      </w:r>
      <w:r w:rsidR="00C1176D">
        <w:rPr>
          <w:rFonts w:ascii="Arial" w:hAnsi="Arial" w:cs="Arial"/>
          <w:b w:val="0"/>
          <w:bCs w:val="0"/>
          <w:sz w:val="24"/>
          <w:szCs w:val="24"/>
          <w:lang w:val="en-US"/>
        </w:rPr>
        <w:t xml:space="preserve">Hon </w:t>
      </w:r>
      <w:r w:rsidR="000757BE" w:rsidRPr="00E56B0B">
        <w:rPr>
          <w:rFonts w:ascii="Arial" w:hAnsi="Arial" w:cs="Arial"/>
          <w:b w:val="0"/>
          <w:bCs w:val="0"/>
          <w:sz w:val="24"/>
          <w:szCs w:val="24"/>
        </w:rPr>
        <w:t>C</w:t>
      </w:r>
      <w:r w:rsidR="000757BE" w:rsidRPr="00E56B0B">
        <w:rPr>
          <w:rFonts w:ascii="Arial" w:hAnsi="Arial" w:cs="Arial"/>
          <w:b w:val="0"/>
          <w:bCs w:val="0"/>
          <w:sz w:val="24"/>
          <w:szCs w:val="24"/>
          <w:shd w:val="clear" w:color="auto" w:fill="FFFFFF"/>
        </w:rPr>
        <w:t>ô</w:t>
      </w:r>
      <w:r w:rsidR="000757BE" w:rsidRPr="00E56B0B">
        <w:rPr>
          <w:rFonts w:ascii="Arial" w:hAnsi="Arial" w:cs="Arial"/>
          <w:b w:val="0"/>
          <w:bCs w:val="0"/>
          <w:sz w:val="24"/>
          <w:szCs w:val="24"/>
        </w:rPr>
        <w:t>me Manirakiza, Min</w:t>
      </w:r>
      <w:r w:rsidR="00915890">
        <w:rPr>
          <w:rFonts w:ascii="Arial" w:hAnsi="Arial" w:cs="Arial"/>
          <w:b w:val="0"/>
          <w:bCs w:val="0"/>
          <w:sz w:val="24"/>
          <w:szCs w:val="24"/>
        </w:rPr>
        <w:t>i</w:t>
      </w:r>
      <w:r w:rsidR="000757BE" w:rsidRPr="00E56B0B">
        <w:rPr>
          <w:rFonts w:ascii="Arial" w:hAnsi="Arial" w:cs="Arial"/>
          <w:b w:val="0"/>
          <w:bCs w:val="0"/>
          <w:sz w:val="24"/>
          <w:szCs w:val="24"/>
        </w:rPr>
        <w:t xml:space="preserve">ster of Energy and Mines, Dr. Phil Domitien Ndihokubwayo, Minister of Finance, </w:t>
      </w:r>
      <w:r w:rsidR="00C1176D" w:rsidRPr="00C1176D">
        <w:rPr>
          <w:rFonts w:ascii="Arial" w:hAnsi="Arial" w:cs="Arial"/>
          <w:b w:val="0"/>
          <w:bCs w:val="0"/>
          <w:sz w:val="24"/>
          <w:szCs w:val="24"/>
        </w:rPr>
        <w:t xml:space="preserve">Jacques Bigirimana, General Director of Burundi Tea Authority, </w:t>
      </w:r>
      <w:r w:rsidR="000757BE" w:rsidRPr="00E56B0B">
        <w:rPr>
          <w:rFonts w:ascii="Arial" w:hAnsi="Arial" w:cs="Arial"/>
          <w:b w:val="0"/>
          <w:bCs w:val="0"/>
          <w:sz w:val="24"/>
          <w:szCs w:val="24"/>
        </w:rPr>
        <w:t xml:space="preserve">and </w:t>
      </w:r>
      <w:r w:rsidR="000757BE" w:rsidRPr="00A86FC7">
        <w:rPr>
          <w:rFonts w:ascii="Arial" w:hAnsi="Arial" w:cs="Arial"/>
          <w:b w:val="0"/>
          <w:bCs w:val="0"/>
          <w:sz w:val="24"/>
          <w:szCs w:val="24"/>
        </w:rPr>
        <w:t xml:space="preserve">Dr. </w:t>
      </w:r>
      <w:r w:rsidR="000757BE" w:rsidRPr="0039683C">
        <w:rPr>
          <w:rFonts w:ascii="Arial" w:hAnsi="Arial" w:cs="Arial"/>
          <w:b w:val="0"/>
          <w:bCs w:val="0"/>
          <w:sz w:val="24"/>
          <w:szCs w:val="24"/>
        </w:rPr>
        <w:t>Rurema Déo</w:t>
      </w:r>
      <w:r w:rsidR="000757BE" w:rsidRPr="00A86FC7">
        <w:rPr>
          <w:rFonts w:ascii="Arial" w:hAnsi="Arial" w:cs="Arial"/>
          <w:b w:val="0"/>
          <w:bCs w:val="0"/>
          <w:sz w:val="24"/>
          <w:szCs w:val="24"/>
        </w:rPr>
        <w:t>-Guide</w:t>
      </w:r>
      <w:r w:rsidR="000757BE" w:rsidRPr="00E56B0B">
        <w:rPr>
          <w:rFonts w:ascii="Arial" w:hAnsi="Arial" w:cs="Arial"/>
          <w:b w:val="0"/>
          <w:bCs w:val="0"/>
          <w:sz w:val="24"/>
          <w:szCs w:val="24"/>
        </w:rPr>
        <w:t>, Minister of Agriculture</w:t>
      </w:r>
      <w:r w:rsidRPr="00E56B0B">
        <w:rPr>
          <w:rFonts w:ascii="Arial" w:hAnsi="Arial" w:cs="Arial"/>
          <w:b w:val="0"/>
          <w:bCs w:val="0"/>
          <w:sz w:val="24"/>
          <w:szCs w:val="24"/>
        </w:rPr>
        <w:t>.</w:t>
      </w:r>
      <w:r w:rsidR="004D63B9">
        <w:rPr>
          <w:rFonts w:ascii="Arial" w:hAnsi="Arial" w:cs="Arial"/>
          <w:b w:val="0"/>
          <w:bCs w:val="0"/>
          <w:sz w:val="24"/>
          <w:szCs w:val="24"/>
        </w:rPr>
        <w:t xml:space="preserve"> </w:t>
      </w:r>
    </w:p>
    <w:p w14:paraId="1DB6085F" w14:textId="057D39AB" w:rsidR="00F3509D" w:rsidRPr="00E56B0B" w:rsidRDefault="007055E1" w:rsidP="00F3509D">
      <w:pPr>
        <w:spacing w:line="276" w:lineRule="auto"/>
        <w:jc w:val="both"/>
        <w:rPr>
          <w:rFonts w:ascii="Arial" w:hAnsi="Arial" w:cs="Arial"/>
        </w:rPr>
      </w:pPr>
      <w:r w:rsidRPr="00E56B0B">
        <w:rPr>
          <w:rFonts w:ascii="Arial" w:hAnsi="Arial" w:cs="Arial"/>
        </w:rPr>
        <w:t xml:space="preserve"> </w:t>
      </w:r>
    </w:p>
    <w:p w14:paraId="35792CDF" w14:textId="77777777" w:rsidR="007A560A" w:rsidRPr="00E56B0B" w:rsidRDefault="007A560A" w:rsidP="007A560A">
      <w:pPr>
        <w:spacing w:line="276" w:lineRule="auto"/>
        <w:jc w:val="both"/>
        <w:rPr>
          <w:rFonts w:ascii="Arial" w:hAnsi="Arial" w:cs="Arial"/>
        </w:rPr>
      </w:pPr>
      <w:r w:rsidRPr="00E56B0B">
        <w:rPr>
          <w:rFonts w:ascii="Arial" w:hAnsi="Arial" w:cs="Arial"/>
        </w:rPr>
        <w:t xml:space="preserve">Burundi’s primary exports </w:t>
      </w:r>
      <w:r>
        <w:rPr>
          <w:rFonts w:ascii="Arial" w:hAnsi="Arial" w:cs="Arial"/>
        </w:rPr>
        <w:t xml:space="preserve">include coffee, tea and gold. According to the World Bank, Gold remains the commodity where Burundi </w:t>
      </w:r>
      <w:r w:rsidRPr="00E56B0B">
        <w:rPr>
          <w:rFonts w:ascii="Arial" w:hAnsi="Arial" w:cs="Arial"/>
        </w:rPr>
        <w:t>can make the most gains if they can implement a practical strategy grounded in market and trade realities.</w:t>
      </w:r>
      <w:r w:rsidRPr="00E56B0B">
        <w:rPr>
          <w:rStyle w:val="FootnoteReference"/>
          <w:rFonts w:ascii="Arial" w:hAnsi="Arial" w:cs="Arial"/>
        </w:rPr>
        <w:t xml:space="preserve"> </w:t>
      </w:r>
      <w:r w:rsidRPr="00E56B0B">
        <w:rPr>
          <w:rStyle w:val="FootnoteReference"/>
          <w:rFonts w:ascii="Arial" w:hAnsi="Arial" w:cs="Arial"/>
        </w:rPr>
        <w:footnoteReference w:id="1"/>
      </w:r>
      <w:r w:rsidRPr="00E56B0B">
        <w:rPr>
          <w:rFonts w:ascii="Arial" w:hAnsi="Arial" w:cs="Arial"/>
        </w:rPr>
        <w:t xml:space="preserve"> The value of gold extracted and exported from Burundi rose over 800% between 2010 and 2013.</w:t>
      </w:r>
      <w:r w:rsidRPr="00E56B0B">
        <w:rPr>
          <w:rStyle w:val="FootnoteReference"/>
          <w:rFonts w:ascii="Arial" w:hAnsi="Arial" w:cs="Arial"/>
        </w:rPr>
        <w:t xml:space="preserve"> </w:t>
      </w:r>
      <w:r w:rsidRPr="00E56B0B">
        <w:rPr>
          <w:rStyle w:val="FootnoteReference"/>
          <w:rFonts w:ascii="Arial" w:hAnsi="Arial" w:cs="Arial"/>
        </w:rPr>
        <w:footnoteReference w:id="2"/>
      </w:r>
      <w:r w:rsidRPr="00E56B0B">
        <w:rPr>
          <w:rFonts w:ascii="Arial" w:hAnsi="Arial" w:cs="Arial"/>
        </w:rPr>
        <w:t xml:space="preserve"> In 2014, UAE remained Burundi’s only trade partner for the commodity. </w:t>
      </w:r>
      <w:r w:rsidRPr="00E56B0B">
        <w:rPr>
          <w:rStyle w:val="FootnoteReference"/>
          <w:rFonts w:ascii="Arial" w:hAnsi="Arial" w:cs="Arial"/>
        </w:rPr>
        <w:footnoteReference w:id="3"/>
      </w:r>
    </w:p>
    <w:p w14:paraId="370626C2" w14:textId="77777777" w:rsidR="004C7626" w:rsidRPr="00E56B0B" w:rsidRDefault="004C7626" w:rsidP="00717D97">
      <w:pPr>
        <w:spacing w:line="276" w:lineRule="auto"/>
        <w:jc w:val="both"/>
        <w:rPr>
          <w:rFonts w:ascii="Arial" w:hAnsi="Arial" w:cs="Arial"/>
        </w:rPr>
      </w:pPr>
    </w:p>
    <w:p w14:paraId="5869B1D4" w14:textId="79DD83BB" w:rsidR="004F510E" w:rsidRPr="00E56B0B" w:rsidRDefault="009E04C4" w:rsidP="00F3509D">
      <w:pPr>
        <w:spacing w:line="276" w:lineRule="auto"/>
        <w:jc w:val="both"/>
        <w:rPr>
          <w:rFonts w:ascii="Arial" w:hAnsi="Arial" w:cs="Arial"/>
          <w:i/>
          <w:iCs/>
        </w:rPr>
      </w:pPr>
      <w:r w:rsidRPr="00E56B0B">
        <w:rPr>
          <w:rFonts w:ascii="Arial" w:hAnsi="Arial" w:cs="Arial"/>
        </w:rPr>
        <w:t>“</w:t>
      </w:r>
      <w:r w:rsidR="00F3509D" w:rsidRPr="00E56B0B">
        <w:rPr>
          <w:rFonts w:ascii="Arial" w:hAnsi="Arial" w:cs="Arial"/>
          <w:i/>
          <w:iCs/>
        </w:rPr>
        <w:t xml:space="preserve">We </w:t>
      </w:r>
      <w:r w:rsidRPr="00E56B0B">
        <w:rPr>
          <w:rFonts w:ascii="Arial" w:hAnsi="Arial" w:cs="Arial"/>
          <w:i/>
          <w:iCs/>
        </w:rPr>
        <w:t xml:space="preserve">strongly believe in </w:t>
      </w:r>
      <w:r w:rsidR="00F3509D" w:rsidRPr="00E56B0B">
        <w:rPr>
          <w:rFonts w:ascii="Arial" w:hAnsi="Arial" w:cs="Arial"/>
          <w:i/>
          <w:iCs/>
        </w:rPr>
        <w:t>Burundi’s</w:t>
      </w:r>
      <w:r w:rsidRPr="00E56B0B">
        <w:rPr>
          <w:rFonts w:ascii="Arial" w:hAnsi="Arial" w:cs="Arial"/>
          <w:i/>
          <w:iCs/>
        </w:rPr>
        <w:t xml:space="preserve"> economic potential and are committed to supporting its </w:t>
      </w:r>
      <w:r w:rsidR="00F3509D" w:rsidRPr="00E56B0B">
        <w:rPr>
          <w:rFonts w:ascii="Arial" w:hAnsi="Arial" w:cs="Arial"/>
          <w:i/>
          <w:iCs/>
        </w:rPr>
        <w:t>economic growth projections and s</w:t>
      </w:r>
      <w:r w:rsidRPr="00E56B0B">
        <w:rPr>
          <w:rFonts w:ascii="Arial" w:hAnsi="Arial" w:cs="Arial"/>
          <w:i/>
          <w:iCs/>
        </w:rPr>
        <w:t>trong trade potential,” said Bin Sulayem. “</w:t>
      </w:r>
      <w:r w:rsidR="000757BE" w:rsidRPr="00E56B0B">
        <w:rPr>
          <w:rFonts w:ascii="Arial" w:hAnsi="Arial" w:cs="Arial"/>
          <w:i/>
          <w:iCs/>
        </w:rPr>
        <w:t xml:space="preserve">DMCC’s focus on </w:t>
      </w:r>
      <w:r w:rsidRPr="00E56B0B">
        <w:rPr>
          <w:rFonts w:ascii="Arial" w:hAnsi="Arial" w:cs="Arial"/>
          <w:i/>
          <w:iCs/>
        </w:rPr>
        <w:t xml:space="preserve">Africa is a long-term commitment to countries like Burundi who we need to engage more actively </w:t>
      </w:r>
      <w:r w:rsidR="00727263" w:rsidRPr="00E56B0B">
        <w:rPr>
          <w:rFonts w:ascii="Arial" w:hAnsi="Arial" w:cs="Arial"/>
          <w:i/>
          <w:iCs/>
        </w:rPr>
        <w:t>because of our strong conviction that the world needs to do better for the continent.</w:t>
      </w:r>
      <w:r w:rsidR="004F510E" w:rsidRPr="00E56B0B">
        <w:rPr>
          <w:rFonts w:ascii="Arial" w:hAnsi="Arial" w:cs="Arial"/>
          <w:i/>
          <w:iCs/>
        </w:rPr>
        <w:t xml:space="preserve"> We endeavor to continue to grow our trade ties </w:t>
      </w:r>
      <w:r w:rsidR="00377FB3" w:rsidRPr="00E56B0B">
        <w:rPr>
          <w:rFonts w:ascii="Arial" w:hAnsi="Arial" w:cs="Arial"/>
          <w:i/>
          <w:iCs/>
        </w:rPr>
        <w:t>and will particularly be focusing</w:t>
      </w:r>
      <w:r w:rsidR="004F510E" w:rsidRPr="00E56B0B">
        <w:rPr>
          <w:rFonts w:ascii="Arial" w:hAnsi="Arial" w:cs="Arial"/>
          <w:i/>
          <w:iCs/>
        </w:rPr>
        <w:t xml:space="preserve"> on helping them rejuvenate their commodity and agricultural sectors given our expertise in this space.”</w:t>
      </w:r>
    </w:p>
    <w:p w14:paraId="31C05B8D" w14:textId="37A13B7E" w:rsidR="002A30ED" w:rsidRPr="00E56B0B" w:rsidRDefault="000A39A2" w:rsidP="00717D97">
      <w:pPr>
        <w:spacing w:line="276" w:lineRule="auto"/>
        <w:jc w:val="both"/>
        <w:rPr>
          <w:rFonts w:ascii="Arial" w:hAnsi="Arial" w:cs="Arial"/>
        </w:rPr>
      </w:pPr>
      <w:r w:rsidRPr="00E56B0B">
        <w:rPr>
          <w:rFonts w:ascii="Arial" w:hAnsi="Arial" w:cs="Arial"/>
        </w:rPr>
        <w:t xml:space="preserve"> </w:t>
      </w:r>
    </w:p>
    <w:p w14:paraId="3C15DC31" w14:textId="77777777" w:rsidR="007A560A" w:rsidRPr="00E56B0B" w:rsidRDefault="007A560A" w:rsidP="007A560A">
      <w:pPr>
        <w:spacing w:line="276" w:lineRule="auto"/>
        <w:jc w:val="both"/>
        <w:rPr>
          <w:rFonts w:ascii="Arial" w:hAnsi="Arial" w:cs="Arial"/>
        </w:rPr>
      </w:pPr>
      <w:r w:rsidRPr="00E56B0B">
        <w:rPr>
          <w:rFonts w:ascii="Arial" w:hAnsi="Arial" w:cs="Arial"/>
        </w:rPr>
        <w:t xml:space="preserve">Burundi, which has been facing civil unrest and political instability over the last year, is on a road to swift </w:t>
      </w:r>
      <w:r>
        <w:rPr>
          <w:rFonts w:ascii="Arial" w:hAnsi="Arial" w:cs="Arial"/>
        </w:rPr>
        <w:t xml:space="preserve">economic </w:t>
      </w:r>
      <w:r w:rsidRPr="00E56B0B">
        <w:rPr>
          <w:rFonts w:ascii="Arial" w:hAnsi="Arial" w:cs="Arial"/>
        </w:rPr>
        <w:t xml:space="preserve">recovery. The economy grew at a rate of 5% in 2013-14, and is expected to post a growth rate of 1.5% in 2017. </w:t>
      </w:r>
      <w:r w:rsidRPr="00E56B0B">
        <w:rPr>
          <w:rStyle w:val="FootnoteReference"/>
          <w:rFonts w:ascii="Arial" w:hAnsi="Arial" w:cs="Arial"/>
        </w:rPr>
        <w:footnoteReference w:id="4"/>
      </w:r>
      <w:r w:rsidRPr="00E56B0B">
        <w:rPr>
          <w:rFonts w:ascii="Arial" w:hAnsi="Arial" w:cs="Arial"/>
        </w:rPr>
        <w:t xml:space="preserve"> Agriculture accounts for just over 40% of Burundi’s GDP, with coffee and tea being primary exports accounting for nearly 90% of foreign exchange earnings. </w:t>
      </w:r>
      <w:r w:rsidRPr="00E56B0B">
        <w:rPr>
          <w:rFonts w:ascii="Arial" w:hAnsi="Arial" w:cs="Arial"/>
          <w:shd w:val="clear" w:color="auto" w:fill="FFFFFF"/>
        </w:rPr>
        <w:t>Tea is Bur</w:t>
      </w:r>
      <w:r>
        <w:rPr>
          <w:rFonts w:ascii="Arial" w:hAnsi="Arial" w:cs="Arial"/>
          <w:shd w:val="clear" w:color="auto" w:fill="FFFFFF"/>
        </w:rPr>
        <w:t xml:space="preserve">undi's second-largest earner </w:t>
      </w:r>
      <w:r w:rsidRPr="00E56B0B">
        <w:rPr>
          <w:rFonts w:ascii="Arial" w:hAnsi="Arial" w:cs="Arial"/>
          <w:shd w:val="clear" w:color="auto" w:fill="FFFFFF"/>
        </w:rPr>
        <w:t>behind coffee and supports 300,000 farmers in a nation of 10 million people.</w:t>
      </w:r>
    </w:p>
    <w:p w14:paraId="2DAD0FC8" w14:textId="77777777" w:rsidR="007A560A" w:rsidRPr="00E56B0B" w:rsidRDefault="007A560A" w:rsidP="007A560A">
      <w:pPr>
        <w:spacing w:line="276" w:lineRule="auto"/>
        <w:jc w:val="both"/>
        <w:rPr>
          <w:rFonts w:ascii="Arial" w:hAnsi="Arial" w:cs="Arial"/>
        </w:rPr>
      </w:pPr>
    </w:p>
    <w:p w14:paraId="6343262C" w14:textId="77777777" w:rsidR="007A560A" w:rsidRPr="00E56B0B" w:rsidRDefault="007A560A" w:rsidP="007A560A">
      <w:pPr>
        <w:spacing w:line="276" w:lineRule="auto"/>
        <w:jc w:val="both"/>
        <w:rPr>
          <w:rFonts w:ascii="Arial" w:hAnsi="Arial" w:cs="Arial"/>
        </w:rPr>
      </w:pPr>
      <w:r w:rsidRPr="00E56B0B">
        <w:rPr>
          <w:rFonts w:ascii="Arial" w:hAnsi="Arial" w:cs="Arial"/>
        </w:rPr>
        <w:lastRenderedPageBreak/>
        <w:t>Burundi joined the East African Community (EAC) in 2009, and regional infrastructure improvements driven by the EAC and funded by the World Bank will improve Burundi’s transport connections and lower transportation costs.</w:t>
      </w:r>
    </w:p>
    <w:p w14:paraId="1191D2AB" w14:textId="77777777" w:rsidR="00F96D1F" w:rsidRPr="00E56B0B" w:rsidRDefault="00F96D1F" w:rsidP="00717D97">
      <w:pPr>
        <w:spacing w:line="276" w:lineRule="auto"/>
        <w:jc w:val="both"/>
        <w:rPr>
          <w:rFonts w:ascii="Arial" w:hAnsi="Arial" w:cs="Arial"/>
        </w:rPr>
      </w:pPr>
    </w:p>
    <w:p w14:paraId="224BAAB6" w14:textId="68A1404F" w:rsidR="00F96D1F" w:rsidRPr="00E56B0B" w:rsidRDefault="00ED1D00" w:rsidP="00F3509D">
      <w:pPr>
        <w:spacing w:line="276" w:lineRule="auto"/>
        <w:jc w:val="both"/>
        <w:rPr>
          <w:rFonts w:ascii="Arial" w:hAnsi="Arial" w:cs="Arial"/>
          <w:i/>
          <w:iCs/>
        </w:rPr>
      </w:pPr>
      <w:r w:rsidRPr="00E56B0B">
        <w:rPr>
          <w:rFonts w:ascii="Arial" w:hAnsi="Arial" w:cs="Arial"/>
          <w:i/>
          <w:iCs/>
        </w:rPr>
        <w:t xml:space="preserve">Bin Sulayem said: </w:t>
      </w:r>
      <w:r w:rsidR="00F96D1F" w:rsidRPr="00E56B0B">
        <w:rPr>
          <w:rFonts w:ascii="Arial" w:hAnsi="Arial" w:cs="Arial"/>
        </w:rPr>
        <w:t>“</w:t>
      </w:r>
      <w:r w:rsidR="00F3509D" w:rsidRPr="00E56B0B">
        <w:rPr>
          <w:rFonts w:ascii="Arial" w:hAnsi="Arial" w:cs="Arial"/>
          <w:i/>
          <w:iCs/>
        </w:rPr>
        <w:t>O</w:t>
      </w:r>
      <w:r w:rsidRPr="00E56B0B">
        <w:rPr>
          <w:rFonts w:ascii="Arial" w:hAnsi="Arial" w:cs="Arial"/>
          <w:i/>
          <w:iCs/>
        </w:rPr>
        <w:t xml:space="preserve">ne of the biggest challenges impacting </w:t>
      </w:r>
      <w:r w:rsidR="00717D97" w:rsidRPr="00E56B0B">
        <w:rPr>
          <w:rFonts w:ascii="Arial" w:hAnsi="Arial" w:cs="Arial"/>
          <w:i/>
          <w:iCs/>
        </w:rPr>
        <w:t xml:space="preserve">Africa’s and </w:t>
      </w:r>
      <w:r w:rsidRPr="00E56B0B">
        <w:rPr>
          <w:rFonts w:ascii="Arial" w:hAnsi="Arial" w:cs="Arial"/>
          <w:i/>
          <w:iCs/>
        </w:rPr>
        <w:t xml:space="preserve">Burundi’s gold industry has been the rise in the illegal sourcing and transport of this commodity through hand-carriage on airlines. We have been urging </w:t>
      </w:r>
      <w:r w:rsidR="000757BE" w:rsidRPr="00E56B0B">
        <w:rPr>
          <w:rFonts w:ascii="Arial" w:hAnsi="Arial" w:cs="Arial"/>
          <w:i/>
          <w:iCs/>
        </w:rPr>
        <w:t xml:space="preserve">the global air transport industry, including IATA and ICAO, </w:t>
      </w:r>
      <w:r w:rsidRPr="00E56B0B">
        <w:rPr>
          <w:rFonts w:ascii="Arial" w:hAnsi="Arial" w:cs="Arial"/>
          <w:i/>
          <w:iCs/>
        </w:rPr>
        <w:t>to enact a ban and adopt a ‘cargo only’ policy, which would require proof of responsible sourcing</w:t>
      </w:r>
      <w:r w:rsidR="00CF357B" w:rsidRPr="00E56B0B">
        <w:rPr>
          <w:rFonts w:ascii="Arial" w:hAnsi="Arial" w:cs="Arial"/>
          <w:i/>
          <w:iCs/>
        </w:rPr>
        <w:t xml:space="preserve">. This is an essential step in ensuring the security of Burundi’s gold industry </w:t>
      </w:r>
      <w:r w:rsidR="00C032FB" w:rsidRPr="00E56B0B">
        <w:rPr>
          <w:rFonts w:ascii="Arial" w:hAnsi="Arial" w:cs="Arial"/>
          <w:i/>
          <w:iCs/>
        </w:rPr>
        <w:t xml:space="preserve">as an unacceptable level of ‘unofficial’ trading is costing the government significant revenue and is severely impacting the lives of thousands of </w:t>
      </w:r>
      <w:r w:rsidR="00BC496D" w:rsidRPr="00E56B0B">
        <w:rPr>
          <w:rFonts w:ascii="Arial" w:hAnsi="Arial" w:cs="Arial"/>
          <w:i/>
          <w:iCs/>
        </w:rPr>
        <w:t xml:space="preserve">local </w:t>
      </w:r>
      <w:r w:rsidR="00C032FB" w:rsidRPr="00E56B0B">
        <w:rPr>
          <w:rFonts w:ascii="Arial" w:hAnsi="Arial" w:cs="Arial"/>
          <w:i/>
          <w:iCs/>
        </w:rPr>
        <w:t xml:space="preserve">miners.” </w:t>
      </w:r>
      <w:r w:rsidR="008D0DFC" w:rsidRPr="00E56B0B">
        <w:rPr>
          <w:rFonts w:ascii="Arial" w:hAnsi="Arial" w:cs="Arial"/>
          <w:i/>
          <w:iCs/>
        </w:rPr>
        <w:t xml:space="preserve"> </w:t>
      </w:r>
    </w:p>
    <w:p w14:paraId="2892A4D5" w14:textId="1CCA4CA2" w:rsidR="005E76B1" w:rsidRPr="00E56B0B" w:rsidRDefault="005E76B1" w:rsidP="00717D97">
      <w:pPr>
        <w:spacing w:line="276" w:lineRule="auto"/>
        <w:jc w:val="both"/>
        <w:rPr>
          <w:rFonts w:ascii="Arial" w:hAnsi="Arial" w:cs="Arial"/>
          <w:i/>
          <w:iCs/>
        </w:rPr>
      </w:pPr>
      <w:r w:rsidRPr="00E56B0B">
        <w:rPr>
          <w:rFonts w:ascii="Arial" w:hAnsi="Arial" w:cs="Arial"/>
          <w:i/>
          <w:iCs/>
        </w:rPr>
        <w:t xml:space="preserve"> </w:t>
      </w:r>
    </w:p>
    <w:p w14:paraId="5FC94328" w14:textId="57A81DE7" w:rsidR="00116400" w:rsidRPr="00E56B0B" w:rsidRDefault="00985E5A" w:rsidP="00815038">
      <w:pPr>
        <w:spacing w:line="276" w:lineRule="auto"/>
        <w:jc w:val="both"/>
        <w:rPr>
          <w:rFonts w:ascii="Arial" w:hAnsi="Arial" w:cs="Arial"/>
          <w:i/>
          <w:iCs/>
        </w:rPr>
      </w:pPr>
      <w:r w:rsidRPr="00E56B0B">
        <w:rPr>
          <w:rFonts w:ascii="Arial" w:hAnsi="Arial" w:cs="Arial"/>
          <w:i/>
          <w:iCs/>
        </w:rPr>
        <w:t>“</w:t>
      </w:r>
      <w:r w:rsidR="00717D97" w:rsidRPr="00E56B0B">
        <w:rPr>
          <w:rFonts w:ascii="Arial" w:hAnsi="Arial" w:cs="Arial"/>
          <w:i/>
          <w:iCs/>
        </w:rPr>
        <w:t>W</w:t>
      </w:r>
      <w:r w:rsidRPr="00E56B0B">
        <w:rPr>
          <w:rFonts w:ascii="Arial" w:hAnsi="Arial" w:cs="Arial"/>
          <w:i/>
          <w:iCs/>
        </w:rPr>
        <w:t>e look forward to the opportunity to partner with Burundi to support their economic recovery. In addition to gold, Dubai’s s</w:t>
      </w:r>
      <w:r w:rsidR="00F3509D" w:rsidRPr="00E56B0B">
        <w:rPr>
          <w:rFonts w:ascii="Arial" w:hAnsi="Arial" w:cs="Arial"/>
          <w:i/>
          <w:iCs/>
        </w:rPr>
        <w:t xml:space="preserve">trategic importance in both tea and </w:t>
      </w:r>
      <w:r w:rsidRPr="00E56B0B">
        <w:rPr>
          <w:rFonts w:ascii="Arial" w:hAnsi="Arial" w:cs="Arial"/>
          <w:i/>
          <w:iCs/>
        </w:rPr>
        <w:t>coffee value chain</w:t>
      </w:r>
      <w:r w:rsidR="00F3509D" w:rsidRPr="00E56B0B">
        <w:rPr>
          <w:rFonts w:ascii="Arial" w:hAnsi="Arial" w:cs="Arial"/>
          <w:i/>
          <w:iCs/>
        </w:rPr>
        <w:t>s</w:t>
      </w:r>
      <w:r w:rsidRPr="00E56B0B">
        <w:rPr>
          <w:rFonts w:ascii="Arial" w:hAnsi="Arial" w:cs="Arial"/>
          <w:i/>
          <w:iCs/>
        </w:rPr>
        <w:t xml:space="preserve"> will help ensure that exports from </w:t>
      </w:r>
      <w:r w:rsidR="00116400" w:rsidRPr="00E56B0B">
        <w:rPr>
          <w:rFonts w:ascii="Arial" w:hAnsi="Arial" w:cs="Arial"/>
          <w:i/>
          <w:iCs/>
        </w:rPr>
        <w:t>the country</w:t>
      </w:r>
      <w:r w:rsidRPr="00E56B0B">
        <w:rPr>
          <w:rFonts w:ascii="Arial" w:hAnsi="Arial" w:cs="Arial"/>
          <w:i/>
          <w:iCs/>
        </w:rPr>
        <w:t xml:space="preserve"> in this space reach a global market.</w:t>
      </w:r>
      <w:r w:rsidR="00717D97" w:rsidRPr="00E56B0B">
        <w:rPr>
          <w:rFonts w:ascii="Arial" w:hAnsi="Arial" w:cs="Arial"/>
          <w:i/>
          <w:iCs/>
        </w:rPr>
        <w:t xml:space="preserve"> This is where we believe DMCC </w:t>
      </w:r>
      <w:r w:rsidR="00116400" w:rsidRPr="00E56B0B">
        <w:rPr>
          <w:rFonts w:ascii="Arial" w:hAnsi="Arial" w:cs="Arial"/>
          <w:i/>
          <w:iCs/>
        </w:rPr>
        <w:t>can deliver the strongest value and our efforts over the past year to engage n</w:t>
      </w:r>
      <w:r w:rsidR="000D1767" w:rsidRPr="00E56B0B">
        <w:rPr>
          <w:rFonts w:ascii="Arial" w:hAnsi="Arial" w:cs="Arial"/>
          <w:i/>
          <w:iCs/>
        </w:rPr>
        <w:t>ations across Africa underscore</w:t>
      </w:r>
      <w:r w:rsidR="00BC496D" w:rsidRPr="00E56B0B">
        <w:rPr>
          <w:rFonts w:ascii="Arial" w:hAnsi="Arial" w:cs="Arial"/>
          <w:i/>
          <w:iCs/>
        </w:rPr>
        <w:t>s</w:t>
      </w:r>
      <w:r w:rsidR="00116400" w:rsidRPr="00E56B0B">
        <w:rPr>
          <w:rFonts w:ascii="Arial" w:hAnsi="Arial" w:cs="Arial"/>
          <w:i/>
          <w:iCs/>
        </w:rPr>
        <w:t xml:space="preserve"> how we are committed to the continent and linking it to the rest of the world</w:t>
      </w:r>
      <w:r w:rsidR="00815038">
        <w:rPr>
          <w:rFonts w:ascii="Arial" w:hAnsi="Arial" w:cs="Arial"/>
          <w:i/>
          <w:iCs/>
        </w:rPr>
        <w:t>.</w:t>
      </w:r>
      <w:r w:rsidR="00116400" w:rsidRPr="00E56B0B">
        <w:rPr>
          <w:rFonts w:ascii="Arial" w:hAnsi="Arial" w:cs="Arial"/>
          <w:i/>
          <w:iCs/>
        </w:rPr>
        <w:t>”</w:t>
      </w:r>
    </w:p>
    <w:p w14:paraId="4AFC120A" w14:textId="77777777" w:rsidR="00E65B88" w:rsidRPr="00E56B0B" w:rsidRDefault="00E65B88" w:rsidP="00717D97">
      <w:pPr>
        <w:spacing w:line="276" w:lineRule="auto"/>
        <w:jc w:val="both"/>
        <w:rPr>
          <w:rFonts w:ascii="Arial" w:hAnsi="Arial" w:cs="Arial"/>
        </w:rPr>
      </w:pPr>
    </w:p>
    <w:p w14:paraId="0A16B80B" w14:textId="5C6C2D5A" w:rsidR="004A0B04" w:rsidRPr="00234C37" w:rsidRDefault="00FC5D65" w:rsidP="004A0B04">
      <w:pPr>
        <w:spacing w:line="312" w:lineRule="auto"/>
        <w:jc w:val="both"/>
        <w:rPr>
          <w:rFonts w:asciiTheme="minorBidi" w:hAnsiTheme="minorBidi" w:cstheme="minorBidi"/>
          <w:b/>
        </w:rPr>
      </w:pPr>
      <w:r w:rsidRPr="00E56B0B">
        <w:rPr>
          <w:rFonts w:ascii="Arial" w:hAnsi="Arial" w:cs="Arial"/>
        </w:rPr>
        <w:t>-</w:t>
      </w:r>
      <w:r w:rsidR="004A0B04" w:rsidRPr="004A0B04">
        <w:rPr>
          <w:rFonts w:asciiTheme="minorBidi" w:hAnsiTheme="minorBidi" w:cstheme="minorBidi"/>
          <w:b/>
        </w:rPr>
        <w:t xml:space="preserve"> </w:t>
      </w:r>
      <w:r w:rsidR="004A0B04" w:rsidRPr="00234C37">
        <w:rPr>
          <w:rFonts w:asciiTheme="minorBidi" w:hAnsiTheme="minorBidi" w:cstheme="minorBidi"/>
          <w:b/>
        </w:rPr>
        <w:t>Media Enquiries:</w:t>
      </w:r>
    </w:p>
    <w:p w14:paraId="3D14BB4C" w14:textId="77777777" w:rsidR="004A0B04" w:rsidRDefault="004A0B04" w:rsidP="004A0B04">
      <w:pPr>
        <w:spacing w:line="312" w:lineRule="auto"/>
        <w:jc w:val="both"/>
        <w:rPr>
          <w:rFonts w:asciiTheme="minorBidi" w:hAnsiTheme="minorBidi" w:cstheme="minorBidi"/>
          <w:b/>
          <w:bCs/>
        </w:rPr>
      </w:pPr>
    </w:p>
    <w:p w14:paraId="249F2FD3" w14:textId="77777777" w:rsidR="004A0B04" w:rsidRPr="00234C37" w:rsidRDefault="004A0B04" w:rsidP="004A0B04">
      <w:pPr>
        <w:spacing w:line="312" w:lineRule="auto"/>
        <w:jc w:val="both"/>
        <w:rPr>
          <w:rFonts w:asciiTheme="minorBidi" w:hAnsiTheme="minorBidi" w:cstheme="minorBidi"/>
          <w:b/>
          <w:bCs/>
        </w:rPr>
      </w:pPr>
      <w:r w:rsidRPr="00234C37">
        <w:rPr>
          <w:rFonts w:asciiTheme="minorBidi" w:hAnsiTheme="minorBidi" w:cstheme="minorBidi"/>
          <w:b/>
          <w:bCs/>
        </w:rPr>
        <w:t>DMCC</w:t>
      </w:r>
    </w:p>
    <w:p w14:paraId="09FA837A" w14:textId="77777777" w:rsidR="004A0B04" w:rsidRPr="00234C37" w:rsidRDefault="004A0B04" w:rsidP="004A0B04">
      <w:pPr>
        <w:spacing w:line="312" w:lineRule="auto"/>
        <w:rPr>
          <w:rFonts w:asciiTheme="minorBidi" w:hAnsiTheme="minorBidi" w:cstheme="minorBidi"/>
        </w:rPr>
      </w:pPr>
      <w:r w:rsidRPr="00234C37">
        <w:rPr>
          <w:rFonts w:asciiTheme="minorBidi" w:hAnsiTheme="minorBidi" w:cstheme="minorBidi"/>
        </w:rPr>
        <w:t>PR &amp; Corporate Communications</w:t>
      </w:r>
    </w:p>
    <w:p w14:paraId="6A92A048" w14:textId="77777777" w:rsidR="004A0B04" w:rsidRPr="00234C37" w:rsidRDefault="002B2996" w:rsidP="004A0B04">
      <w:pPr>
        <w:spacing w:line="312" w:lineRule="auto"/>
        <w:jc w:val="both"/>
        <w:rPr>
          <w:rFonts w:asciiTheme="minorBidi" w:hAnsiTheme="minorBidi" w:cstheme="minorBidi"/>
        </w:rPr>
      </w:pPr>
      <w:hyperlink r:id="rId8" w:history="1">
        <w:r w:rsidR="004A0B04" w:rsidRPr="00234C37">
          <w:rPr>
            <w:rStyle w:val="Hyperlink"/>
            <w:rFonts w:asciiTheme="minorBidi" w:hAnsiTheme="minorBidi" w:cstheme="minorBidi"/>
          </w:rPr>
          <w:t>pr@dmcc.ae</w:t>
        </w:r>
      </w:hyperlink>
    </w:p>
    <w:p w14:paraId="161BD681" w14:textId="77777777" w:rsidR="004A0B04" w:rsidRPr="00234C37" w:rsidRDefault="004A0B04" w:rsidP="004A0B04">
      <w:pPr>
        <w:spacing w:line="312" w:lineRule="auto"/>
        <w:jc w:val="both"/>
        <w:rPr>
          <w:rFonts w:asciiTheme="minorBidi" w:hAnsiTheme="minorBidi" w:cstheme="minorBidi"/>
        </w:rPr>
      </w:pPr>
    </w:p>
    <w:p w14:paraId="4500DF5D" w14:textId="77777777" w:rsidR="004A0B04" w:rsidRPr="00234C37" w:rsidRDefault="004A0B04" w:rsidP="004A0B04">
      <w:pPr>
        <w:spacing w:line="312" w:lineRule="auto"/>
        <w:jc w:val="both"/>
        <w:rPr>
          <w:rFonts w:asciiTheme="minorBidi" w:hAnsiTheme="minorBidi" w:cstheme="minorBidi"/>
        </w:rPr>
      </w:pPr>
    </w:p>
    <w:p w14:paraId="4D85DE15" w14:textId="77777777" w:rsidR="004A0B04" w:rsidRPr="00234C37" w:rsidRDefault="004A0B04" w:rsidP="004A0B04">
      <w:pPr>
        <w:pBdr>
          <w:bottom w:val="single" w:sz="4" w:space="1" w:color="auto"/>
        </w:pBdr>
        <w:rPr>
          <w:rFonts w:asciiTheme="minorBidi" w:hAnsiTheme="minorBidi" w:cstheme="minorBidi"/>
          <w:sz w:val="20"/>
          <w:szCs w:val="20"/>
        </w:rPr>
      </w:pPr>
      <w:r w:rsidRPr="00234C37">
        <w:rPr>
          <w:rFonts w:asciiTheme="minorBidi" w:hAnsiTheme="minorBidi" w:cstheme="minorBidi"/>
          <w:b/>
          <w:bCs/>
          <w:sz w:val="20"/>
          <w:szCs w:val="20"/>
        </w:rPr>
        <w:t>About DMCC</w:t>
      </w:r>
    </w:p>
    <w:p w14:paraId="23A5A9AA" w14:textId="77777777" w:rsidR="004A0B04" w:rsidRPr="00234C37" w:rsidRDefault="004A0B04" w:rsidP="004A0B04">
      <w:pPr>
        <w:autoSpaceDE w:val="0"/>
        <w:autoSpaceDN w:val="0"/>
        <w:spacing w:line="312" w:lineRule="auto"/>
        <w:jc w:val="both"/>
        <w:rPr>
          <w:rFonts w:asciiTheme="minorBidi" w:hAnsiTheme="minorBidi" w:cstheme="minorBidi"/>
          <w:sz w:val="20"/>
          <w:szCs w:val="20"/>
        </w:rPr>
      </w:pPr>
      <w:r w:rsidRPr="00234C37">
        <w:rPr>
          <w:rFonts w:asciiTheme="minorBidi" w:hAnsiTheme="minorBidi" w:cstheme="minorBidi"/>
          <w:sz w:val="20"/>
          <w:szCs w:val="20"/>
        </w:rPr>
        <w:t>DMCC is the authority on trade, enterprise and commodities in Dubai—home to the world’s leading businesses of today, and tomorrow.</w:t>
      </w:r>
    </w:p>
    <w:p w14:paraId="256AB706" w14:textId="77777777" w:rsidR="004A0B04" w:rsidRPr="00234C37" w:rsidRDefault="004A0B04" w:rsidP="004A0B04">
      <w:pPr>
        <w:autoSpaceDE w:val="0"/>
        <w:autoSpaceDN w:val="0"/>
        <w:spacing w:line="312" w:lineRule="auto"/>
        <w:jc w:val="both"/>
        <w:rPr>
          <w:rFonts w:asciiTheme="minorBidi" w:hAnsiTheme="minorBidi" w:cstheme="minorBidi"/>
          <w:sz w:val="20"/>
          <w:szCs w:val="20"/>
        </w:rPr>
      </w:pPr>
    </w:p>
    <w:p w14:paraId="09FC39F9" w14:textId="77777777" w:rsidR="004A0B04" w:rsidRPr="00234C37" w:rsidRDefault="004A0B04" w:rsidP="004A0B04">
      <w:pPr>
        <w:autoSpaceDE w:val="0"/>
        <w:autoSpaceDN w:val="0"/>
        <w:spacing w:line="312" w:lineRule="auto"/>
        <w:jc w:val="both"/>
        <w:rPr>
          <w:rFonts w:asciiTheme="minorBidi" w:hAnsiTheme="minorBidi" w:cstheme="minorBidi"/>
          <w:sz w:val="20"/>
          <w:szCs w:val="20"/>
        </w:rPr>
      </w:pPr>
      <w:r w:rsidRPr="00234C37">
        <w:rPr>
          <w:rFonts w:asciiTheme="minorBidi" w:hAnsiTheme="minorBidi" w:cstheme="minorBidi"/>
          <w:sz w:val="20"/>
          <w:szCs w:val="20"/>
        </w:rPr>
        <w:t xml:space="preserve">The most successful markets create conditions that enable producers, traders and consumers to thrive. DMCC is a Dubai Government Authority committed to developing these ideal conditions and has a strong track record in commodity trade facilitation where we encourage and support business through the platforms we provide. These include our Free Zone, commodity exchanges, legal and regulatory frameworks and real estate offering. </w:t>
      </w:r>
    </w:p>
    <w:p w14:paraId="2C48C24D" w14:textId="77777777" w:rsidR="004A0B04" w:rsidRPr="00234C37" w:rsidRDefault="004A0B04" w:rsidP="004A0B04">
      <w:pPr>
        <w:autoSpaceDE w:val="0"/>
        <w:autoSpaceDN w:val="0"/>
        <w:spacing w:line="312" w:lineRule="auto"/>
        <w:jc w:val="both"/>
        <w:rPr>
          <w:rFonts w:asciiTheme="minorBidi" w:hAnsiTheme="minorBidi" w:cstheme="minorBidi"/>
          <w:sz w:val="20"/>
          <w:szCs w:val="20"/>
        </w:rPr>
      </w:pPr>
    </w:p>
    <w:p w14:paraId="7E52CA54" w14:textId="77777777" w:rsidR="004A0B04" w:rsidRPr="00234C37" w:rsidRDefault="004A0B04" w:rsidP="004A0B04">
      <w:pPr>
        <w:autoSpaceDE w:val="0"/>
        <w:autoSpaceDN w:val="0"/>
        <w:spacing w:line="312" w:lineRule="auto"/>
        <w:jc w:val="both"/>
        <w:rPr>
          <w:rFonts w:asciiTheme="minorBidi" w:hAnsiTheme="minorBidi" w:cstheme="minorBidi"/>
          <w:sz w:val="20"/>
          <w:szCs w:val="20"/>
        </w:rPr>
      </w:pPr>
      <w:r w:rsidRPr="00234C37">
        <w:rPr>
          <w:rFonts w:asciiTheme="minorBidi" w:hAnsiTheme="minorBidi" w:cstheme="minorBidi"/>
          <w:sz w:val="20"/>
          <w:szCs w:val="20"/>
        </w:rPr>
        <w:t xml:space="preserve">DMCC is developing the ‘Burj2020 District’ as part of its DMCC Free Zone expansion strategy to provide leading businesses with a commercial property offering unique to the Dubai marketplace. </w:t>
      </w:r>
    </w:p>
    <w:p w14:paraId="4928E7DC" w14:textId="77777777" w:rsidR="004A0B04" w:rsidRPr="00234C37" w:rsidRDefault="004A0B04" w:rsidP="004A0B04">
      <w:pPr>
        <w:autoSpaceDE w:val="0"/>
        <w:autoSpaceDN w:val="0"/>
        <w:spacing w:line="312" w:lineRule="auto"/>
        <w:rPr>
          <w:rFonts w:asciiTheme="minorBidi" w:hAnsiTheme="minorBidi" w:cstheme="minorBidi"/>
          <w:sz w:val="20"/>
          <w:szCs w:val="20"/>
        </w:rPr>
      </w:pPr>
      <w:r w:rsidRPr="00234C37">
        <w:rPr>
          <w:rFonts w:asciiTheme="minorBidi" w:hAnsiTheme="minorBidi" w:cstheme="minorBidi"/>
          <w:sz w:val="20"/>
          <w:szCs w:val="20"/>
        </w:rPr>
        <w:t xml:space="preserve">Indispensable to the economic growth of the nation, DMCC - together with its members - deliver strong performance today, and sustainable growth tomorrow. </w:t>
      </w:r>
      <w:r w:rsidRPr="00234C37">
        <w:rPr>
          <w:rFonts w:asciiTheme="minorBidi" w:hAnsiTheme="minorBidi" w:cstheme="minorBidi"/>
          <w:sz w:val="20"/>
          <w:szCs w:val="20"/>
        </w:rPr>
        <w:br/>
        <w:t xml:space="preserve">DMCC. Made for Trade. </w:t>
      </w:r>
      <w:r w:rsidRPr="00234C37">
        <w:rPr>
          <w:rFonts w:asciiTheme="minorBidi" w:hAnsiTheme="minorBidi" w:cstheme="minorBidi"/>
          <w:sz w:val="20"/>
          <w:szCs w:val="20"/>
        </w:rPr>
        <w:br/>
      </w:r>
      <w:hyperlink r:id="rId9" w:history="1">
        <w:r w:rsidRPr="00234C37">
          <w:rPr>
            <w:rStyle w:val="Hyperlink"/>
            <w:rFonts w:asciiTheme="minorBidi" w:hAnsiTheme="minorBidi" w:cstheme="minorBidi"/>
            <w:sz w:val="20"/>
            <w:szCs w:val="20"/>
          </w:rPr>
          <w:t>www.dmcc.ae</w:t>
        </w:r>
      </w:hyperlink>
      <w:r w:rsidRPr="00234C37">
        <w:rPr>
          <w:rStyle w:val="Hyperlink"/>
          <w:rFonts w:asciiTheme="minorBidi" w:hAnsiTheme="minorBidi" w:cstheme="minorBidi"/>
          <w:sz w:val="20"/>
          <w:szCs w:val="20"/>
        </w:rPr>
        <w:t xml:space="preserve"> </w:t>
      </w:r>
    </w:p>
    <w:p w14:paraId="29FB3BE6" w14:textId="10578F07" w:rsidR="00B828F4" w:rsidRPr="00E56B0B" w:rsidRDefault="00B828F4" w:rsidP="004A0B04">
      <w:pPr>
        <w:spacing w:line="276" w:lineRule="auto"/>
        <w:jc w:val="both"/>
        <w:rPr>
          <w:rFonts w:ascii="Arial" w:hAnsi="Arial" w:cs="Arial"/>
        </w:rPr>
      </w:pPr>
    </w:p>
    <w:sectPr w:rsidR="00B828F4" w:rsidRPr="00E56B0B" w:rsidSect="007D5FE8">
      <w:headerReference w:type="default" r:id="rId10"/>
      <w:pgSz w:w="11900" w:h="16840"/>
      <w:pgMar w:top="2279" w:right="1440" w:bottom="568" w:left="1440"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4359BD" w14:textId="77777777" w:rsidR="002B2996" w:rsidRDefault="002B2996">
      <w:r>
        <w:separator/>
      </w:r>
    </w:p>
  </w:endnote>
  <w:endnote w:type="continuationSeparator" w:id="0">
    <w:p w14:paraId="4B2706AB" w14:textId="77777777" w:rsidR="002B2996" w:rsidRDefault="002B2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Cambria">
    <w:panose1 w:val="02040503050406030204"/>
    <w:charset w:val="00"/>
    <w:family w:val="auto"/>
    <w:pitch w:val="variable"/>
    <w:sig w:usb0="E00002FF" w:usb1="400004FF" w:usb2="00000000"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931A59" w14:textId="77777777" w:rsidR="002B2996" w:rsidRDefault="002B2996">
      <w:r>
        <w:separator/>
      </w:r>
    </w:p>
  </w:footnote>
  <w:footnote w:type="continuationSeparator" w:id="0">
    <w:p w14:paraId="539D5D68" w14:textId="77777777" w:rsidR="002B2996" w:rsidRDefault="002B2996">
      <w:r>
        <w:continuationSeparator/>
      </w:r>
    </w:p>
  </w:footnote>
  <w:footnote w:id="1">
    <w:p w14:paraId="04BB2641" w14:textId="77777777" w:rsidR="007A560A" w:rsidRDefault="007A560A" w:rsidP="007A560A">
      <w:pPr>
        <w:pStyle w:val="FootnoteText"/>
      </w:pPr>
      <w:r>
        <w:rPr>
          <w:rStyle w:val="FootnoteReference"/>
        </w:rPr>
        <w:footnoteRef/>
      </w:r>
      <w:r>
        <w:t xml:space="preserve"> </w:t>
      </w:r>
      <w:hyperlink r:id="rId1" w:history="1">
        <w:r w:rsidRPr="00870E43">
          <w:rPr>
            <w:rStyle w:val="Hyperlink"/>
          </w:rPr>
          <w:t>https://www2.deloitte.com/content/dam/Deloitte/ug/Documents/tax/Economic%20Outlook%202016%20BI.pdf</w:t>
        </w:r>
      </w:hyperlink>
      <w:r>
        <w:t xml:space="preserve"> </w:t>
      </w:r>
    </w:p>
  </w:footnote>
  <w:footnote w:id="2">
    <w:p w14:paraId="1AB74AC8" w14:textId="77777777" w:rsidR="007A560A" w:rsidRDefault="007A560A" w:rsidP="007A560A">
      <w:pPr>
        <w:pStyle w:val="FootnoteText"/>
      </w:pPr>
      <w:r>
        <w:rPr>
          <w:rStyle w:val="FootnoteReference"/>
        </w:rPr>
        <w:footnoteRef/>
      </w:r>
      <w:r>
        <w:t xml:space="preserve"> </w:t>
      </w:r>
      <w:hyperlink r:id="rId2" w:history="1">
        <w:r w:rsidRPr="00870E43">
          <w:rPr>
            <w:rStyle w:val="Hyperlink"/>
          </w:rPr>
          <w:t>http://comtrade.un.org/db/</w:t>
        </w:r>
      </w:hyperlink>
      <w:r>
        <w:t xml:space="preserve"> - Burundi </w:t>
      </w:r>
      <w:hyperlink r:id="rId3" w:history="1">
        <w:r w:rsidRPr="003C4ADE">
          <w:rPr>
            <w:rStyle w:val="Hyperlink"/>
          </w:rPr>
          <w:t>2013</w:t>
        </w:r>
      </w:hyperlink>
      <w:r>
        <w:t xml:space="preserve"> and </w:t>
      </w:r>
      <w:hyperlink r:id="rId4" w:history="1">
        <w:r w:rsidRPr="003C4ADE">
          <w:rPr>
            <w:rStyle w:val="Hyperlink"/>
          </w:rPr>
          <w:t>2015</w:t>
        </w:r>
      </w:hyperlink>
      <w:r>
        <w:t xml:space="preserve"> </w:t>
      </w:r>
    </w:p>
  </w:footnote>
  <w:footnote w:id="3">
    <w:p w14:paraId="04BC92DB" w14:textId="77777777" w:rsidR="007A560A" w:rsidRDefault="007A560A" w:rsidP="007A560A">
      <w:pPr>
        <w:pStyle w:val="FootnoteText"/>
      </w:pPr>
      <w:r>
        <w:rPr>
          <w:rStyle w:val="FootnoteReference"/>
        </w:rPr>
        <w:footnoteRef/>
      </w:r>
      <w:r>
        <w:t xml:space="preserve"> </w:t>
      </w:r>
      <w:hyperlink r:id="rId5" w:history="1">
        <w:r w:rsidRPr="00870E43">
          <w:rPr>
            <w:rStyle w:val="Hyperlink"/>
          </w:rPr>
          <w:t>http://atlas.media.mit.edu/en/visualize/tree_map/hs92/export/bdi/all/show/2014/</w:t>
        </w:r>
      </w:hyperlink>
      <w:r>
        <w:t xml:space="preserve"> </w:t>
      </w:r>
    </w:p>
  </w:footnote>
  <w:footnote w:id="4">
    <w:p w14:paraId="221C60DE" w14:textId="77777777" w:rsidR="007A560A" w:rsidRDefault="007A560A" w:rsidP="007A560A">
      <w:pPr>
        <w:pStyle w:val="FootnoteText"/>
      </w:pPr>
      <w:r>
        <w:rPr>
          <w:rStyle w:val="FootnoteReference"/>
        </w:rPr>
        <w:footnoteRef/>
      </w:r>
      <w:r>
        <w:t xml:space="preserve"> </w:t>
      </w:r>
      <w:hyperlink r:id="rId6" w:history="1">
        <w:r w:rsidRPr="00870E43">
          <w:rPr>
            <w:rStyle w:val="Hyperlink"/>
          </w:rPr>
          <w:t>https://www2.deloitte.com/content/dam/Deloitte/ug/Documents/tax/Economic%20Outlook%202016%20BI.pdf</w:t>
        </w:r>
      </w:hyperlink>
      <w: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AE1A1" w14:textId="77777777" w:rsidR="004A0B04" w:rsidRPr="007A4899" w:rsidRDefault="004A0B04" w:rsidP="004A0B04">
    <w:pPr>
      <w:pStyle w:val="Header"/>
      <w:rPr>
        <w:rFonts w:ascii="Arial" w:hAnsi="Arial"/>
        <w:b/>
        <w:bCs/>
        <w:sz w:val="28"/>
        <w:szCs w:val="28"/>
      </w:rPr>
    </w:pPr>
    <w:r w:rsidRPr="006E3D76">
      <w:rPr>
        <w:rFonts w:ascii="Arial" w:hAnsi="Arial"/>
        <w:b/>
        <w:bCs/>
        <w:i/>
        <w:iCs/>
        <w:noProof/>
        <w:sz w:val="28"/>
        <w:szCs w:val="28"/>
      </w:rPr>
      <w:drawing>
        <wp:anchor distT="0" distB="0" distL="114300" distR="114300" simplePos="0" relativeHeight="251659264" behindDoc="1" locked="0" layoutInCell="1" allowOverlap="1" wp14:anchorId="1E10E016" wp14:editId="08716F35">
          <wp:simplePos x="0" y="0"/>
          <wp:positionH relativeFrom="column">
            <wp:posOffset>4943475</wp:posOffset>
          </wp:positionH>
          <wp:positionV relativeFrom="paragraph">
            <wp:posOffset>-249555</wp:posOffset>
          </wp:positionV>
          <wp:extent cx="1343025" cy="600075"/>
          <wp:effectExtent l="0" t="0" r="9525" b="9525"/>
          <wp:wrapThrough wrapText="bothSides">
            <wp:wrapPolygon edited="0">
              <wp:start x="0" y="0"/>
              <wp:lineTo x="0" y="21257"/>
              <wp:lineTo x="21447" y="21257"/>
              <wp:lineTo x="21447" y="0"/>
              <wp:lineTo x="0" y="0"/>
            </wp:wrapPolygon>
          </wp:wrapThrough>
          <wp:docPr id="1" name="Picture 1" descr="DMCC_Brandmark_GRAD_CMYK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CC_Brandmark_GRAD_CMYK_low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75DD">
      <w:rPr>
        <w:rFonts w:ascii="Arial" w:hAnsi="Arial"/>
        <w:b/>
        <w:bCs/>
        <w:sz w:val="28"/>
        <w:szCs w:val="28"/>
      </w:rPr>
      <w:t>PRESS RELEASE</w:t>
    </w:r>
    <w:r w:rsidRPr="00693E88">
      <w:rPr>
        <w:rFonts w:ascii="Arial" w:hAnsi="Arial"/>
        <w:b/>
        <w:bCs/>
        <w:color w:val="FF0000"/>
        <w:sz w:val="24"/>
        <w:szCs w:val="24"/>
      </w:rPr>
      <w:tab/>
    </w:r>
    <w:r w:rsidRPr="00693E88">
      <w:rPr>
        <w:rFonts w:ascii="Arial" w:hAnsi="Arial"/>
        <w:b/>
        <w:bCs/>
        <w:color w:val="FF0000"/>
        <w:sz w:val="24"/>
        <w:szCs w:val="24"/>
      </w:rPr>
      <w:tab/>
    </w:r>
  </w:p>
  <w:p w14:paraId="43FEB920" w14:textId="77777777" w:rsidR="004A0B04" w:rsidRDefault="004A0B04" w:rsidP="004A0B04">
    <w:pPr>
      <w:pStyle w:val="Header"/>
    </w:pPr>
  </w:p>
  <w:p w14:paraId="753F94D8" w14:textId="449F515F" w:rsidR="00B828F4" w:rsidRPr="004A0B04" w:rsidRDefault="00B828F4" w:rsidP="004A0B0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B5DB6"/>
    <w:multiLevelType w:val="hybridMultilevel"/>
    <w:tmpl w:val="0024AF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7D905F6F"/>
    <w:multiLevelType w:val="hybridMultilevel"/>
    <w:tmpl w:val="CFD6B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8F4"/>
    <w:rsid w:val="000043BA"/>
    <w:rsid w:val="000466FF"/>
    <w:rsid w:val="000554E6"/>
    <w:rsid w:val="00070EBF"/>
    <w:rsid w:val="000757BE"/>
    <w:rsid w:val="00090180"/>
    <w:rsid w:val="000A39A2"/>
    <w:rsid w:val="000A5A16"/>
    <w:rsid w:val="000C6B2A"/>
    <w:rsid w:val="000C6D9B"/>
    <w:rsid w:val="000D1767"/>
    <w:rsid w:val="00116400"/>
    <w:rsid w:val="00143A51"/>
    <w:rsid w:val="00166CC2"/>
    <w:rsid w:val="00197ACA"/>
    <w:rsid w:val="001B05BB"/>
    <w:rsid w:val="001B0846"/>
    <w:rsid w:val="001C7C1D"/>
    <w:rsid w:val="001D339D"/>
    <w:rsid w:val="001F5F6F"/>
    <w:rsid w:val="00237C46"/>
    <w:rsid w:val="00240AE7"/>
    <w:rsid w:val="00266442"/>
    <w:rsid w:val="002746F3"/>
    <w:rsid w:val="002954DD"/>
    <w:rsid w:val="002A30ED"/>
    <w:rsid w:val="002A535A"/>
    <w:rsid w:val="002A64DA"/>
    <w:rsid w:val="002A74E1"/>
    <w:rsid w:val="002B2996"/>
    <w:rsid w:val="002F6E36"/>
    <w:rsid w:val="00306B04"/>
    <w:rsid w:val="003079E0"/>
    <w:rsid w:val="00311435"/>
    <w:rsid w:val="00330448"/>
    <w:rsid w:val="003575CF"/>
    <w:rsid w:val="00366D83"/>
    <w:rsid w:val="00377FB3"/>
    <w:rsid w:val="0039683C"/>
    <w:rsid w:val="003C215E"/>
    <w:rsid w:val="003C4ADE"/>
    <w:rsid w:val="003E008F"/>
    <w:rsid w:val="003E372B"/>
    <w:rsid w:val="003F2754"/>
    <w:rsid w:val="003F695A"/>
    <w:rsid w:val="00406092"/>
    <w:rsid w:val="00453175"/>
    <w:rsid w:val="004678F9"/>
    <w:rsid w:val="00496B02"/>
    <w:rsid w:val="004A0B04"/>
    <w:rsid w:val="004A37EB"/>
    <w:rsid w:val="004A7F06"/>
    <w:rsid w:val="004C7626"/>
    <w:rsid w:val="004D63B9"/>
    <w:rsid w:val="004D77B2"/>
    <w:rsid w:val="004F510E"/>
    <w:rsid w:val="0055282B"/>
    <w:rsid w:val="00557F71"/>
    <w:rsid w:val="00566B0B"/>
    <w:rsid w:val="005715B4"/>
    <w:rsid w:val="005974FB"/>
    <w:rsid w:val="005D3AE9"/>
    <w:rsid w:val="005E76B1"/>
    <w:rsid w:val="006108ED"/>
    <w:rsid w:val="00613D23"/>
    <w:rsid w:val="0063051F"/>
    <w:rsid w:val="00633FAD"/>
    <w:rsid w:val="006410B7"/>
    <w:rsid w:val="006A0984"/>
    <w:rsid w:val="006A7500"/>
    <w:rsid w:val="006D3FB5"/>
    <w:rsid w:val="007017B4"/>
    <w:rsid w:val="007055E1"/>
    <w:rsid w:val="0070694D"/>
    <w:rsid w:val="00717D97"/>
    <w:rsid w:val="00727263"/>
    <w:rsid w:val="0074562D"/>
    <w:rsid w:val="0077679B"/>
    <w:rsid w:val="007A560A"/>
    <w:rsid w:val="007D5FE8"/>
    <w:rsid w:val="007E1028"/>
    <w:rsid w:val="00802424"/>
    <w:rsid w:val="00815038"/>
    <w:rsid w:val="00820259"/>
    <w:rsid w:val="00833E9D"/>
    <w:rsid w:val="008644B0"/>
    <w:rsid w:val="008A1B17"/>
    <w:rsid w:val="008A7B44"/>
    <w:rsid w:val="008D0DFC"/>
    <w:rsid w:val="008D4002"/>
    <w:rsid w:val="008E3CE2"/>
    <w:rsid w:val="008F2D44"/>
    <w:rsid w:val="00901B79"/>
    <w:rsid w:val="00914EE8"/>
    <w:rsid w:val="00915890"/>
    <w:rsid w:val="00920F7D"/>
    <w:rsid w:val="0092523F"/>
    <w:rsid w:val="0095330B"/>
    <w:rsid w:val="00961542"/>
    <w:rsid w:val="00985E5A"/>
    <w:rsid w:val="00992A48"/>
    <w:rsid w:val="009948FA"/>
    <w:rsid w:val="009B180B"/>
    <w:rsid w:val="009C1533"/>
    <w:rsid w:val="009C30DC"/>
    <w:rsid w:val="009D628E"/>
    <w:rsid w:val="009E04C4"/>
    <w:rsid w:val="00A0147D"/>
    <w:rsid w:val="00A474E2"/>
    <w:rsid w:val="00A544A2"/>
    <w:rsid w:val="00A65ABA"/>
    <w:rsid w:val="00A65FF2"/>
    <w:rsid w:val="00A7368D"/>
    <w:rsid w:val="00A74FDB"/>
    <w:rsid w:val="00A75476"/>
    <w:rsid w:val="00A839E8"/>
    <w:rsid w:val="00A86FC7"/>
    <w:rsid w:val="00AC2315"/>
    <w:rsid w:val="00AC4329"/>
    <w:rsid w:val="00B13885"/>
    <w:rsid w:val="00B159B8"/>
    <w:rsid w:val="00B165D1"/>
    <w:rsid w:val="00B72FEF"/>
    <w:rsid w:val="00B74F1B"/>
    <w:rsid w:val="00B7602F"/>
    <w:rsid w:val="00B77E89"/>
    <w:rsid w:val="00B828F4"/>
    <w:rsid w:val="00B91681"/>
    <w:rsid w:val="00BC496D"/>
    <w:rsid w:val="00BE13E8"/>
    <w:rsid w:val="00BF1604"/>
    <w:rsid w:val="00BF5302"/>
    <w:rsid w:val="00C00ECA"/>
    <w:rsid w:val="00C032FB"/>
    <w:rsid w:val="00C04006"/>
    <w:rsid w:val="00C05C1F"/>
    <w:rsid w:val="00C1176D"/>
    <w:rsid w:val="00C16138"/>
    <w:rsid w:val="00C16CBA"/>
    <w:rsid w:val="00C17C0D"/>
    <w:rsid w:val="00CB0AFC"/>
    <w:rsid w:val="00CC2D43"/>
    <w:rsid w:val="00CE542B"/>
    <w:rsid w:val="00CE71C7"/>
    <w:rsid w:val="00CF357B"/>
    <w:rsid w:val="00CF73D8"/>
    <w:rsid w:val="00D46451"/>
    <w:rsid w:val="00D6601E"/>
    <w:rsid w:val="00D71352"/>
    <w:rsid w:val="00D80806"/>
    <w:rsid w:val="00DA0FDA"/>
    <w:rsid w:val="00DA60B1"/>
    <w:rsid w:val="00DC0298"/>
    <w:rsid w:val="00DC175B"/>
    <w:rsid w:val="00DE5789"/>
    <w:rsid w:val="00E20BF0"/>
    <w:rsid w:val="00E32550"/>
    <w:rsid w:val="00E35012"/>
    <w:rsid w:val="00E56B0B"/>
    <w:rsid w:val="00E60A51"/>
    <w:rsid w:val="00E65B88"/>
    <w:rsid w:val="00E734DE"/>
    <w:rsid w:val="00E94835"/>
    <w:rsid w:val="00E9530E"/>
    <w:rsid w:val="00E96948"/>
    <w:rsid w:val="00EA3B97"/>
    <w:rsid w:val="00EB1B4F"/>
    <w:rsid w:val="00ED1D00"/>
    <w:rsid w:val="00EE214C"/>
    <w:rsid w:val="00EF135C"/>
    <w:rsid w:val="00EF46C5"/>
    <w:rsid w:val="00F075EE"/>
    <w:rsid w:val="00F15F33"/>
    <w:rsid w:val="00F3509D"/>
    <w:rsid w:val="00F4659C"/>
    <w:rsid w:val="00F567C1"/>
    <w:rsid w:val="00F9388D"/>
    <w:rsid w:val="00F96D1F"/>
    <w:rsid w:val="00FC5D65"/>
    <w:rsid w:val="00FD3984"/>
    <w:rsid w:val="00FD72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A2ADB"/>
  <w15:docId w15:val="{2F4EC82D-0EDF-4EF4-A95F-09720411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paragraph" w:styleId="Heading3">
    <w:name w:val="heading 3"/>
    <w:basedOn w:val="Normal"/>
    <w:link w:val="Heading3Char"/>
    <w:uiPriority w:val="9"/>
    <w:qFormat/>
    <w:rsid w:val="000757B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pPr>
      <w:tabs>
        <w:tab w:val="center" w:pos="4680"/>
        <w:tab w:val="right" w:pos="9360"/>
      </w:tabs>
    </w:pPr>
    <w:rPr>
      <w:rFonts w:ascii="Calibri" w:eastAsia="Calibri" w:hAnsi="Calibri" w:cs="Calibri"/>
      <w:color w:val="000000"/>
      <w:sz w:val="22"/>
      <w:szCs w:val="22"/>
      <w:u w:color="000000"/>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Heading">
    <w:name w:val="Heading"/>
    <w:next w:val="Body"/>
    <w:pPr>
      <w:keepNext/>
      <w:keepLines/>
      <w:spacing w:before="240" w:line="259" w:lineRule="auto"/>
      <w:outlineLvl w:val="0"/>
    </w:pPr>
    <w:rPr>
      <w:rFonts w:ascii="Calibri Light" w:eastAsia="Calibri Light" w:hAnsi="Calibri Light" w:cs="Calibri Light"/>
      <w:color w:val="2E74B5"/>
      <w:sz w:val="32"/>
      <w:szCs w:val="32"/>
      <w:u w:color="2E74B5"/>
      <w:lang w:val="de-DE"/>
    </w:rPr>
  </w:style>
  <w:style w:type="paragraph" w:customStyle="1" w:styleId="Body">
    <w:name w:val="Body"/>
    <w:pPr>
      <w:spacing w:after="160" w:line="259" w:lineRule="auto"/>
    </w:pPr>
    <w:rPr>
      <w:rFonts w:ascii="Calibri" w:eastAsia="Calibri" w:hAnsi="Calibri" w:cs="Calibri"/>
      <w:color w:val="000000"/>
      <w:sz w:val="22"/>
      <w:szCs w:val="22"/>
      <w:u w:color="000000"/>
      <w:lang w:val="de-DE"/>
    </w:rPr>
  </w:style>
  <w:style w:type="character" w:customStyle="1" w:styleId="apple-converted-space">
    <w:name w:val="apple-converted-space"/>
    <w:rPr>
      <w:lang w:val="de-DE"/>
    </w:rPr>
  </w:style>
  <w:style w:type="paragraph" w:customStyle="1" w:styleId="Default">
    <w:name w:val="Default"/>
    <w:rPr>
      <w:rFonts w:ascii="Helvetica" w:eastAsia="Helvetica" w:hAnsi="Helvetica" w:cs="Helvetica"/>
      <w:color w:val="000000"/>
      <w:sz w:val="22"/>
      <w:szCs w:val="22"/>
    </w:rPr>
  </w:style>
  <w:style w:type="paragraph" w:customStyle="1" w:styleId="BodyA">
    <w:name w:val="Body A"/>
    <w:rPr>
      <w:rFonts w:ascii="Cambria" w:eastAsia="Cambria" w:hAnsi="Cambria" w:cs="Cambria"/>
      <w:color w:val="000000"/>
      <w:sz w:val="24"/>
      <w:szCs w:val="24"/>
      <w:u w:color="000000"/>
    </w:rPr>
  </w:style>
  <w:style w:type="paragraph" w:styleId="NormalWeb">
    <w:name w:val="Normal (Web)"/>
    <w:pPr>
      <w:spacing w:before="100" w:after="100"/>
    </w:pPr>
    <w:rPr>
      <w:rFonts w:eastAsia="Times New Roman"/>
      <w:color w:val="000000"/>
      <w:sz w:val="24"/>
      <w:szCs w:val="24"/>
      <w:u w:color="000000"/>
    </w:rPr>
  </w:style>
  <w:style w:type="character" w:customStyle="1" w:styleId="Link">
    <w:name w:val="Link"/>
    <w:rPr>
      <w:color w:val="0000FF"/>
      <w:u w:val="single" w:color="0000FF"/>
    </w:rPr>
  </w:style>
  <w:style w:type="character" w:customStyle="1" w:styleId="Hyperlink0">
    <w:name w:val="Hyperlink.0"/>
    <w:basedOn w:val="Link"/>
    <w:rPr>
      <w:rFonts w:ascii="Cambria" w:eastAsia="Cambria" w:hAnsi="Cambria" w:cs="Cambria"/>
      <w:color w:val="D45500"/>
      <w:sz w:val="20"/>
      <w:szCs w:val="20"/>
      <w:u w:val="single" w:color="D45500"/>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060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092"/>
    <w:rPr>
      <w:rFonts w:ascii="Segoe UI" w:hAnsi="Segoe UI" w:cs="Segoe UI"/>
      <w:sz w:val="18"/>
      <w:szCs w:val="18"/>
    </w:rPr>
  </w:style>
  <w:style w:type="paragraph" w:styleId="Footer">
    <w:name w:val="footer"/>
    <w:basedOn w:val="Normal"/>
    <w:link w:val="FooterChar"/>
    <w:uiPriority w:val="99"/>
    <w:unhideWhenUsed/>
    <w:rsid w:val="007D5FE8"/>
    <w:pPr>
      <w:tabs>
        <w:tab w:val="center" w:pos="4680"/>
        <w:tab w:val="right" w:pos="9360"/>
      </w:tabs>
    </w:pPr>
  </w:style>
  <w:style w:type="character" w:customStyle="1" w:styleId="FooterChar">
    <w:name w:val="Footer Char"/>
    <w:basedOn w:val="DefaultParagraphFont"/>
    <w:link w:val="Footer"/>
    <w:uiPriority w:val="99"/>
    <w:rsid w:val="007D5FE8"/>
    <w:rPr>
      <w:sz w:val="24"/>
      <w:szCs w:val="24"/>
    </w:rPr>
  </w:style>
  <w:style w:type="paragraph" w:styleId="CommentSubject">
    <w:name w:val="annotation subject"/>
    <w:basedOn w:val="CommentText"/>
    <w:next w:val="CommentText"/>
    <w:link w:val="CommentSubjectChar"/>
    <w:uiPriority w:val="99"/>
    <w:semiHidden/>
    <w:unhideWhenUsed/>
    <w:rsid w:val="00A74FDB"/>
    <w:rPr>
      <w:b/>
      <w:bCs/>
    </w:rPr>
  </w:style>
  <w:style w:type="character" w:customStyle="1" w:styleId="CommentSubjectChar">
    <w:name w:val="Comment Subject Char"/>
    <w:basedOn w:val="CommentTextChar"/>
    <w:link w:val="CommentSubject"/>
    <w:uiPriority w:val="99"/>
    <w:semiHidden/>
    <w:rsid w:val="00A74FDB"/>
    <w:rPr>
      <w:b/>
      <w:bCs/>
    </w:rPr>
  </w:style>
  <w:style w:type="paragraph" w:styleId="FootnoteText">
    <w:name w:val="footnote text"/>
    <w:basedOn w:val="Normal"/>
    <w:link w:val="FootnoteTextChar"/>
    <w:uiPriority w:val="99"/>
    <w:semiHidden/>
    <w:unhideWhenUsed/>
    <w:rsid w:val="00D46451"/>
    <w:rPr>
      <w:sz w:val="20"/>
      <w:szCs w:val="20"/>
    </w:rPr>
  </w:style>
  <w:style w:type="character" w:customStyle="1" w:styleId="FootnoteTextChar">
    <w:name w:val="Footnote Text Char"/>
    <w:basedOn w:val="DefaultParagraphFont"/>
    <w:link w:val="FootnoteText"/>
    <w:uiPriority w:val="99"/>
    <w:semiHidden/>
    <w:rsid w:val="00D46451"/>
  </w:style>
  <w:style w:type="character" w:styleId="FootnoteReference">
    <w:name w:val="footnote reference"/>
    <w:basedOn w:val="DefaultParagraphFont"/>
    <w:uiPriority w:val="99"/>
    <w:semiHidden/>
    <w:unhideWhenUsed/>
    <w:rsid w:val="00D46451"/>
    <w:rPr>
      <w:vertAlign w:val="superscript"/>
    </w:rPr>
  </w:style>
  <w:style w:type="paragraph" w:styleId="ListParagraph">
    <w:name w:val="List Paragraph"/>
    <w:basedOn w:val="Normal"/>
    <w:uiPriority w:val="34"/>
    <w:qFormat/>
    <w:rsid w:val="0070694D"/>
    <w:pPr>
      <w:ind w:left="720"/>
      <w:contextualSpacing/>
    </w:pPr>
  </w:style>
  <w:style w:type="character" w:styleId="Emphasis">
    <w:name w:val="Emphasis"/>
    <w:basedOn w:val="DefaultParagraphFont"/>
    <w:uiPriority w:val="20"/>
    <w:qFormat/>
    <w:rsid w:val="002746F3"/>
    <w:rPr>
      <w:i/>
      <w:iCs/>
    </w:rPr>
  </w:style>
  <w:style w:type="character" w:styleId="FollowedHyperlink">
    <w:name w:val="FollowedHyperlink"/>
    <w:basedOn w:val="DefaultParagraphFont"/>
    <w:uiPriority w:val="99"/>
    <w:semiHidden/>
    <w:unhideWhenUsed/>
    <w:rsid w:val="002746F3"/>
    <w:rPr>
      <w:color w:val="FF00FF" w:themeColor="followedHyperlink"/>
      <w:u w:val="single"/>
    </w:rPr>
  </w:style>
  <w:style w:type="character" w:customStyle="1" w:styleId="Heading3Char">
    <w:name w:val="Heading 3 Char"/>
    <w:basedOn w:val="DefaultParagraphFont"/>
    <w:link w:val="Heading3"/>
    <w:uiPriority w:val="9"/>
    <w:rsid w:val="000757BE"/>
    <w:rPr>
      <w:rFonts w:eastAsia="Times New Roman"/>
      <w:b/>
      <w:bCs/>
      <w:sz w:val="27"/>
      <w:szCs w:val="27"/>
      <w:bdr w:val="none" w:sz="0" w:space="0" w:color="auto"/>
      <w:lang w:val="en-GB" w:eastAsia="en-GB"/>
    </w:rPr>
  </w:style>
  <w:style w:type="character" w:customStyle="1" w:styleId="HeaderChar">
    <w:name w:val="Header Char"/>
    <w:basedOn w:val="DefaultParagraphFont"/>
    <w:link w:val="Header"/>
    <w:rsid w:val="004A0B04"/>
    <w:rPr>
      <w:rFonts w:ascii="Calibri" w:eastAsia="Calibri" w:hAnsi="Calibri" w:cs="Calibri"/>
      <w:color w:val="000000"/>
      <w:sz w:val="22"/>
      <w:szCs w:val="22"/>
      <w:u w:color="000000"/>
    </w:rPr>
  </w:style>
  <w:style w:type="character" w:customStyle="1" w:styleId="bumpedfont15">
    <w:name w:val="bumpedfont15"/>
    <w:basedOn w:val="DefaultParagraphFont"/>
    <w:rsid w:val="004A0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960388">
      <w:bodyDiv w:val="1"/>
      <w:marLeft w:val="0"/>
      <w:marRight w:val="0"/>
      <w:marTop w:val="0"/>
      <w:marBottom w:val="0"/>
      <w:divBdr>
        <w:top w:val="none" w:sz="0" w:space="0" w:color="auto"/>
        <w:left w:val="none" w:sz="0" w:space="0" w:color="auto"/>
        <w:bottom w:val="none" w:sz="0" w:space="0" w:color="auto"/>
        <w:right w:val="none" w:sz="0" w:space="0" w:color="auto"/>
      </w:divBdr>
    </w:div>
    <w:div w:id="436752603">
      <w:bodyDiv w:val="1"/>
      <w:marLeft w:val="0"/>
      <w:marRight w:val="0"/>
      <w:marTop w:val="0"/>
      <w:marBottom w:val="0"/>
      <w:divBdr>
        <w:top w:val="none" w:sz="0" w:space="0" w:color="auto"/>
        <w:left w:val="none" w:sz="0" w:space="0" w:color="auto"/>
        <w:bottom w:val="none" w:sz="0" w:space="0" w:color="auto"/>
        <w:right w:val="none" w:sz="0" w:space="0" w:color="auto"/>
      </w:divBdr>
    </w:div>
    <w:div w:id="1278295881">
      <w:bodyDiv w:val="1"/>
      <w:marLeft w:val="0"/>
      <w:marRight w:val="0"/>
      <w:marTop w:val="0"/>
      <w:marBottom w:val="0"/>
      <w:divBdr>
        <w:top w:val="none" w:sz="0" w:space="0" w:color="auto"/>
        <w:left w:val="none" w:sz="0" w:space="0" w:color="auto"/>
        <w:bottom w:val="none" w:sz="0" w:space="0" w:color="auto"/>
        <w:right w:val="none" w:sz="0" w:space="0" w:color="auto"/>
      </w:divBdr>
    </w:div>
    <w:div w:id="16439263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pr@dmcc.ae" TargetMode="External"/><Relationship Id="rId9" Type="http://schemas.openxmlformats.org/officeDocument/2006/relationships/hyperlink" Target="http://www.dmcc.ae" TargetMode="External"/><Relationship Id="rId10"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comtrade.un.org/pb/FileFetch.aspx?docID=5247&amp;type=country%20pages" TargetMode="External"/><Relationship Id="rId4" Type="http://schemas.openxmlformats.org/officeDocument/2006/relationships/hyperlink" Target="http://comtrade.un.org/pb/FileFetch.aspx?docID=6137&amp;type=country%20pages" TargetMode="External"/><Relationship Id="rId5" Type="http://schemas.openxmlformats.org/officeDocument/2006/relationships/hyperlink" Target="http://atlas.media.mit.edu/en/visualize/tree_map/hs92/export/bdi/all/show/2014/" TargetMode="External"/><Relationship Id="rId6" Type="http://schemas.openxmlformats.org/officeDocument/2006/relationships/hyperlink" Target="https://www2.deloitte.com/content/dam/Deloitte/ug/Documents/tax/Economic%20Outlook%202016%20BI.pdf" TargetMode="External"/><Relationship Id="rId1" Type="http://schemas.openxmlformats.org/officeDocument/2006/relationships/hyperlink" Target="https://www2.deloitte.com/content/dam/Deloitte/ug/Documents/tax/Economic%20Outlook%202016%20BI.pdf" TargetMode="External"/><Relationship Id="rId2" Type="http://schemas.openxmlformats.org/officeDocument/2006/relationships/hyperlink" Target="http://comtrade.un.org/d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22A74-6831-D246-9F73-406C53C37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682</Words>
  <Characters>3891</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Dubai World</Company>
  <LinksUpToDate>false</LinksUpToDate>
  <CharactersWithSpaces>4564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Henriette Svensen</dc:creator>
  <cp:lastModifiedBy>Priscilla Moroke</cp:lastModifiedBy>
  <cp:revision>2</cp:revision>
  <cp:lastPrinted>2016-08-17T10:01:00Z</cp:lastPrinted>
  <dcterms:created xsi:type="dcterms:W3CDTF">2016-10-26T12:29:00Z</dcterms:created>
  <dcterms:modified xsi:type="dcterms:W3CDTF">2016-10-26T12:29:00Z</dcterms:modified>
</cp:coreProperties>
</file>