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E6F579" w14:textId="77777777" w:rsidR="00434E57" w:rsidRPr="00B277DF" w:rsidRDefault="00434E57" w:rsidP="0079423E">
      <w:pPr>
        <w:rPr>
          <w:rFonts w:ascii="Calibri" w:hAnsi="Calibri" w:cs="Arial"/>
          <w:b/>
          <w:sz w:val="22"/>
          <w:szCs w:val="22"/>
        </w:rPr>
      </w:pPr>
      <w:bookmarkStart w:id="0" w:name="_GoBack"/>
      <w:bookmarkEnd w:id="0"/>
      <w:r w:rsidRPr="00B277DF">
        <w:rPr>
          <w:rFonts w:ascii="Calibri" w:hAnsi="Calibri" w:cs="Arial"/>
          <w:b/>
          <w:sz w:val="22"/>
          <w:szCs w:val="22"/>
        </w:rPr>
        <w:t xml:space="preserve">Media release </w:t>
      </w:r>
    </w:p>
    <w:p w14:paraId="0463E4BF" w14:textId="77777777" w:rsidR="001E43A4" w:rsidRDefault="001E43A4" w:rsidP="0079423E">
      <w:pPr>
        <w:rPr>
          <w:rFonts w:ascii="Calibri" w:hAnsi="Calibri" w:cs="Arial"/>
          <w:sz w:val="22"/>
          <w:szCs w:val="22"/>
        </w:rPr>
      </w:pPr>
      <w:r w:rsidRPr="00B277DF">
        <w:rPr>
          <w:rFonts w:ascii="Calibri" w:hAnsi="Calibri" w:cs="Arial"/>
          <w:b/>
          <w:sz w:val="22"/>
          <w:szCs w:val="22"/>
        </w:rPr>
        <w:t>Release Date:</w:t>
      </w:r>
      <w:r w:rsidRPr="00551E89">
        <w:rPr>
          <w:rFonts w:ascii="Calibri" w:hAnsi="Calibri" w:cs="Arial"/>
          <w:sz w:val="22"/>
          <w:szCs w:val="22"/>
        </w:rPr>
        <w:t xml:space="preserve">  </w:t>
      </w:r>
      <w:r w:rsidR="007D3142">
        <w:rPr>
          <w:rFonts w:ascii="Calibri" w:hAnsi="Calibri" w:cs="Arial"/>
          <w:sz w:val="22"/>
          <w:szCs w:val="22"/>
        </w:rPr>
        <w:t>20</w:t>
      </w:r>
      <w:r w:rsidR="00B277DF">
        <w:rPr>
          <w:rFonts w:ascii="Calibri" w:hAnsi="Calibri" w:cs="Arial"/>
          <w:sz w:val="22"/>
          <w:szCs w:val="22"/>
        </w:rPr>
        <w:t xml:space="preserve"> October </w:t>
      </w:r>
      <w:r w:rsidR="0092127B">
        <w:rPr>
          <w:rFonts w:ascii="Calibri" w:hAnsi="Calibri" w:cs="Arial"/>
          <w:sz w:val="22"/>
          <w:szCs w:val="22"/>
        </w:rPr>
        <w:t>2016</w:t>
      </w:r>
    </w:p>
    <w:p w14:paraId="074B394C" w14:textId="77777777" w:rsidR="001E43A4" w:rsidRPr="00551E89" w:rsidRDefault="001E43A4" w:rsidP="001E43A4">
      <w:pPr>
        <w:pBdr>
          <w:bottom w:val="single" w:sz="4" w:space="1" w:color="auto"/>
        </w:pBdr>
        <w:jc w:val="both"/>
        <w:rPr>
          <w:rFonts w:ascii="Calibri" w:hAnsi="Calibri" w:cs="Arial"/>
          <w:b/>
          <w:sz w:val="22"/>
          <w:szCs w:val="22"/>
        </w:rPr>
      </w:pPr>
    </w:p>
    <w:p w14:paraId="6BE1DE24" w14:textId="77777777" w:rsidR="001E43A4" w:rsidRPr="00551E89" w:rsidRDefault="001E43A4" w:rsidP="001E43A4">
      <w:pPr>
        <w:jc w:val="both"/>
        <w:rPr>
          <w:rFonts w:ascii="Calibri" w:hAnsi="Calibri" w:cs="Arial"/>
          <w:b/>
          <w:sz w:val="22"/>
          <w:szCs w:val="22"/>
        </w:rPr>
      </w:pPr>
    </w:p>
    <w:p w14:paraId="5313FA7F" w14:textId="77777777" w:rsidR="000C1210" w:rsidRDefault="00B36435" w:rsidP="00A14E8F">
      <w:pPr>
        <w:jc w:val="center"/>
        <w:rPr>
          <w:rFonts w:ascii="Calibri" w:hAnsi="Calibri" w:cs="Arial"/>
          <w:b/>
          <w:sz w:val="22"/>
          <w:szCs w:val="22"/>
        </w:rPr>
      </w:pPr>
      <w:r w:rsidRPr="00A14E8F">
        <w:rPr>
          <w:rFonts w:ascii="Calibri" w:hAnsi="Calibri" w:cs="Arial"/>
          <w:b/>
          <w:sz w:val="22"/>
          <w:szCs w:val="22"/>
        </w:rPr>
        <w:t>Chevron</w:t>
      </w:r>
      <w:r w:rsidR="00A14E8F">
        <w:rPr>
          <w:rFonts w:ascii="Calibri" w:hAnsi="Calibri" w:cs="Arial"/>
          <w:b/>
          <w:sz w:val="22"/>
          <w:szCs w:val="22"/>
        </w:rPr>
        <w:t xml:space="preserve"> </w:t>
      </w:r>
      <w:r w:rsidR="0009040A">
        <w:rPr>
          <w:rFonts w:ascii="Calibri" w:hAnsi="Calibri" w:cs="Arial"/>
          <w:b/>
          <w:sz w:val="22"/>
          <w:szCs w:val="22"/>
        </w:rPr>
        <w:t xml:space="preserve">South Africa’s </w:t>
      </w:r>
      <w:r w:rsidR="00A14E8F" w:rsidRPr="00A14E8F">
        <w:rPr>
          <w:rFonts w:ascii="Calibri" w:hAnsi="Calibri" w:cs="Arial"/>
          <w:b/>
          <w:sz w:val="22"/>
          <w:szCs w:val="22"/>
        </w:rPr>
        <w:t xml:space="preserve">Lubricants Manufacturing Plant is awarded Best Performing Operator 2016 by </w:t>
      </w:r>
      <w:r w:rsidR="00AA7D49">
        <w:rPr>
          <w:rFonts w:ascii="Calibri" w:hAnsi="Calibri" w:cs="Arial"/>
          <w:b/>
          <w:sz w:val="22"/>
          <w:szCs w:val="22"/>
        </w:rPr>
        <w:t>t</w:t>
      </w:r>
      <w:r w:rsidR="00A14E8F">
        <w:rPr>
          <w:rFonts w:ascii="Calibri" w:hAnsi="Calibri" w:cs="Arial"/>
          <w:b/>
          <w:sz w:val="22"/>
          <w:szCs w:val="22"/>
        </w:rPr>
        <w:t xml:space="preserve">he </w:t>
      </w:r>
      <w:r w:rsidR="0009040A">
        <w:rPr>
          <w:rFonts w:ascii="Calibri" w:hAnsi="Calibri" w:cs="Arial"/>
          <w:b/>
          <w:sz w:val="22"/>
          <w:szCs w:val="22"/>
        </w:rPr>
        <w:t xml:space="preserve">Transnet </w:t>
      </w:r>
      <w:r w:rsidR="00A14E8F">
        <w:rPr>
          <w:rFonts w:ascii="Calibri" w:hAnsi="Calibri" w:cs="Arial"/>
          <w:b/>
          <w:sz w:val="22"/>
          <w:szCs w:val="22"/>
        </w:rPr>
        <w:t>National Ports Authority in Durban</w:t>
      </w:r>
      <w:r w:rsidR="007E3C3E">
        <w:rPr>
          <w:rFonts w:ascii="Calibri" w:hAnsi="Calibri" w:cs="Arial"/>
          <w:b/>
          <w:sz w:val="22"/>
          <w:szCs w:val="22"/>
        </w:rPr>
        <w:t xml:space="preserve"> and Supplier of the Year </w:t>
      </w:r>
      <w:r w:rsidR="00506AE4">
        <w:rPr>
          <w:rFonts w:ascii="Calibri" w:hAnsi="Calibri" w:cs="Arial"/>
          <w:b/>
          <w:sz w:val="22"/>
          <w:szCs w:val="22"/>
        </w:rPr>
        <w:t xml:space="preserve">2016 </w:t>
      </w:r>
      <w:r w:rsidR="007E3C3E">
        <w:rPr>
          <w:rFonts w:ascii="Calibri" w:hAnsi="Calibri" w:cs="Arial"/>
          <w:b/>
          <w:sz w:val="22"/>
          <w:szCs w:val="22"/>
        </w:rPr>
        <w:t>by Aftermarkets Solutions</w:t>
      </w:r>
    </w:p>
    <w:p w14:paraId="407DB7DF" w14:textId="77777777" w:rsidR="00A14E8F" w:rsidRDefault="00A14E8F" w:rsidP="00A14E8F">
      <w:pPr>
        <w:rPr>
          <w:rFonts w:ascii="Calibri" w:hAnsi="Calibri" w:cs="Arial"/>
          <w:b/>
          <w:bCs/>
          <w:sz w:val="22"/>
          <w:szCs w:val="22"/>
        </w:rPr>
      </w:pPr>
    </w:p>
    <w:p w14:paraId="3203C8C5" w14:textId="77777777" w:rsidR="00A14E8F" w:rsidRDefault="00434E57" w:rsidP="00AA7D49">
      <w:pPr>
        <w:tabs>
          <w:tab w:val="left" w:pos="6237"/>
        </w:tabs>
        <w:rPr>
          <w:rFonts w:ascii="Calibri" w:hAnsi="Calibri" w:cs="Arial"/>
          <w:bCs/>
          <w:sz w:val="22"/>
          <w:szCs w:val="22"/>
        </w:rPr>
      </w:pPr>
      <w:r w:rsidRPr="00434E57">
        <w:rPr>
          <w:rFonts w:ascii="Calibri" w:hAnsi="Calibri" w:cs="Arial"/>
          <w:b/>
          <w:bCs/>
          <w:sz w:val="22"/>
          <w:szCs w:val="22"/>
        </w:rPr>
        <w:t xml:space="preserve">Cape Town, </w:t>
      </w:r>
      <w:r w:rsidR="00B277DF">
        <w:rPr>
          <w:rFonts w:ascii="Calibri" w:hAnsi="Calibri" w:cs="Arial"/>
          <w:b/>
          <w:bCs/>
          <w:sz w:val="22"/>
          <w:szCs w:val="22"/>
        </w:rPr>
        <w:t>6</w:t>
      </w:r>
      <w:r w:rsidR="00A14E8F">
        <w:rPr>
          <w:rFonts w:ascii="Calibri" w:hAnsi="Calibri" w:cs="Arial"/>
          <w:b/>
          <w:bCs/>
          <w:sz w:val="22"/>
          <w:szCs w:val="22"/>
        </w:rPr>
        <w:t xml:space="preserve"> </w:t>
      </w:r>
      <w:r w:rsidR="00B277DF">
        <w:rPr>
          <w:rFonts w:ascii="Calibri" w:hAnsi="Calibri" w:cs="Arial"/>
          <w:b/>
          <w:bCs/>
          <w:sz w:val="22"/>
          <w:szCs w:val="22"/>
        </w:rPr>
        <w:t xml:space="preserve">October </w:t>
      </w:r>
      <w:r w:rsidR="00047384" w:rsidRPr="00047384">
        <w:rPr>
          <w:rFonts w:ascii="Calibri" w:hAnsi="Calibri" w:cs="Arial"/>
          <w:b/>
          <w:bCs/>
          <w:sz w:val="22"/>
          <w:szCs w:val="22"/>
        </w:rPr>
        <w:t>2016</w:t>
      </w:r>
      <w:r w:rsidR="00FE15B6">
        <w:rPr>
          <w:rFonts w:ascii="Calibri" w:hAnsi="Calibri" w:cs="Arial"/>
          <w:bCs/>
          <w:sz w:val="22"/>
          <w:szCs w:val="22"/>
        </w:rPr>
        <w:t xml:space="preserve">, </w:t>
      </w:r>
      <w:r w:rsidR="00A14E8F">
        <w:rPr>
          <w:rFonts w:ascii="Calibri" w:hAnsi="Calibri" w:cs="Arial"/>
          <w:bCs/>
          <w:sz w:val="22"/>
          <w:szCs w:val="22"/>
        </w:rPr>
        <w:t xml:space="preserve">The </w:t>
      </w:r>
      <w:r w:rsidR="0009040A">
        <w:rPr>
          <w:rFonts w:ascii="Calibri" w:hAnsi="Calibri" w:cs="Arial"/>
          <w:bCs/>
          <w:sz w:val="22"/>
          <w:szCs w:val="22"/>
        </w:rPr>
        <w:t xml:space="preserve">Transnet </w:t>
      </w:r>
      <w:r w:rsidR="00A14E8F">
        <w:rPr>
          <w:rFonts w:ascii="Calibri" w:hAnsi="Calibri" w:cs="Arial"/>
          <w:bCs/>
          <w:sz w:val="22"/>
          <w:szCs w:val="22"/>
        </w:rPr>
        <w:t xml:space="preserve">National Ports Authority (TNPA) in Durban </w:t>
      </w:r>
      <w:r w:rsidR="0009040A">
        <w:rPr>
          <w:rFonts w:ascii="Calibri" w:hAnsi="Calibri" w:cs="Arial"/>
          <w:bCs/>
          <w:sz w:val="22"/>
          <w:szCs w:val="22"/>
        </w:rPr>
        <w:t>bestowed upon</w:t>
      </w:r>
      <w:r w:rsidR="00A14E8F">
        <w:rPr>
          <w:rFonts w:ascii="Calibri" w:hAnsi="Calibri" w:cs="Arial"/>
          <w:bCs/>
          <w:sz w:val="22"/>
          <w:szCs w:val="22"/>
        </w:rPr>
        <w:t xml:space="preserve"> </w:t>
      </w:r>
      <w:r w:rsidR="00A14E8F" w:rsidRPr="00A14E8F">
        <w:rPr>
          <w:rFonts w:ascii="Calibri" w:hAnsi="Calibri" w:cs="Arial"/>
          <w:bCs/>
          <w:sz w:val="22"/>
          <w:szCs w:val="22"/>
        </w:rPr>
        <w:t>Chevron</w:t>
      </w:r>
      <w:r w:rsidR="0009040A">
        <w:rPr>
          <w:rFonts w:ascii="Calibri" w:hAnsi="Calibri" w:cs="Arial"/>
          <w:bCs/>
          <w:sz w:val="22"/>
          <w:szCs w:val="22"/>
        </w:rPr>
        <w:t xml:space="preserve"> South Africa</w:t>
      </w:r>
      <w:r w:rsidR="00C12273">
        <w:rPr>
          <w:rFonts w:ascii="Calibri" w:hAnsi="Calibri" w:cs="Arial"/>
          <w:bCs/>
          <w:sz w:val="22"/>
          <w:szCs w:val="22"/>
        </w:rPr>
        <w:t>’s</w:t>
      </w:r>
      <w:r w:rsidR="00A14E8F" w:rsidRPr="00A14E8F">
        <w:rPr>
          <w:rFonts w:ascii="Calibri" w:hAnsi="Calibri" w:cs="Arial"/>
          <w:bCs/>
          <w:sz w:val="22"/>
          <w:szCs w:val="22"/>
        </w:rPr>
        <w:t xml:space="preserve"> Lubricants Manufacturing Plant </w:t>
      </w:r>
      <w:r w:rsidR="00C12273">
        <w:rPr>
          <w:rFonts w:ascii="Calibri" w:hAnsi="Calibri" w:cs="Arial"/>
          <w:bCs/>
          <w:sz w:val="22"/>
          <w:szCs w:val="22"/>
        </w:rPr>
        <w:t>(LMP) at the Island View Terminal</w:t>
      </w:r>
      <w:r w:rsidR="00A14E8F" w:rsidRPr="00A14E8F">
        <w:rPr>
          <w:rFonts w:ascii="Calibri" w:hAnsi="Calibri" w:cs="Arial"/>
          <w:bCs/>
          <w:sz w:val="22"/>
          <w:szCs w:val="22"/>
        </w:rPr>
        <w:t xml:space="preserve"> the Best Performing Terminal Operator</w:t>
      </w:r>
      <w:r w:rsidR="007A590F">
        <w:rPr>
          <w:rFonts w:ascii="Calibri" w:hAnsi="Calibri" w:cs="Arial"/>
          <w:bCs/>
          <w:sz w:val="22"/>
          <w:szCs w:val="22"/>
        </w:rPr>
        <w:t xml:space="preserve"> (Island View Precinct)</w:t>
      </w:r>
      <w:r w:rsidR="00A14E8F" w:rsidRPr="00A14E8F">
        <w:rPr>
          <w:rFonts w:ascii="Calibri" w:hAnsi="Calibri" w:cs="Arial"/>
          <w:bCs/>
          <w:sz w:val="22"/>
          <w:szCs w:val="22"/>
        </w:rPr>
        <w:t xml:space="preserve"> </w:t>
      </w:r>
      <w:r w:rsidR="0009040A">
        <w:rPr>
          <w:rFonts w:ascii="Calibri" w:hAnsi="Calibri" w:cs="Arial"/>
          <w:bCs/>
          <w:sz w:val="22"/>
          <w:szCs w:val="22"/>
        </w:rPr>
        <w:t xml:space="preserve">award </w:t>
      </w:r>
      <w:r w:rsidR="00A14E8F" w:rsidRPr="00A14E8F">
        <w:rPr>
          <w:rFonts w:ascii="Calibri" w:hAnsi="Calibri" w:cs="Arial"/>
          <w:bCs/>
          <w:sz w:val="22"/>
          <w:szCs w:val="22"/>
        </w:rPr>
        <w:t>for 2016</w:t>
      </w:r>
      <w:r w:rsidR="0015600B">
        <w:rPr>
          <w:rFonts w:ascii="Calibri" w:hAnsi="Calibri" w:cs="Arial"/>
          <w:bCs/>
          <w:sz w:val="22"/>
          <w:szCs w:val="22"/>
        </w:rPr>
        <w:t xml:space="preserve">. </w:t>
      </w:r>
      <w:r w:rsidR="007F1C65">
        <w:rPr>
          <w:rFonts w:ascii="Calibri" w:hAnsi="Calibri" w:cs="Arial"/>
          <w:bCs/>
          <w:sz w:val="22"/>
          <w:szCs w:val="22"/>
        </w:rPr>
        <w:t>The LMP</w:t>
      </w:r>
      <w:r w:rsidR="001261F3">
        <w:rPr>
          <w:rFonts w:ascii="Calibri" w:hAnsi="Calibri" w:cs="Arial"/>
          <w:bCs/>
          <w:sz w:val="22"/>
          <w:szCs w:val="22"/>
        </w:rPr>
        <w:t xml:space="preserve"> was</w:t>
      </w:r>
      <w:r w:rsidR="0015600B">
        <w:rPr>
          <w:rFonts w:ascii="Calibri" w:hAnsi="Calibri" w:cs="Arial"/>
          <w:bCs/>
          <w:sz w:val="22"/>
          <w:szCs w:val="22"/>
        </w:rPr>
        <w:t xml:space="preserve"> also</w:t>
      </w:r>
      <w:r w:rsidR="008909C2">
        <w:rPr>
          <w:rFonts w:ascii="Calibri" w:hAnsi="Calibri" w:cs="Arial"/>
          <w:bCs/>
          <w:sz w:val="22"/>
          <w:szCs w:val="22"/>
        </w:rPr>
        <w:t xml:space="preserve"> </w:t>
      </w:r>
      <w:r w:rsidR="00A14E8F" w:rsidRPr="00A14E8F">
        <w:rPr>
          <w:rFonts w:ascii="Calibri" w:hAnsi="Calibri" w:cs="Arial"/>
          <w:bCs/>
          <w:sz w:val="22"/>
          <w:szCs w:val="22"/>
        </w:rPr>
        <w:t>nominat</w:t>
      </w:r>
      <w:r w:rsidR="008909C2">
        <w:rPr>
          <w:rFonts w:ascii="Calibri" w:hAnsi="Calibri" w:cs="Arial"/>
          <w:bCs/>
          <w:sz w:val="22"/>
          <w:szCs w:val="22"/>
        </w:rPr>
        <w:t>ed</w:t>
      </w:r>
      <w:r w:rsidR="00A14E8F" w:rsidRPr="00A14E8F">
        <w:rPr>
          <w:rFonts w:ascii="Calibri" w:hAnsi="Calibri" w:cs="Arial"/>
          <w:bCs/>
          <w:sz w:val="22"/>
          <w:szCs w:val="22"/>
        </w:rPr>
        <w:t xml:space="preserve"> as one of the top three terminals in</w:t>
      </w:r>
      <w:r w:rsidR="00C12273">
        <w:rPr>
          <w:rFonts w:ascii="Calibri" w:hAnsi="Calibri" w:cs="Arial"/>
          <w:bCs/>
          <w:sz w:val="22"/>
          <w:szCs w:val="22"/>
        </w:rPr>
        <w:t xml:space="preserve"> terms of</w:t>
      </w:r>
      <w:r w:rsidR="00A14E8F" w:rsidRPr="00A14E8F">
        <w:rPr>
          <w:rFonts w:ascii="Calibri" w:hAnsi="Calibri" w:cs="Arial"/>
          <w:bCs/>
          <w:sz w:val="22"/>
          <w:szCs w:val="22"/>
        </w:rPr>
        <w:t xml:space="preserve"> </w:t>
      </w:r>
      <w:r w:rsidR="00A14E8F">
        <w:rPr>
          <w:rFonts w:ascii="Calibri" w:hAnsi="Calibri" w:cs="Arial"/>
          <w:bCs/>
          <w:sz w:val="22"/>
          <w:szCs w:val="22"/>
        </w:rPr>
        <w:t>Safety, Health and Environment</w:t>
      </w:r>
      <w:r w:rsidR="00C12273">
        <w:rPr>
          <w:rFonts w:ascii="Calibri" w:hAnsi="Calibri" w:cs="Arial"/>
          <w:bCs/>
          <w:sz w:val="22"/>
          <w:szCs w:val="22"/>
        </w:rPr>
        <w:t>al</w:t>
      </w:r>
      <w:r w:rsidR="00A14E8F">
        <w:rPr>
          <w:rFonts w:ascii="Calibri" w:hAnsi="Calibri" w:cs="Arial"/>
          <w:bCs/>
          <w:sz w:val="22"/>
          <w:szCs w:val="22"/>
        </w:rPr>
        <w:t xml:space="preserve"> </w:t>
      </w:r>
      <w:r w:rsidR="00A14E8F" w:rsidRPr="00A14E8F">
        <w:rPr>
          <w:rFonts w:ascii="Calibri" w:hAnsi="Calibri" w:cs="Arial"/>
          <w:bCs/>
          <w:sz w:val="22"/>
          <w:szCs w:val="22"/>
        </w:rPr>
        <w:t>compliance</w:t>
      </w:r>
      <w:r w:rsidR="00B05E81">
        <w:rPr>
          <w:rFonts w:ascii="Calibri" w:hAnsi="Calibri" w:cs="Arial"/>
          <w:bCs/>
          <w:sz w:val="22"/>
          <w:szCs w:val="22"/>
        </w:rPr>
        <w:t xml:space="preserve">. </w:t>
      </w:r>
      <w:r w:rsidR="001261F3">
        <w:rPr>
          <w:rFonts w:ascii="Calibri" w:hAnsi="Calibri" w:cs="Arial"/>
          <w:bCs/>
          <w:sz w:val="22"/>
          <w:szCs w:val="22"/>
        </w:rPr>
        <w:t xml:space="preserve">In addition, the </w:t>
      </w:r>
      <w:r w:rsidR="0009040A">
        <w:rPr>
          <w:rFonts w:ascii="Calibri" w:hAnsi="Calibri" w:cs="Arial"/>
          <w:bCs/>
          <w:sz w:val="22"/>
          <w:szCs w:val="22"/>
        </w:rPr>
        <w:t>p</w:t>
      </w:r>
      <w:r w:rsidR="001261F3">
        <w:rPr>
          <w:rFonts w:ascii="Calibri" w:hAnsi="Calibri" w:cs="Arial"/>
          <w:bCs/>
          <w:sz w:val="22"/>
          <w:szCs w:val="22"/>
        </w:rPr>
        <w:t>lant received the</w:t>
      </w:r>
      <w:r w:rsidR="00D31C4B">
        <w:rPr>
          <w:rFonts w:ascii="Calibri" w:hAnsi="Calibri" w:cs="Arial"/>
          <w:bCs/>
          <w:sz w:val="22"/>
          <w:szCs w:val="22"/>
        </w:rPr>
        <w:t xml:space="preserve"> Supplier of the Year Award </w:t>
      </w:r>
      <w:r w:rsidR="00E44BD3">
        <w:rPr>
          <w:rFonts w:ascii="Calibri" w:hAnsi="Calibri" w:cs="Arial"/>
          <w:bCs/>
          <w:sz w:val="22"/>
          <w:szCs w:val="22"/>
        </w:rPr>
        <w:t xml:space="preserve">2016 </w:t>
      </w:r>
      <w:r w:rsidR="00C2590D">
        <w:rPr>
          <w:rFonts w:ascii="Calibri" w:hAnsi="Calibri" w:cs="Arial"/>
          <w:bCs/>
          <w:sz w:val="22"/>
          <w:szCs w:val="22"/>
        </w:rPr>
        <w:t>from</w:t>
      </w:r>
      <w:r w:rsidR="00D31C4B">
        <w:rPr>
          <w:rFonts w:ascii="Calibri" w:hAnsi="Calibri" w:cs="Arial"/>
          <w:bCs/>
          <w:sz w:val="22"/>
          <w:szCs w:val="22"/>
        </w:rPr>
        <w:t xml:space="preserve"> Aftermarkets Solutions for its commitment to its distribution partners. </w:t>
      </w:r>
    </w:p>
    <w:p w14:paraId="5639F07A" w14:textId="77777777" w:rsidR="007E4EB1" w:rsidRDefault="007E4EB1" w:rsidP="00AE609E">
      <w:pPr>
        <w:rPr>
          <w:rFonts w:ascii="Calibri" w:hAnsi="Calibri" w:cs="Arial"/>
          <w:bCs/>
          <w:sz w:val="22"/>
          <w:szCs w:val="22"/>
        </w:rPr>
      </w:pPr>
    </w:p>
    <w:p w14:paraId="07CB5A08" w14:textId="77777777" w:rsidR="00D31C4B" w:rsidRDefault="00D31C4B" w:rsidP="00D31C4B">
      <w:pPr>
        <w:rPr>
          <w:rFonts w:ascii="Calibri" w:hAnsi="Calibri" w:cs="Arial"/>
          <w:bCs/>
          <w:sz w:val="22"/>
          <w:szCs w:val="22"/>
        </w:rPr>
      </w:pPr>
      <w:r>
        <w:rPr>
          <w:rFonts w:ascii="Calibri" w:hAnsi="Calibri" w:cs="Arial"/>
          <w:bCs/>
          <w:sz w:val="22"/>
          <w:szCs w:val="22"/>
        </w:rPr>
        <w:t>Chevron</w:t>
      </w:r>
      <w:r w:rsidR="0009040A">
        <w:rPr>
          <w:rFonts w:ascii="Calibri" w:hAnsi="Calibri" w:cs="Arial"/>
          <w:bCs/>
          <w:sz w:val="22"/>
          <w:szCs w:val="22"/>
        </w:rPr>
        <w:t xml:space="preserve"> South Africa</w:t>
      </w:r>
      <w:r>
        <w:rPr>
          <w:rFonts w:ascii="Calibri" w:hAnsi="Calibri" w:cs="Arial"/>
          <w:bCs/>
          <w:sz w:val="22"/>
          <w:szCs w:val="22"/>
        </w:rPr>
        <w:t>’s LMP</w:t>
      </w:r>
      <w:r w:rsidRPr="00A14E8F">
        <w:rPr>
          <w:rFonts w:ascii="Calibri" w:hAnsi="Calibri" w:cs="Arial"/>
          <w:bCs/>
          <w:sz w:val="22"/>
          <w:szCs w:val="22"/>
        </w:rPr>
        <w:t xml:space="preserve"> in Durban was established </w:t>
      </w:r>
      <w:r>
        <w:rPr>
          <w:rFonts w:ascii="Calibri" w:hAnsi="Calibri" w:cs="Arial"/>
          <w:bCs/>
          <w:sz w:val="22"/>
          <w:szCs w:val="22"/>
        </w:rPr>
        <w:t xml:space="preserve">100 years ago, </w:t>
      </w:r>
      <w:r w:rsidRPr="00A14E8F">
        <w:rPr>
          <w:rFonts w:ascii="Calibri" w:hAnsi="Calibri" w:cs="Arial"/>
          <w:bCs/>
          <w:sz w:val="22"/>
          <w:szCs w:val="22"/>
        </w:rPr>
        <w:t>in 1916</w:t>
      </w:r>
      <w:r w:rsidR="00D657E2">
        <w:rPr>
          <w:rFonts w:ascii="Calibri" w:hAnsi="Calibri" w:cs="Arial"/>
          <w:bCs/>
          <w:sz w:val="22"/>
          <w:szCs w:val="22"/>
        </w:rPr>
        <w:t xml:space="preserve">. </w:t>
      </w:r>
      <w:r w:rsidR="00C9509C">
        <w:rPr>
          <w:rFonts w:ascii="Calibri" w:hAnsi="Calibri" w:cs="Arial"/>
          <w:bCs/>
          <w:sz w:val="22"/>
          <w:szCs w:val="22"/>
        </w:rPr>
        <w:t>The plant currently has a</w:t>
      </w:r>
      <w:r>
        <w:rPr>
          <w:rFonts w:ascii="Calibri" w:hAnsi="Calibri" w:cs="Arial"/>
          <w:bCs/>
          <w:sz w:val="22"/>
          <w:szCs w:val="22"/>
        </w:rPr>
        <w:t xml:space="preserve"> blending </w:t>
      </w:r>
      <w:r w:rsidR="00C9509C">
        <w:rPr>
          <w:rFonts w:ascii="Calibri" w:hAnsi="Calibri" w:cs="Arial"/>
          <w:bCs/>
          <w:sz w:val="22"/>
          <w:szCs w:val="22"/>
        </w:rPr>
        <w:t>capacity of</w:t>
      </w:r>
      <w:r w:rsidR="007D3142">
        <w:rPr>
          <w:rFonts w:ascii="Calibri" w:hAnsi="Calibri" w:cs="Arial"/>
          <w:bCs/>
          <w:sz w:val="22"/>
          <w:szCs w:val="22"/>
        </w:rPr>
        <w:t xml:space="preserve"> 90 </w:t>
      </w:r>
      <w:r w:rsidR="00C9509C">
        <w:rPr>
          <w:rFonts w:ascii="Calibri" w:hAnsi="Calibri" w:cs="Arial"/>
          <w:bCs/>
          <w:sz w:val="22"/>
          <w:szCs w:val="22"/>
        </w:rPr>
        <w:t>million litres per year, supplying around 11% of</w:t>
      </w:r>
      <w:r>
        <w:rPr>
          <w:rFonts w:ascii="Calibri" w:hAnsi="Calibri" w:cs="Arial"/>
          <w:bCs/>
          <w:sz w:val="22"/>
          <w:szCs w:val="22"/>
        </w:rPr>
        <w:t xml:space="preserve"> South Africa’s lubricants market.  </w:t>
      </w:r>
    </w:p>
    <w:p w14:paraId="1F4992FD" w14:textId="77777777" w:rsidR="00D31C4B" w:rsidRDefault="00D31C4B" w:rsidP="00D31C4B">
      <w:pPr>
        <w:rPr>
          <w:rFonts w:ascii="Calibri" w:hAnsi="Calibri" w:cs="Arial"/>
          <w:bCs/>
          <w:sz w:val="22"/>
          <w:szCs w:val="22"/>
        </w:rPr>
      </w:pPr>
    </w:p>
    <w:p w14:paraId="6498C295" w14:textId="77777777" w:rsidR="007E4EB1" w:rsidRDefault="00734FEA" w:rsidP="007E4EB1">
      <w:pPr>
        <w:rPr>
          <w:rFonts w:ascii="Calibri" w:hAnsi="Calibri" w:cs="Arial"/>
          <w:bCs/>
          <w:sz w:val="22"/>
          <w:szCs w:val="22"/>
        </w:rPr>
      </w:pPr>
      <w:r>
        <w:rPr>
          <w:rFonts w:ascii="Calibri" w:hAnsi="Calibri" w:cs="Arial"/>
          <w:bCs/>
          <w:sz w:val="22"/>
          <w:szCs w:val="22"/>
        </w:rPr>
        <w:t>Chevron South Africa’s Lubricants Supply Chain Manager, Gehad Nasr</w:t>
      </w:r>
      <w:r w:rsidR="007E4EB1">
        <w:rPr>
          <w:rFonts w:ascii="Calibri" w:hAnsi="Calibri" w:cs="Arial"/>
          <w:bCs/>
          <w:sz w:val="22"/>
          <w:szCs w:val="22"/>
        </w:rPr>
        <w:t xml:space="preserve">, </w:t>
      </w:r>
      <w:r w:rsidR="00E44BD3">
        <w:rPr>
          <w:rFonts w:ascii="Calibri" w:hAnsi="Calibri" w:cs="Arial"/>
          <w:bCs/>
          <w:sz w:val="22"/>
          <w:szCs w:val="22"/>
        </w:rPr>
        <w:t xml:space="preserve">said, </w:t>
      </w:r>
      <w:r w:rsidR="007E4EB1">
        <w:rPr>
          <w:rFonts w:ascii="Calibri" w:hAnsi="Calibri" w:cs="Arial"/>
          <w:bCs/>
          <w:sz w:val="22"/>
          <w:szCs w:val="22"/>
        </w:rPr>
        <w:t>“</w:t>
      </w:r>
      <w:r w:rsidR="007E4EB1" w:rsidRPr="00A14E8F">
        <w:rPr>
          <w:rFonts w:ascii="Calibri" w:hAnsi="Calibri" w:cs="Arial"/>
          <w:bCs/>
          <w:sz w:val="22"/>
          <w:szCs w:val="22"/>
        </w:rPr>
        <w:t xml:space="preserve">Chevron South Africa </w:t>
      </w:r>
      <w:r w:rsidR="003B0F29">
        <w:rPr>
          <w:rFonts w:ascii="Calibri" w:hAnsi="Calibri" w:cs="Arial"/>
          <w:bCs/>
          <w:sz w:val="22"/>
          <w:szCs w:val="22"/>
        </w:rPr>
        <w:t xml:space="preserve">has </w:t>
      </w:r>
      <w:r w:rsidR="00B83BC6">
        <w:rPr>
          <w:rFonts w:ascii="Calibri" w:hAnsi="Calibri" w:cs="Arial"/>
          <w:bCs/>
          <w:sz w:val="22"/>
          <w:szCs w:val="22"/>
        </w:rPr>
        <w:t xml:space="preserve">recently invested in the upgrade of the </w:t>
      </w:r>
      <w:r w:rsidR="0009040A">
        <w:rPr>
          <w:rFonts w:ascii="Calibri" w:hAnsi="Calibri" w:cs="Arial"/>
          <w:bCs/>
          <w:sz w:val="22"/>
          <w:szCs w:val="22"/>
        </w:rPr>
        <w:t>p</w:t>
      </w:r>
      <w:r w:rsidR="00B83BC6">
        <w:rPr>
          <w:rFonts w:ascii="Calibri" w:hAnsi="Calibri" w:cs="Arial"/>
          <w:bCs/>
          <w:sz w:val="22"/>
          <w:szCs w:val="22"/>
        </w:rPr>
        <w:t xml:space="preserve">lant and facilities to ensure </w:t>
      </w:r>
      <w:r w:rsidR="00E44BD3">
        <w:rPr>
          <w:rFonts w:ascii="Calibri" w:hAnsi="Calibri" w:cs="Arial"/>
          <w:bCs/>
          <w:sz w:val="22"/>
          <w:szCs w:val="22"/>
        </w:rPr>
        <w:t xml:space="preserve">its </w:t>
      </w:r>
      <w:r w:rsidR="00B83BC6">
        <w:rPr>
          <w:rFonts w:ascii="Calibri" w:hAnsi="Calibri" w:cs="Arial"/>
          <w:bCs/>
          <w:sz w:val="22"/>
          <w:szCs w:val="22"/>
        </w:rPr>
        <w:t>continue</w:t>
      </w:r>
      <w:r w:rsidR="00DE68EC">
        <w:rPr>
          <w:rFonts w:ascii="Calibri" w:hAnsi="Calibri" w:cs="Arial"/>
          <w:bCs/>
          <w:sz w:val="22"/>
          <w:szCs w:val="22"/>
        </w:rPr>
        <w:t>d high performance</w:t>
      </w:r>
      <w:r w:rsidR="00D07777">
        <w:rPr>
          <w:rFonts w:ascii="Calibri" w:hAnsi="Calibri" w:cs="Arial"/>
          <w:bCs/>
          <w:sz w:val="22"/>
          <w:szCs w:val="22"/>
        </w:rPr>
        <w:t xml:space="preserve"> and </w:t>
      </w:r>
      <w:r w:rsidR="003B0F29">
        <w:rPr>
          <w:rFonts w:ascii="Calibri" w:hAnsi="Calibri" w:cs="Arial"/>
          <w:bCs/>
          <w:sz w:val="22"/>
          <w:szCs w:val="22"/>
        </w:rPr>
        <w:t xml:space="preserve">our </w:t>
      </w:r>
      <w:r w:rsidR="00D07777">
        <w:rPr>
          <w:rFonts w:ascii="Calibri" w:hAnsi="Calibri" w:cs="Arial"/>
          <w:bCs/>
          <w:sz w:val="22"/>
          <w:szCs w:val="22"/>
        </w:rPr>
        <w:t xml:space="preserve">exceptional safety </w:t>
      </w:r>
      <w:r w:rsidR="003B0F29">
        <w:rPr>
          <w:rFonts w:ascii="Calibri" w:hAnsi="Calibri" w:cs="Arial"/>
          <w:bCs/>
          <w:sz w:val="22"/>
          <w:szCs w:val="22"/>
        </w:rPr>
        <w:t>record</w:t>
      </w:r>
      <w:r w:rsidR="00E44BD3">
        <w:rPr>
          <w:rFonts w:ascii="Calibri" w:hAnsi="Calibri" w:cs="Arial"/>
          <w:bCs/>
          <w:sz w:val="22"/>
          <w:szCs w:val="22"/>
        </w:rPr>
        <w:t xml:space="preserve"> to date</w:t>
      </w:r>
      <w:r w:rsidR="003B0F29">
        <w:rPr>
          <w:rFonts w:ascii="Calibri" w:hAnsi="Calibri" w:cs="Arial"/>
          <w:bCs/>
          <w:sz w:val="22"/>
          <w:szCs w:val="22"/>
        </w:rPr>
        <w:t xml:space="preserve">, in which </w:t>
      </w:r>
      <w:r w:rsidR="00A130AF">
        <w:rPr>
          <w:rFonts w:ascii="Calibri" w:hAnsi="Calibri" w:cs="Arial"/>
          <w:bCs/>
          <w:sz w:val="22"/>
          <w:szCs w:val="22"/>
        </w:rPr>
        <w:t>we have achieve</w:t>
      </w:r>
      <w:r w:rsidR="00A130AF" w:rsidRPr="00B277DF">
        <w:rPr>
          <w:rFonts w:ascii="Calibri" w:hAnsi="Calibri" w:cs="Arial"/>
          <w:bCs/>
          <w:sz w:val="22"/>
          <w:szCs w:val="22"/>
        </w:rPr>
        <w:t xml:space="preserve">d </w:t>
      </w:r>
      <w:r w:rsidR="00B95015" w:rsidRPr="00B277DF">
        <w:rPr>
          <w:rFonts w:ascii="Calibri" w:hAnsi="Calibri" w:cs="Arial"/>
          <w:bCs/>
          <w:sz w:val="22"/>
          <w:szCs w:val="22"/>
        </w:rPr>
        <w:t>3</w:t>
      </w:r>
      <w:r w:rsidR="007F1C65">
        <w:rPr>
          <w:rFonts w:ascii="Calibri" w:hAnsi="Calibri" w:cs="Arial"/>
          <w:bCs/>
          <w:sz w:val="22"/>
          <w:szCs w:val="22"/>
        </w:rPr>
        <w:t>,</w:t>
      </w:r>
      <w:r w:rsidR="00B95015" w:rsidRPr="00B277DF">
        <w:rPr>
          <w:rFonts w:ascii="Calibri" w:hAnsi="Calibri" w:cs="Arial"/>
          <w:bCs/>
          <w:sz w:val="22"/>
          <w:szCs w:val="22"/>
        </w:rPr>
        <w:t>054</w:t>
      </w:r>
      <w:r w:rsidR="003B0F29" w:rsidRPr="00B277DF">
        <w:rPr>
          <w:rFonts w:ascii="Calibri" w:hAnsi="Calibri" w:cs="Arial"/>
          <w:bCs/>
          <w:sz w:val="22"/>
          <w:szCs w:val="22"/>
        </w:rPr>
        <w:t xml:space="preserve"> days </w:t>
      </w:r>
      <w:r w:rsidR="00D97B1E" w:rsidRPr="00B277DF">
        <w:rPr>
          <w:rFonts w:ascii="Calibri" w:hAnsi="Calibri" w:cs="Arial"/>
          <w:bCs/>
          <w:sz w:val="22"/>
          <w:szCs w:val="22"/>
        </w:rPr>
        <w:t>with</w:t>
      </w:r>
      <w:r w:rsidR="001826C1">
        <w:rPr>
          <w:rFonts w:ascii="Calibri" w:hAnsi="Calibri" w:cs="Arial"/>
          <w:bCs/>
          <w:sz w:val="22"/>
          <w:szCs w:val="22"/>
        </w:rPr>
        <w:t xml:space="preserve">out injury </w:t>
      </w:r>
      <w:r w:rsidR="00D97B1E" w:rsidRPr="00B277DF">
        <w:rPr>
          <w:rFonts w:ascii="Calibri" w:hAnsi="Calibri" w:cs="Arial"/>
          <w:bCs/>
          <w:sz w:val="22"/>
          <w:szCs w:val="22"/>
        </w:rPr>
        <w:t>and 8 years spill</w:t>
      </w:r>
      <w:r w:rsidR="00D97B1E">
        <w:rPr>
          <w:rFonts w:ascii="Calibri" w:hAnsi="Calibri" w:cs="Arial"/>
          <w:bCs/>
          <w:sz w:val="22"/>
          <w:szCs w:val="22"/>
        </w:rPr>
        <w:t xml:space="preserve"> free</w:t>
      </w:r>
      <w:r w:rsidR="00E44BD3">
        <w:rPr>
          <w:rFonts w:ascii="Calibri" w:hAnsi="Calibri" w:cs="Arial"/>
          <w:bCs/>
          <w:sz w:val="22"/>
          <w:szCs w:val="22"/>
        </w:rPr>
        <w:t xml:space="preserve">. </w:t>
      </w:r>
      <w:r w:rsidR="007E4EB1">
        <w:rPr>
          <w:rFonts w:ascii="Calibri" w:hAnsi="Calibri" w:cs="Arial"/>
          <w:bCs/>
          <w:sz w:val="22"/>
          <w:szCs w:val="22"/>
        </w:rPr>
        <w:t xml:space="preserve">We are pleased </w:t>
      </w:r>
      <w:r w:rsidR="00D31C4B">
        <w:rPr>
          <w:rFonts w:ascii="Calibri" w:hAnsi="Calibri" w:cs="Arial"/>
          <w:bCs/>
          <w:sz w:val="22"/>
          <w:szCs w:val="22"/>
        </w:rPr>
        <w:t>that the LMP has</w:t>
      </w:r>
      <w:r w:rsidR="007E4EB1">
        <w:rPr>
          <w:rFonts w:ascii="Calibri" w:hAnsi="Calibri" w:cs="Arial"/>
          <w:bCs/>
          <w:sz w:val="22"/>
          <w:szCs w:val="22"/>
        </w:rPr>
        <w:t xml:space="preserve"> been </w:t>
      </w:r>
      <w:r w:rsidR="00047436">
        <w:rPr>
          <w:rFonts w:ascii="Calibri" w:hAnsi="Calibri" w:cs="Arial"/>
          <w:bCs/>
          <w:sz w:val="22"/>
          <w:szCs w:val="22"/>
        </w:rPr>
        <w:t xml:space="preserve">recognized through </w:t>
      </w:r>
      <w:r w:rsidR="00E44BD3">
        <w:rPr>
          <w:rFonts w:ascii="Calibri" w:hAnsi="Calibri" w:cs="Arial"/>
          <w:bCs/>
          <w:sz w:val="22"/>
          <w:szCs w:val="22"/>
        </w:rPr>
        <w:t xml:space="preserve">these </w:t>
      </w:r>
      <w:r w:rsidR="00047436">
        <w:rPr>
          <w:rFonts w:ascii="Calibri" w:hAnsi="Calibri" w:cs="Arial"/>
          <w:bCs/>
          <w:sz w:val="22"/>
          <w:szCs w:val="22"/>
        </w:rPr>
        <w:t>two</w:t>
      </w:r>
      <w:r w:rsidR="00D759A1">
        <w:rPr>
          <w:rFonts w:ascii="Calibri" w:hAnsi="Calibri" w:cs="Arial"/>
          <w:bCs/>
          <w:sz w:val="22"/>
          <w:szCs w:val="22"/>
        </w:rPr>
        <w:t xml:space="preserve"> recent</w:t>
      </w:r>
      <w:r w:rsidR="00C9509C">
        <w:rPr>
          <w:rFonts w:ascii="Calibri" w:hAnsi="Calibri" w:cs="Arial"/>
          <w:bCs/>
          <w:sz w:val="22"/>
          <w:szCs w:val="22"/>
        </w:rPr>
        <w:t xml:space="preserve"> awards</w:t>
      </w:r>
      <w:r w:rsidR="007E4EB1">
        <w:rPr>
          <w:rFonts w:ascii="Calibri" w:hAnsi="Calibri" w:cs="Arial"/>
          <w:bCs/>
          <w:sz w:val="22"/>
          <w:szCs w:val="22"/>
        </w:rPr>
        <w:t xml:space="preserve">.” </w:t>
      </w:r>
    </w:p>
    <w:p w14:paraId="536DC3B1" w14:textId="77777777" w:rsidR="002E68E9" w:rsidRDefault="002E68E9" w:rsidP="007E4EB1">
      <w:pPr>
        <w:rPr>
          <w:rFonts w:ascii="Calibri" w:hAnsi="Calibri" w:cs="Arial"/>
          <w:bCs/>
          <w:sz w:val="22"/>
          <w:szCs w:val="22"/>
        </w:rPr>
      </w:pPr>
    </w:p>
    <w:p w14:paraId="34F936EB" w14:textId="77777777" w:rsidR="00AA7D49" w:rsidRDefault="00AA7D49" w:rsidP="00AA7D49">
      <w:pPr>
        <w:rPr>
          <w:rFonts w:ascii="Calibri" w:hAnsi="Calibri" w:cs="Arial"/>
          <w:bCs/>
          <w:sz w:val="22"/>
          <w:szCs w:val="22"/>
        </w:rPr>
      </w:pPr>
      <w:r>
        <w:rPr>
          <w:rFonts w:ascii="Calibri" w:hAnsi="Calibri" w:cs="Arial"/>
          <w:bCs/>
          <w:sz w:val="22"/>
          <w:szCs w:val="22"/>
        </w:rPr>
        <w:t>“</w:t>
      </w:r>
      <w:r w:rsidRPr="00180BF4">
        <w:rPr>
          <w:rFonts w:ascii="Calibri" w:hAnsi="Calibri" w:cs="Arial"/>
          <w:bCs/>
          <w:sz w:val="22"/>
          <w:szCs w:val="22"/>
        </w:rPr>
        <w:t xml:space="preserve">We are </w:t>
      </w:r>
      <w:r w:rsidR="0015600B">
        <w:rPr>
          <w:rFonts w:ascii="Calibri" w:hAnsi="Calibri" w:cs="Arial"/>
          <w:bCs/>
          <w:sz w:val="22"/>
          <w:szCs w:val="22"/>
        </w:rPr>
        <w:t>exceptionally</w:t>
      </w:r>
      <w:r w:rsidR="0015600B" w:rsidRPr="00180BF4">
        <w:rPr>
          <w:rFonts w:ascii="Calibri" w:hAnsi="Calibri" w:cs="Arial"/>
          <w:bCs/>
          <w:sz w:val="22"/>
          <w:szCs w:val="22"/>
        </w:rPr>
        <w:t xml:space="preserve"> </w:t>
      </w:r>
      <w:r w:rsidRPr="00180BF4">
        <w:rPr>
          <w:rFonts w:ascii="Calibri" w:hAnsi="Calibri" w:cs="Arial"/>
          <w:bCs/>
          <w:sz w:val="22"/>
          <w:szCs w:val="22"/>
        </w:rPr>
        <w:t xml:space="preserve">proud  of our production of some of the world’s most advanced lubricants, </w:t>
      </w:r>
      <w:r w:rsidR="0015600B">
        <w:rPr>
          <w:rFonts w:ascii="Calibri" w:hAnsi="Calibri" w:cs="Arial"/>
          <w:bCs/>
          <w:sz w:val="22"/>
          <w:szCs w:val="22"/>
        </w:rPr>
        <w:t>as well as</w:t>
      </w:r>
      <w:r w:rsidRPr="00180BF4">
        <w:rPr>
          <w:rFonts w:ascii="Calibri" w:hAnsi="Calibri" w:cs="Arial"/>
          <w:bCs/>
          <w:sz w:val="22"/>
          <w:szCs w:val="22"/>
        </w:rPr>
        <w:t xml:space="preserve"> our commitment to our distribution partners</w:t>
      </w:r>
      <w:r w:rsidR="0015600B">
        <w:rPr>
          <w:rFonts w:ascii="Calibri" w:hAnsi="Calibri" w:cs="Arial"/>
          <w:bCs/>
          <w:sz w:val="22"/>
          <w:szCs w:val="22"/>
        </w:rPr>
        <w:t xml:space="preserve">.  </w:t>
      </w:r>
      <w:r w:rsidR="001261F3">
        <w:rPr>
          <w:rFonts w:ascii="Calibri" w:hAnsi="Calibri" w:cs="Arial"/>
          <w:bCs/>
          <w:sz w:val="22"/>
          <w:szCs w:val="22"/>
        </w:rPr>
        <w:t>This</w:t>
      </w:r>
      <w:r w:rsidR="00CE0B44">
        <w:rPr>
          <w:rFonts w:ascii="Calibri" w:hAnsi="Calibri" w:cs="Arial"/>
          <w:bCs/>
          <w:sz w:val="22"/>
          <w:szCs w:val="22"/>
        </w:rPr>
        <w:t xml:space="preserve"> was</w:t>
      </w:r>
      <w:r w:rsidRPr="00180BF4">
        <w:rPr>
          <w:rFonts w:ascii="Calibri" w:hAnsi="Calibri" w:cs="Arial"/>
          <w:bCs/>
          <w:sz w:val="22"/>
          <w:szCs w:val="22"/>
        </w:rPr>
        <w:t xml:space="preserve"> recently acknowledged at the Aftermarket Solutions Supplier of the Year Awards where Chevron’s Finished Lubricants was awarded the </w:t>
      </w:r>
      <w:r w:rsidRPr="007E3C3E">
        <w:rPr>
          <w:rFonts w:ascii="Calibri" w:hAnsi="Calibri" w:cs="Arial"/>
          <w:bCs/>
          <w:sz w:val="22"/>
          <w:szCs w:val="22"/>
        </w:rPr>
        <w:t>Parts Incorporated Africa</w:t>
      </w:r>
      <w:r>
        <w:rPr>
          <w:rFonts w:ascii="Calibri" w:hAnsi="Calibri" w:cs="Arial"/>
          <w:bCs/>
          <w:sz w:val="22"/>
          <w:szCs w:val="22"/>
        </w:rPr>
        <w:t xml:space="preserve"> </w:t>
      </w:r>
      <w:r w:rsidRPr="007E3C3E">
        <w:rPr>
          <w:rFonts w:ascii="Calibri" w:hAnsi="Calibri" w:cs="Arial"/>
          <w:bCs/>
          <w:sz w:val="22"/>
          <w:szCs w:val="22"/>
        </w:rPr>
        <w:t xml:space="preserve">(PIA) </w:t>
      </w:r>
      <w:r w:rsidRPr="00180BF4">
        <w:rPr>
          <w:rFonts w:ascii="Calibri" w:hAnsi="Calibri" w:cs="Arial"/>
          <w:bCs/>
          <w:sz w:val="22"/>
          <w:szCs w:val="22"/>
        </w:rPr>
        <w:t xml:space="preserve">Emerald award -  the highest achievement - beating </w:t>
      </w:r>
      <w:r w:rsidRPr="0015600B">
        <w:rPr>
          <w:rFonts w:ascii="Calibri" w:hAnsi="Calibri" w:cs="Arial"/>
          <w:bCs/>
          <w:sz w:val="22"/>
          <w:szCs w:val="22"/>
        </w:rPr>
        <w:t>not only</w:t>
      </w:r>
      <w:r w:rsidRPr="00180BF4">
        <w:rPr>
          <w:rFonts w:ascii="Calibri" w:hAnsi="Calibri" w:cs="Arial"/>
          <w:bCs/>
          <w:sz w:val="22"/>
          <w:szCs w:val="22"/>
        </w:rPr>
        <w:t xml:space="preserve"> all our lubricant competitors, but 300 other competing suppliers, including some from around the world,” remarked Fabian</w:t>
      </w:r>
      <w:r w:rsidR="000E4119">
        <w:rPr>
          <w:rFonts w:ascii="Calibri" w:hAnsi="Calibri" w:cs="Arial"/>
          <w:bCs/>
          <w:sz w:val="22"/>
          <w:szCs w:val="22"/>
        </w:rPr>
        <w:t xml:space="preserve"> Magerman</w:t>
      </w:r>
      <w:r w:rsidRPr="00180BF4">
        <w:rPr>
          <w:rFonts w:ascii="Calibri" w:hAnsi="Calibri" w:cs="Arial"/>
          <w:bCs/>
          <w:sz w:val="22"/>
          <w:szCs w:val="22"/>
        </w:rPr>
        <w:t>, Chevron Lubricants Area Sales Manager Southern Africa.</w:t>
      </w:r>
    </w:p>
    <w:p w14:paraId="57BC9223" w14:textId="77777777" w:rsidR="002E68E9" w:rsidRDefault="002E68E9" w:rsidP="002E68E9">
      <w:pPr>
        <w:rPr>
          <w:rFonts w:ascii="Calibri" w:hAnsi="Calibri" w:cs="Arial"/>
          <w:bCs/>
          <w:sz w:val="22"/>
          <w:szCs w:val="22"/>
        </w:rPr>
      </w:pPr>
    </w:p>
    <w:p w14:paraId="783F2E77" w14:textId="77777777" w:rsidR="00180BF4" w:rsidRPr="00180BF4" w:rsidRDefault="00AA7D49" w:rsidP="00180BF4">
      <w:pPr>
        <w:rPr>
          <w:rFonts w:ascii="Calibri" w:hAnsi="Calibri" w:cs="Arial"/>
          <w:bCs/>
          <w:sz w:val="22"/>
          <w:szCs w:val="22"/>
        </w:rPr>
      </w:pPr>
      <w:r>
        <w:rPr>
          <w:rFonts w:ascii="Calibri" w:hAnsi="Calibri" w:cs="Arial"/>
          <w:bCs/>
          <w:sz w:val="22"/>
          <w:szCs w:val="22"/>
        </w:rPr>
        <w:t xml:space="preserve">The LMP </w:t>
      </w:r>
      <w:r w:rsidR="00CE0B44">
        <w:rPr>
          <w:rFonts w:ascii="Calibri" w:hAnsi="Calibri" w:cs="Arial"/>
          <w:bCs/>
          <w:sz w:val="22"/>
          <w:szCs w:val="22"/>
        </w:rPr>
        <w:t xml:space="preserve">commenced </w:t>
      </w:r>
      <w:r>
        <w:rPr>
          <w:rFonts w:ascii="Calibri" w:hAnsi="Calibri" w:cs="Arial"/>
          <w:bCs/>
          <w:sz w:val="22"/>
          <w:szCs w:val="22"/>
        </w:rPr>
        <w:t>produc</w:t>
      </w:r>
      <w:r w:rsidR="00CE0B44">
        <w:rPr>
          <w:rFonts w:ascii="Calibri" w:hAnsi="Calibri" w:cs="Arial"/>
          <w:bCs/>
          <w:sz w:val="22"/>
          <w:szCs w:val="22"/>
        </w:rPr>
        <w:t xml:space="preserve">tion of </w:t>
      </w:r>
      <w:r w:rsidR="0009040A">
        <w:rPr>
          <w:rFonts w:ascii="Calibri" w:hAnsi="Calibri" w:cs="Arial"/>
          <w:bCs/>
          <w:sz w:val="22"/>
          <w:szCs w:val="22"/>
        </w:rPr>
        <w:t>Chevron</w:t>
      </w:r>
      <w:r>
        <w:rPr>
          <w:rFonts w:ascii="Calibri" w:hAnsi="Calibri" w:cs="Arial"/>
          <w:bCs/>
          <w:sz w:val="22"/>
          <w:szCs w:val="22"/>
        </w:rPr>
        <w:t xml:space="preserve">’s </w:t>
      </w:r>
      <w:r w:rsidR="00180BF4" w:rsidRPr="00180BF4">
        <w:rPr>
          <w:rFonts w:ascii="Calibri" w:hAnsi="Calibri" w:cs="Arial"/>
          <w:bCs/>
          <w:sz w:val="22"/>
          <w:szCs w:val="22"/>
        </w:rPr>
        <w:t>latest premium diesel engine oil - Caltex Delo® 400 MGX SAE 15W-40</w:t>
      </w:r>
      <w:r>
        <w:rPr>
          <w:rFonts w:ascii="Calibri" w:hAnsi="Calibri" w:cs="Arial"/>
          <w:bCs/>
          <w:sz w:val="22"/>
          <w:szCs w:val="22"/>
        </w:rPr>
        <w:t>, which was launched this month</w:t>
      </w:r>
      <w:r w:rsidR="00180BF4">
        <w:rPr>
          <w:rFonts w:ascii="Calibri" w:hAnsi="Calibri" w:cs="Arial"/>
          <w:bCs/>
          <w:sz w:val="22"/>
          <w:szCs w:val="22"/>
        </w:rPr>
        <w:t>.  This</w:t>
      </w:r>
      <w:r w:rsidR="00180BF4" w:rsidRPr="00180BF4">
        <w:rPr>
          <w:rFonts w:ascii="Calibri" w:hAnsi="Calibri" w:cs="Arial"/>
          <w:bCs/>
          <w:sz w:val="22"/>
          <w:szCs w:val="22"/>
        </w:rPr>
        <w:t xml:space="preserve"> advanced revolutionary formulation constitutes a higher specification, with an improved formulation that will benefit both new and older diesel engines, thereby helping customers to utilise just one heavy duty engine oil that operates efficiently in both high and low- </w:t>
      </w:r>
      <w:r w:rsidR="0009040A">
        <w:rPr>
          <w:rFonts w:ascii="Calibri" w:hAnsi="Calibri" w:cs="Arial"/>
          <w:bCs/>
          <w:sz w:val="22"/>
          <w:szCs w:val="22"/>
        </w:rPr>
        <w:t>s</w:t>
      </w:r>
      <w:r w:rsidR="00180BF4" w:rsidRPr="00180BF4">
        <w:rPr>
          <w:rFonts w:ascii="Calibri" w:hAnsi="Calibri" w:cs="Arial"/>
          <w:bCs/>
          <w:sz w:val="22"/>
          <w:szCs w:val="22"/>
        </w:rPr>
        <w:t>ulphur fuel environments.</w:t>
      </w:r>
      <w:r w:rsidR="00180BF4">
        <w:rPr>
          <w:rFonts w:ascii="Calibri" w:hAnsi="Calibri" w:cs="Arial"/>
          <w:bCs/>
          <w:sz w:val="22"/>
          <w:szCs w:val="22"/>
        </w:rPr>
        <w:t xml:space="preserve"> The LMP</w:t>
      </w:r>
      <w:r w:rsidR="00180BF4" w:rsidRPr="00180BF4">
        <w:rPr>
          <w:rFonts w:ascii="Calibri" w:hAnsi="Calibri" w:cs="Arial"/>
          <w:bCs/>
          <w:sz w:val="22"/>
          <w:szCs w:val="22"/>
        </w:rPr>
        <w:t xml:space="preserve"> completed its first filling of the new </w:t>
      </w:r>
      <w:r w:rsidR="007E3C3E">
        <w:rPr>
          <w:rFonts w:ascii="Calibri" w:hAnsi="Calibri" w:cs="Arial"/>
          <w:bCs/>
          <w:sz w:val="22"/>
          <w:szCs w:val="22"/>
        </w:rPr>
        <w:t>Caltex Delo</w:t>
      </w:r>
      <w:r w:rsidR="007F1C65" w:rsidRPr="00180BF4">
        <w:rPr>
          <w:rFonts w:ascii="Calibri" w:hAnsi="Calibri" w:cs="Arial"/>
          <w:bCs/>
          <w:sz w:val="22"/>
          <w:szCs w:val="22"/>
        </w:rPr>
        <w:t>®</w:t>
      </w:r>
      <w:r w:rsidR="00B277DF">
        <w:rPr>
          <w:rFonts w:ascii="Calibri" w:hAnsi="Calibri" w:cs="Arial"/>
          <w:bCs/>
          <w:sz w:val="22"/>
          <w:szCs w:val="22"/>
        </w:rPr>
        <w:t xml:space="preserve"> </w:t>
      </w:r>
      <w:r w:rsidR="00B277DF" w:rsidRPr="00B277DF">
        <w:rPr>
          <w:rFonts w:ascii="Calibri" w:hAnsi="Calibri" w:cs="Arial"/>
          <w:bCs/>
          <w:sz w:val="22"/>
          <w:szCs w:val="22"/>
        </w:rPr>
        <w:t xml:space="preserve">400 MGX SAE 15W-40 </w:t>
      </w:r>
      <w:r w:rsidR="00180BF4" w:rsidRPr="00180BF4">
        <w:rPr>
          <w:rFonts w:ascii="Calibri" w:hAnsi="Calibri" w:cs="Arial"/>
          <w:bCs/>
          <w:sz w:val="22"/>
          <w:szCs w:val="22"/>
        </w:rPr>
        <w:t xml:space="preserve">in 210 litre, 20 litre and 5 litre containers this past week, ready for distribution to the market. </w:t>
      </w:r>
    </w:p>
    <w:p w14:paraId="2AE67EB2" w14:textId="77777777" w:rsidR="00180BF4" w:rsidRDefault="00180BF4" w:rsidP="00180BF4">
      <w:pPr>
        <w:rPr>
          <w:rFonts w:ascii="Calibri" w:hAnsi="Calibri" w:cs="Arial"/>
          <w:bCs/>
          <w:sz w:val="22"/>
          <w:szCs w:val="22"/>
        </w:rPr>
      </w:pPr>
    </w:p>
    <w:p w14:paraId="6797490E" w14:textId="77777777" w:rsidR="00D07777" w:rsidRDefault="00553D48" w:rsidP="00B36435">
      <w:pPr>
        <w:rPr>
          <w:rFonts w:ascii="Calibri" w:hAnsi="Calibri" w:cs="Arial"/>
          <w:bCs/>
          <w:sz w:val="22"/>
          <w:szCs w:val="22"/>
        </w:rPr>
      </w:pPr>
      <w:r>
        <w:rPr>
          <w:rFonts w:ascii="Calibri" w:hAnsi="Calibri" w:cs="Arial"/>
          <w:bCs/>
          <w:sz w:val="22"/>
          <w:szCs w:val="22"/>
        </w:rPr>
        <w:t xml:space="preserve">Through its LMP, </w:t>
      </w:r>
      <w:r w:rsidR="008A1A42">
        <w:rPr>
          <w:rFonts w:ascii="Calibri" w:hAnsi="Calibri" w:cs="Arial"/>
          <w:bCs/>
          <w:sz w:val="22"/>
          <w:szCs w:val="22"/>
        </w:rPr>
        <w:t>Chevron S</w:t>
      </w:r>
      <w:r w:rsidR="006A5C3F">
        <w:rPr>
          <w:rFonts w:ascii="Calibri" w:hAnsi="Calibri" w:cs="Arial"/>
          <w:bCs/>
          <w:sz w:val="22"/>
          <w:szCs w:val="22"/>
        </w:rPr>
        <w:t xml:space="preserve">outh </w:t>
      </w:r>
      <w:r w:rsidR="008A1A42">
        <w:rPr>
          <w:rFonts w:ascii="Calibri" w:hAnsi="Calibri" w:cs="Arial"/>
          <w:bCs/>
          <w:sz w:val="22"/>
          <w:szCs w:val="22"/>
        </w:rPr>
        <w:t>A</w:t>
      </w:r>
      <w:r w:rsidR="006A5C3F">
        <w:rPr>
          <w:rFonts w:ascii="Calibri" w:hAnsi="Calibri" w:cs="Arial"/>
          <w:bCs/>
          <w:sz w:val="22"/>
          <w:szCs w:val="22"/>
        </w:rPr>
        <w:t>frica</w:t>
      </w:r>
      <w:r w:rsidR="00AE609E">
        <w:rPr>
          <w:rFonts w:ascii="Calibri" w:hAnsi="Calibri" w:cs="Arial"/>
          <w:bCs/>
          <w:sz w:val="22"/>
          <w:szCs w:val="22"/>
        </w:rPr>
        <w:t xml:space="preserve"> </w:t>
      </w:r>
      <w:r>
        <w:rPr>
          <w:rFonts w:ascii="Calibri" w:hAnsi="Calibri" w:cs="Arial"/>
          <w:bCs/>
          <w:sz w:val="22"/>
          <w:szCs w:val="22"/>
        </w:rPr>
        <w:t>contributes to the</w:t>
      </w:r>
      <w:r w:rsidR="00AE609E" w:rsidRPr="00A14E8F">
        <w:rPr>
          <w:rFonts w:ascii="Calibri" w:hAnsi="Calibri" w:cs="Arial"/>
          <w:bCs/>
          <w:sz w:val="22"/>
          <w:szCs w:val="22"/>
        </w:rPr>
        <w:t xml:space="preserve"> supply of lubricants to the South Africa</w:t>
      </w:r>
      <w:r w:rsidR="008A1A42">
        <w:rPr>
          <w:rFonts w:ascii="Calibri" w:hAnsi="Calibri" w:cs="Arial"/>
          <w:bCs/>
          <w:sz w:val="22"/>
          <w:szCs w:val="22"/>
        </w:rPr>
        <w:t>n</w:t>
      </w:r>
      <w:r w:rsidR="006019BB">
        <w:rPr>
          <w:rFonts w:ascii="Calibri" w:hAnsi="Calibri" w:cs="Arial"/>
          <w:bCs/>
          <w:sz w:val="22"/>
          <w:szCs w:val="22"/>
        </w:rPr>
        <w:t xml:space="preserve"> </w:t>
      </w:r>
      <w:r w:rsidR="00AE609E" w:rsidRPr="00A14E8F">
        <w:rPr>
          <w:rFonts w:ascii="Calibri" w:hAnsi="Calibri" w:cs="Arial"/>
          <w:bCs/>
          <w:sz w:val="22"/>
          <w:szCs w:val="22"/>
        </w:rPr>
        <w:t>market</w:t>
      </w:r>
      <w:r w:rsidR="008A1A42">
        <w:rPr>
          <w:rFonts w:ascii="Calibri" w:hAnsi="Calibri" w:cs="Arial"/>
          <w:bCs/>
          <w:sz w:val="22"/>
          <w:szCs w:val="22"/>
        </w:rPr>
        <w:t>s</w:t>
      </w:r>
      <w:r>
        <w:rPr>
          <w:rFonts w:ascii="Calibri" w:hAnsi="Calibri" w:cs="Arial"/>
          <w:bCs/>
          <w:sz w:val="22"/>
          <w:szCs w:val="22"/>
        </w:rPr>
        <w:t xml:space="preserve"> and </w:t>
      </w:r>
      <w:r w:rsidR="00AE609E" w:rsidRPr="00A14E8F">
        <w:rPr>
          <w:rFonts w:ascii="Calibri" w:hAnsi="Calibri" w:cs="Arial"/>
          <w:bCs/>
          <w:sz w:val="22"/>
          <w:szCs w:val="22"/>
        </w:rPr>
        <w:t>to the l</w:t>
      </w:r>
      <w:r w:rsidR="008A1A42">
        <w:rPr>
          <w:rFonts w:ascii="Calibri" w:hAnsi="Calibri" w:cs="Arial"/>
          <w:bCs/>
          <w:sz w:val="22"/>
          <w:szCs w:val="22"/>
        </w:rPr>
        <w:t xml:space="preserve">ocal economy in terms of jobs, </w:t>
      </w:r>
      <w:r w:rsidR="00AE609E" w:rsidRPr="00A14E8F">
        <w:rPr>
          <w:rFonts w:ascii="Calibri" w:hAnsi="Calibri" w:cs="Arial"/>
          <w:bCs/>
          <w:sz w:val="22"/>
          <w:szCs w:val="22"/>
        </w:rPr>
        <w:t xml:space="preserve">taxes </w:t>
      </w:r>
      <w:r w:rsidR="008A1A42">
        <w:rPr>
          <w:rFonts w:ascii="Calibri" w:hAnsi="Calibri" w:cs="Arial"/>
          <w:bCs/>
          <w:sz w:val="22"/>
          <w:szCs w:val="22"/>
        </w:rPr>
        <w:t>and spend on goods and</w:t>
      </w:r>
      <w:r w:rsidR="00AE609E" w:rsidRPr="00A14E8F">
        <w:rPr>
          <w:rFonts w:ascii="Calibri" w:hAnsi="Calibri" w:cs="Arial"/>
          <w:bCs/>
          <w:sz w:val="22"/>
          <w:szCs w:val="22"/>
        </w:rPr>
        <w:t xml:space="preserve"> services</w:t>
      </w:r>
      <w:r w:rsidR="008A1A42">
        <w:rPr>
          <w:rFonts w:ascii="Calibri" w:hAnsi="Calibri" w:cs="Arial"/>
          <w:bCs/>
          <w:sz w:val="22"/>
          <w:szCs w:val="22"/>
        </w:rPr>
        <w:t>.</w:t>
      </w:r>
    </w:p>
    <w:p w14:paraId="31DA887C" w14:textId="77777777" w:rsidR="00B277DF" w:rsidRDefault="00B277DF" w:rsidP="00B36435">
      <w:pPr>
        <w:rPr>
          <w:rFonts w:ascii="Calibri" w:hAnsi="Calibri" w:cs="Arial"/>
          <w:bCs/>
          <w:sz w:val="22"/>
          <w:szCs w:val="22"/>
        </w:rPr>
      </w:pPr>
    </w:p>
    <w:p w14:paraId="27B2D431" w14:textId="77777777" w:rsidR="001E43A4" w:rsidRDefault="001E43A4" w:rsidP="001E43A4">
      <w:pPr>
        <w:jc w:val="both"/>
        <w:rPr>
          <w:rFonts w:ascii="Calibri" w:hAnsi="Calibri" w:cs="Arial"/>
          <w:b/>
          <w:sz w:val="22"/>
          <w:szCs w:val="22"/>
        </w:rPr>
      </w:pPr>
      <w:r w:rsidRPr="00456411">
        <w:rPr>
          <w:rFonts w:ascii="Calibri" w:hAnsi="Calibri" w:cs="Arial"/>
          <w:b/>
          <w:sz w:val="22"/>
          <w:szCs w:val="22"/>
        </w:rPr>
        <w:t>Ends</w:t>
      </w:r>
    </w:p>
    <w:p w14:paraId="128318CC" w14:textId="77777777" w:rsidR="001E43A4" w:rsidRPr="00551E89" w:rsidRDefault="001E43A4" w:rsidP="001E43A4">
      <w:pPr>
        <w:pBdr>
          <w:bottom w:val="single" w:sz="4" w:space="1" w:color="auto"/>
        </w:pBdr>
        <w:jc w:val="both"/>
        <w:rPr>
          <w:rFonts w:ascii="Calibri" w:hAnsi="Calibri" w:cs="Arial"/>
          <w:sz w:val="22"/>
          <w:szCs w:val="22"/>
        </w:rPr>
      </w:pPr>
    </w:p>
    <w:p w14:paraId="4A5AF80A" w14:textId="77777777" w:rsidR="00933966" w:rsidRDefault="00933966" w:rsidP="00434E57">
      <w:pPr>
        <w:widowControl w:val="0"/>
        <w:autoSpaceDE w:val="0"/>
        <w:autoSpaceDN w:val="0"/>
        <w:adjustRightInd w:val="0"/>
        <w:rPr>
          <w:rFonts w:ascii="Calibri" w:hAnsi="Calibri" w:cs="Arial"/>
          <w:b/>
          <w:bCs/>
          <w:sz w:val="20"/>
          <w:szCs w:val="20"/>
        </w:rPr>
      </w:pPr>
    </w:p>
    <w:p w14:paraId="1EEA7EBD" w14:textId="77777777" w:rsidR="00D07777" w:rsidRPr="00D07777" w:rsidRDefault="00D07777" w:rsidP="00D07777">
      <w:pPr>
        <w:widowControl w:val="0"/>
        <w:autoSpaceDE w:val="0"/>
        <w:autoSpaceDN w:val="0"/>
        <w:adjustRightInd w:val="0"/>
        <w:rPr>
          <w:rFonts w:ascii="Calibri" w:hAnsi="Calibri" w:cs="Franklin Gothic Book"/>
          <w:b/>
          <w:sz w:val="20"/>
          <w:szCs w:val="20"/>
        </w:rPr>
      </w:pPr>
      <w:r>
        <w:rPr>
          <w:rFonts w:ascii="Calibri" w:hAnsi="Calibri" w:cs="Franklin Gothic Book"/>
          <w:b/>
          <w:sz w:val="20"/>
          <w:szCs w:val="20"/>
        </w:rPr>
        <w:t xml:space="preserve">About </w:t>
      </w:r>
      <w:r w:rsidRPr="00D07777">
        <w:rPr>
          <w:rFonts w:ascii="Calibri" w:hAnsi="Calibri" w:cs="Franklin Gothic Book"/>
          <w:b/>
          <w:sz w:val="20"/>
          <w:szCs w:val="20"/>
        </w:rPr>
        <w:t>Caltex Delo® 400 MGX with ISOSYN® Technology</w:t>
      </w:r>
    </w:p>
    <w:p w14:paraId="250CC9BD" w14:textId="77777777" w:rsidR="00D07777" w:rsidRPr="00D07777" w:rsidRDefault="00D07777" w:rsidP="00D07777">
      <w:pPr>
        <w:widowControl w:val="0"/>
        <w:autoSpaceDE w:val="0"/>
        <w:autoSpaceDN w:val="0"/>
        <w:adjustRightInd w:val="0"/>
        <w:rPr>
          <w:rFonts w:ascii="Calibri" w:hAnsi="Calibri" w:cs="Franklin Gothic Book"/>
          <w:b/>
          <w:sz w:val="20"/>
          <w:szCs w:val="20"/>
        </w:rPr>
      </w:pPr>
    </w:p>
    <w:p w14:paraId="76A43086" w14:textId="77777777" w:rsidR="00D07777" w:rsidRDefault="00D07777" w:rsidP="00D07777">
      <w:pPr>
        <w:widowControl w:val="0"/>
        <w:autoSpaceDE w:val="0"/>
        <w:autoSpaceDN w:val="0"/>
        <w:adjustRightInd w:val="0"/>
        <w:rPr>
          <w:rFonts w:ascii="Calibri" w:hAnsi="Calibri" w:cs="Arial"/>
          <w:sz w:val="20"/>
          <w:szCs w:val="20"/>
        </w:rPr>
      </w:pPr>
      <w:r w:rsidRPr="00D07777">
        <w:rPr>
          <w:rFonts w:ascii="Calibri" w:hAnsi="Calibri" w:cs="Arial"/>
          <w:sz w:val="20"/>
          <w:szCs w:val="20"/>
        </w:rPr>
        <w:t xml:space="preserve">Chevron’s Delo® product range includes lubricants and coolants that provide premium protection, performance and bottom-line value for on- and off-road diesel-powered equipment. These products are found in all major industries such as commercial transportation, construction, mining, agriculture, and power generation. The new Caltex Delo® </w:t>
      </w:r>
      <w:r w:rsidRPr="00D07777">
        <w:rPr>
          <w:rFonts w:ascii="Calibri" w:hAnsi="Calibri" w:cs="Arial"/>
          <w:sz w:val="20"/>
          <w:szCs w:val="20"/>
        </w:rPr>
        <w:lastRenderedPageBreak/>
        <w:t xml:space="preserve">400 MGX is particularly suitable for the South African region which has a mix of high and low-Sulphur diesel ranges </w:t>
      </w:r>
      <w:r w:rsidR="00B277DF">
        <w:rPr>
          <w:rFonts w:ascii="Calibri" w:hAnsi="Calibri" w:cs="Arial"/>
          <w:sz w:val="20"/>
          <w:szCs w:val="20"/>
        </w:rPr>
        <w:t>from 50</w:t>
      </w:r>
      <w:r w:rsidRPr="00D07777">
        <w:rPr>
          <w:rFonts w:ascii="Calibri" w:hAnsi="Calibri" w:cs="Arial"/>
          <w:sz w:val="20"/>
          <w:szCs w:val="20"/>
        </w:rPr>
        <w:t>0ppm to 50ppm, and aids in  maximizing performance and minimising operating costs, while keeping diesel equipment running reliably.</w:t>
      </w:r>
    </w:p>
    <w:p w14:paraId="13E66EDB" w14:textId="77777777" w:rsidR="00D07777" w:rsidRPr="00D07777" w:rsidRDefault="00D07777" w:rsidP="00D07777">
      <w:pPr>
        <w:widowControl w:val="0"/>
        <w:autoSpaceDE w:val="0"/>
        <w:autoSpaceDN w:val="0"/>
        <w:adjustRightInd w:val="0"/>
        <w:rPr>
          <w:rFonts w:ascii="Calibri" w:hAnsi="Calibri" w:cs="Arial"/>
          <w:sz w:val="20"/>
          <w:szCs w:val="20"/>
        </w:rPr>
      </w:pPr>
    </w:p>
    <w:p w14:paraId="0A3789E0" w14:textId="77777777" w:rsidR="00D07777" w:rsidRPr="00D07777" w:rsidRDefault="00D07777" w:rsidP="00D07777">
      <w:pPr>
        <w:widowControl w:val="0"/>
        <w:autoSpaceDE w:val="0"/>
        <w:autoSpaceDN w:val="0"/>
        <w:adjustRightInd w:val="0"/>
        <w:rPr>
          <w:rFonts w:ascii="Calibri" w:hAnsi="Calibri" w:cs="Franklin Gothic Book"/>
          <w:sz w:val="20"/>
          <w:szCs w:val="20"/>
        </w:rPr>
      </w:pPr>
      <w:r w:rsidRPr="00D07777">
        <w:rPr>
          <w:rFonts w:ascii="Calibri" w:hAnsi="Calibri" w:cs="Franklin Gothic Book"/>
          <w:sz w:val="20"/>
          <w:szCs w:val="20"/>
        </w:rPr>
        <w:t xml:space="preserve">Chevron uses ISOSYN® Technology to formulate its top-tier Delo® products, combining premium base oils with high performance additives to provide superb protection for diesel engine parts — at a competitive value. This new advanced formula Caltex Delo® 400 MGX SAE 15W-40 provides excellent soot dispersancy, as well as wear protection and sludge control to guard against loss of engine life and help reduce oil consumption. </w:t>
      </w:r>
    </w:p>
    <w:p w14:paraId="0FB10057" w14:textId="77777777" w:rsidR="00D07777" w:rsidRPr="00D07777" w:rsidRDefault="00D07777" w:rsidP="00D07777">
      <w:pPr>
        <w:widowControl w:val="0"/>
        <w:autoSpaceDE w:val="0"/>
        <w:autoSpaceDN w:val="0"/>
        <w:adjustRightInd w:val="0"/>
        <w:rPr>
          <w:rFonts w:ascii="Calibri" w:hAnsi="Calibri" w:cs="Franklin Gothic Book"/>
          <w:sz w:val="20"/>
          <w:szCs w:val="20"/>
        </w:rPr>
      </w:pPr>
    </w:p>
    <w:p w14:paraId="1466B24B" w14:textId="77777777" w:rsidR="00D07777" w:rsidRDefault="00D07777" w:rsidP="00D07777">
      <w:pPr>
        <w:widowControl w:val="0"/>
        <w:autoSpaceDE w:val="0"/>
        <w:autoSpaceDN w:val="0"/>
        <w:adjustRightInd w:val="0"/>
        <w:rPr>
          <w:rFonts w:ascii="Calibri" w:hAnsi="Calibri" w:cs="Franklin Gothic Book"/>
          <w:sz w:val="20"/>
          <w:szCs w:val="20"/>
        </w:rPr>
      </w:pPr>
      <w:r w:rsidRPr="00D07777">
        <w:rPr>
          <w:rFonts w:ascii="Calibri" w:hAnsi="Calibri" w:cs="Franklin Gothic Book"/>
          <w:sz w:val="20"/>
          <w:szCs w:val="20"/>
        </w:rPr>
        <w:t xml:space="preserve">Caltex Delo® 400 MGX SAE 15W-40 also has the added advantage of a single fleet oil, thereby, reducing the need for multiple diesel engine oils. The new product is specifically developed to help meet emissions regulations as well as adheres to OEM (original equipment manufacturer) requirements and performance specifications of the local market. </w:t>
      </w:r>
    </w:p>
    <w:p w14:paraId="42D2B2EC" w14:textId="77777777" w:rsidR="00D07777" w:rsidRDefault="00D07777" w:rsidP="00D07777">
      <w:pPr>
        <w:widowControl w:val="0"/>
        <w:autoSpaceDE w:val="0"/>
        <w:autoSpaceDN w:val="0"/>
        <w:adjustRightInd w:val="0"/>
        <w:rPr>
          <w:rFonts w:ascii="Calibri" w:hAnsi="Calibri" w:cs="Franklin Gothic Book"/>
          <w:sz w:val="20"/>
          <w:szCs w:val="20"/>
        </w:rPr>
      </w:pPr>
    </w:p>
    <w:p w14:paraId="2826F31C" w14:textId="77777777" w:rsidR="00434E57" w:rsidRPr="00AB4962" w:rsidRDefault="00434E57" w:rsidP="00434E57">
      <w:pPr>
        <w:widowControl w:val="0"/>
        <w:autoSpaceDE w:val="0"/>
        <w:autoSpaceDN w:val="0"/>
        <w:adjustRightInd w:val="0"/>
        <w:rPr>
          <w:rFonts w:ascii="Calibri" w:hAnsi="Calibri" w:cs="Franklin Gothic Book"/>
          <w:sz w:val="20"/>
          <w:szCs w:val="20"/>
        </w:rPr>
      </w:pPr>
      <w:r w:rsidRPr="00AB4962">
        <w:rPr>
          <w:rFonts w:ascii="Calibri" w:hAnsi="Calibri" w:cs="Arial"/>
          <w:b/>
          <w:bCs/>
          <w:sz w:val="20"/>
          <w:szCs w:val="20"/>
        </w:rPr>
        <w:t>About Chevron South Africa (Pty) Ltd.</w:t>
      </w:r>
    </w:p>
    <w:p w14:paraId="794937CF" w14:textId="77777777" w:rsidR="00434E57" w:rsidRPr="00AB4962" w:rsidRDefault="00434E57" w:rsidP="00434E57">
      <w:pPr>
        <w:widowControl w:val="0"/>
        <w:autoSpaceDE w:val="0"/>
        <w:autoSpaceDN w:val="0"/>
        <w:adjustRightInd w:val="0"/>
        <w:rPr>
          <w:rFonts w:ascii="Calibri" w:hAnsi="Calibri" w:cs="Franklin Gothic Book"/>
          <w:sz w:val="20"/>
          <w:szCs w:val="20"/>
        </w:rPr>
      </w:pPr>
      <w:r w:rsidRPr="00AB4962">
        <w:rPr>
          <w:rFonts w:ascii="Calibri" w:hAnsi="Calibri" w:cs="Arial"/>
          <w:b/>
          <w:bCs/>
          <w:sz w:val="20"/>
          <w:szCs w:val="20"/>
        </w:rPr>
        <w:t> </w:t>
      </w:r>
    </w:p>
    <w:p w14:paraId="08EEFAB6" w14:textId="77777777" w:rsidR="00434E57" w:rsidRPr="00AB4962" w:rsidRDefault="00434E57" w:rsidP="00434E57">
      <w:pPr>
        <w:widowControl w:val="0"/>
        <w:autoSpaceDE w:val="0"/>
        <w:autoSpaceDN w:val="0"/>
        <w:adjustRightInd w:val="0"/>
        <w:rPr>
          <w:rFonts w:ascii="Calibri" w:hAnsi="Calibri" w:cs="Arial"/>
          <w:sz w:val="20"/>
          <w:szCs w:val="20"/>
        </w:rPr>
      </w:pPr>
      <w:r w:rsidRPr="00AB4962">
        <w:rPr>
          <w:rFonts w:ascii="Calibri" w:hAnsi="Calibri" w:cs="Arial"/>
          <w:sz w:val="20"/>
          <w:szCs w:val="20"/>
        </w:rPr>
        <w:t xml:space="preserve">Chevron South Africa is an affiliate of Chevron Corporation, the world’s second largest integrated energy company, which markets its products in South Africa under the Caltex Brand - one of the country’s top petroleum brands, with </w:t>
      </w:r>
      <w:r w:rsidRPr="002352DE">
        <w:rPr>
          <w:rFonts w:ascii="Calibri" w:hAnsi="Calibri" w:cs="Arial"/>
          <w:sz w:val="20"/>
          <w:szCs w:val="20"/>
        </w:rPr>
        <w:t>around 850 service stations nationwide</w:t>
      </w:r>
      <w:r w:rsidRPr="00AB4962">
        <w:rPr>
          <w:rFonts w:ascii="Calibri" w:hAnsi="Calibri" w:cs="Arial"/>
          <w:sz w:val="20"/>
          <w:szCs w:val="20"/>
        </w:rPr>
        <w:t>. It also has Lubricants blending and base oil storage capability and markets Caltex Havoline and Caltex Delo to consumers across the country.</w:t>
      </w:r>
    </w:p>
    <w:p w14:paraId="5314CAFE" w14:textId="77777777" w:rsidR="00434E57" w:rsidRPr="00AB4962" w:rsidRDefault="00434E57" w:rsidP="00434E57">
      <w:pPr>
        <w:widowControl w:val="0"/>
        <w:autoSpaceDE w:val="0"/>
        <w:autoSpaceDN w:val="0"/>
        <w:adjustRightInd w:val="0"/>
        <w:rPr>
          <w:rFonts w:ascii="Calibri" w:hAnsi="Calibri" w:cs="Franklin Gothic Book"/>
          <w:sz w:val="20"/>
          <w:szCs w:val="20"/>
        </w:rPr>
      </w:pPr>
    </w:p>
    <w:p w14:paraId="5FBC58EC" w14:textId="77777777" w:rsidR="00434E57" w:rsidRPr="00AB4962" w:rsidRDefault="00434E57" w:rsidP="00434E57">
      <w:pPr>
        <w:widowControl w:val="0"/>
        <w:autoSpaceDE w:val="0"/>
        <w:autoSpaceDN w:val="0"/>
        <w:adjustRightInd w:val="0"/>
        <w:rPr>
          <w:rFonts w:ascii="Calibri" w:hAnsi="Calibri" w:cs="Franklin Gothic Book"/>
          <w:sz w:val="20"/>
          <w:szCs w:val="20"/>
        </w:rPr>
      </w:pPr>
      <w:r w:rsidRPr="00AB4962">
        <w:rPr>
          <w:rFonts w:ascii="Calibri" w:hAnsi="Calibri" w:cs="Arial"/>
          <w:sz w:val="20"/>
          <w:szCs w:val="20"/>
        </w:rPr>
        <w:t>Chevron South Africa operates a crude oil refinery in Cape Town with a production capacity of 100,000 barrels a day. The refinery produces petrol, diesel, jet fuel, LPG, bitumen gas and other speciality products for South Africa and for export to other African countries.  The Lubricants Manufacturing Plant in Durban together with its premium base oil hub has world class manufacturing, storage infrastructure and capability therefore allowing it to be poised as a key contributor to growth in South Africa.</w:t>
      </w:r>
    </w:p>
    <w:p w14:paraId="57AC5017" w14:textId="77777777" w:rsidR="00434E57" w:rsidRPr="00AB4962" w:rsidRDefault="00434E57" w:rsidP="00434E57">
      <w:pPr>
        <w:widowControl w:val="0"/>
        <w:autoSpaceDE w:val="0"/>
        <w:autoSpaceDN w:val="0"/>
        <w:adjustRightInd w:val="0"/>
        <w:rPr>
          <w:rFonts w:ascii="Calibri" w:hAnsi="Calibri" w:cs="Franklin Gothic Book"/>
          <w:sz w:val="20"/>
          <w:szCs w:val="20"/>
        </w:rPr>
      </w:pPr>
      <w:r w:rsidRPr="00AB4962">
        <w:rPr>
          <w:rFonts w:ascii="Calibri" w:hAnsi="Calibri" w:cs="Arial"/>
          <w:sz w:val="20"/>
          <w:szCs w:val="20"/>
        </w:rPr>
        <w:t> </w:t>
      </w:r>
    </w:p>
    <w:p w14:paraId="088973F3" w14:textId="77777777" w:rsidR="00434E57" w:rsidRPr="00AB4962" w:rsidRDefault="00434E57" w:rsidP="00434E57">
      <w:pPr>
        <w:widowControl w:val="0"/>
        <w:autoSpaceDE w:val="0"/>
        <w:autoSpaceDN w:val="0"/>
        <w:adjustRightInd w:val="0"/>
        <w:rPr>
          <w:rFonts w:ascii="Calibri" w:hAnsi="Calibri" w:cs="Franklin Gothic Book"/>
          <w:sz w:val="20"/>
          <w:szCs w:val="20"/>
        </w:rPr>
      </w:pPr>
      <w:r w:rsidRPr="00AB4962">
        <w:rPr>
          <w:rFonts w:ascii="Calibri" w:hAnsi="Calibri" w:cs="Arial"/>
          <w:sz w:val="20"/>
          <w:szCs w:val="20"/>
        </w:rPr>
        <w:t>Chevron South Africa is a major contributor to the country’s economic growth and has implemented wide-reaching social investment programmes in health, education and economic development.</w:t>
      </w:r>
    </w:p>
    <w:p w14:paraId="1C31F2D8" w14:textId="77777777" w:rsidR="00434E57" w:rsidRPr="00AB4962" w:rsidRDefault="00434E57" w:rsidP="00434E57">
      <w:pPr>
        <w:widowControl w:val="0"/>
        <w:autoSpaceDE w:val="0"/>
        <w:autoSpaceDN w:val="0"/>
        <w:adjustRightInd w:val="0"/>
        <w:rPr>
          <w:rFonts w:ascii="Calibri" w:hAnsi="Calibri" w:cs="Franklin Gothic Book"/>
          <w:sz w:val="20"/>
          <w:szCs w:val="20"/>
        </w:rPr>
      </w:pPr>
      <w:r w:rsidRPr="00AB4962">
        <w:rPr>
          <w:rFonts w:ascii="Calibri" w:hAnsi="Calibri" w:cs="Arial"/>
          <w:sz w:val="20"/>
          <w:szCs w:val="20"/>
        </w:rPr>
        <w:t> </w:t>
      </w:r>
    </w:p>
    <w:p w14:paraId="433DF979" w14:textId="77777777" w:rsidR="00434E57" w:rsidRDefault="00434E57" w:rsidP="00434E57">
      <w:pPr>
        <w:widowControl w:val="0"/>
        <w:autoSpaceDE w:val="0"/>
        <w:autoSpaceDN w:val="0"/>
        <w:adjustRightInd w:val="0"/>
        <w:rPr>
          <w:rFonts w:ascii="Calibri" w:hAnsi="Calibri" w:cs="Franklin Gothic Book"/>
          <w:sz w:val="20"/>
          <w:szCs w:val="20"/>
        </w:rPr>
      </w:pPr>
      <w:r w:rsidRPr="00AB4962">
        <w:rPr>
          <w:rFonts w:ascii="Calibri" w:hAnsi="Calibri" w:cs="Arial"/>
          <w:sz w:val="20"/>
          <w:szCs w:val="20"/>
        </w:rPr>
        <w:t>For more information visit</w:t>
      </w:r>
      <w:r w:rsidRPr="00AB4962">
        <w:rPr>
          <w:rFonts w:ascii="Calibri" w:hAnsi="Calibri" w:cs="Franklin Gothic Book"/>
          <w:sz w:val="20"/>
          <w:szCs w:val="20"/>
        </w:rPr>
        <w:t xml:space="preserve"> </w:t>
      </w:r>
      <w:hyperlink r:id="rId8" w:history="1">
        <w:r w:rsidRPr="00AB4962">
          <w:rPr>
            <w:rStyle w:val="Hyperlink"/>
            <w:rFonts w:ascii="Calibri" w:hAnsi="Calibri" w:cs="Arial"/>
            <w:sz w:val="20"/>
            <w:szCs w:val="20"/>
          </w:rPr>
          <w:t>www.caltex.co.za</w:t>
        </w:r>
      </w:hyperlink>
      <w:r w:rsidRPr="00AB4962">
        <w:rPr>
          <w:rFonts w:ascii="Calibri" w:hAnsi="Calibri" w:cs="Arial"/>
          <w:sz w:val="20"/>
          <w:szCs w:val="20"/>
        </w:rPr>
        <w:t xml:space="preserve"> </w:t>
      </w:r>
      <w:r w:rsidRPr="00AB4962">
        <w:rPr>
          <w:rFonts w:ascii="Calibri" w:hAnsi="Calibri" w:cs="Arial"/>
          <w:b/>
          <w:bCs/>
          <w:sz w:val="20"/>
          <w:szCs w:val="20"/>
        </w:rPr>
        <w:t> </w:t>
      </w:r>
      <w:r w:rsidRPr="00AB4962">
        <w:rPr>
          <w:rFonts w:ascii="Calibri" w:hAnsi="Calibri" w:cs="Franklin Gothic Book"/>
          <w:sz w:val="20"/>
          <w:szCs w:val="20"/>
        </w:rPr>
        <w:t xml:space="preserve"> </w:t>
      </w:r>
    </w:p>
    <w:p w14:paraId="3B9868DB" w14:textId="77777777" w:rsidR="007A590F" w:rsidRPr="00AB4962" w:rsidRDefault="007A590F" w:rsidP="00434E57">
      <w:pPr>
        <w:widowControl w:val="0"/>
        <w:autoSpaceDE w:val="0"/>
        <w:autoSpaceDN w:val="0"/>
        <w:adjustRightInd w:val="0"/>
        <w:rPr>
          <w:rFonts w:ascii="Calibri" w:hAnsi="Calibri" w:cs="Franklin Gothic Book"/>
          <w:sz w:val="20"/>
          <w:szCs w:val="20"/>
        </w:rPr>
      </w:pPr>
    </w:p>
    <w:p w14:paraId="60FB617D" w14:textId="77777777" w:rsidR="00434E57" w:rsidRPr="00AB4962" w:rsidRDefault="00434E57" w:rsidP="00434E57">
      <w:pPr>
        <w:widowControl w:val="0"/>
        <w:autoSpaceDE w:val="0"/>
        <w:autoSpaceDN w:val="0"/>
        <w:adjustRightInd w:val="0"/>
        <w:rPr>
          <w:rFonts w:ascii="Calibri" w:hAnsi="Calibri" w:cs="Franklin Gothic Book"/>
          <w:sz w:val="20"/>
          <w:szCs w:val="20"/>
        </w:rPr>
      </w:pPr>
      <w:r w:rsidRPr="00AB4962">
        <w:rPr>
          <w:rFonts w:ascii="Calibri" w:hAnsi="Calibri" w:cs="Arial"/>
          <w:b/>
          <w:bCs/>
          <w:sz w:val="20"/>
          <w:szCs w:val="20"/>
        </w:rPr>
        <w:t> </w:t>
      </w:r>
    </w:p>
    <w:p w14:paraId="26D7E0A3" w14:textId="77777777" w:rsidR="00E44BD3" w:rsidRPr="00AB4962" w:rsidRDefault="00E44BD3" w:rsidP="00E44BD3">
      <w:pPr>
        <w:widowControl w:val="0"/>
        <w:autoSpaceDE w:val="0"/>
        <w:autoSpaceDN w:val="0"/>
        <w:adjustRightInd w:val="0"/>
        <w:rPr>
          <w:rFonts w:ascii="Calibri" w:hAnsi="Calibri" w:cs="Franklin Gothic Book"/>
          <w:sz w:val="20"/>
          <w:szCs w:val="20"/>
        </w:rPr>
      </w:pPr>
      <w:r w:rsidRPr="00AB4962">
        <w:rPr>
          <w:rFonts w:ascii="Calibri" w:hAnsi="Calibri" w:cs="Arial"/>
          <w:b/>
          <w:bCs/>
          <w:sz w:val="20"/>
          <w:szCs w:val="20"/>
        </w:rPr>
        <w:t>Issued by FTI Consulting:</w:t>
      </w:r>
    </w:p>
    <w:p w14:paraId="42D19A17" w14:textId="77777777" w:rsidR="00E44BD3" w:rsidRPr="00AB4962" w:rsidRDefault="00E44BD3" w:rsidP="00E44BD3">
      <w:pPr>
        <w:widowControl w:val="0"/>
        <w:autoSpaceDE w:val="0"/>
        <w:autoSpaceDN w:val="0"/>
        <w:adjustRightInd w:val="0"/>
        <w:rPr>
          <w:rFonts w:ascii="Calibri" w:hAnsi="Calibri" w:cs="Franklin Gothic Book"/>
          <w:sz w:val="20"/>
          <w:szCs w:val="20"/>
        </w:rPr>
      </w:pPr>
      <w:r w:rsidRPr="00AB4962">
        <w:rPr>
          <w:rFonts w:ascii="Calibri" w:hAnsi="Calibri" w:cs="Arial"/>
          <w:sz w:val="20"/>
          <w:szCs w:val="20"/>
        </w:rPr>
        <w:t>For interviews, visuals or further information, please contact:</w:t>
      </w:r>
    </w:p>
    <w:p w14:paraId="7E114C21" w14:textId="77777777" w:rsidR="00E44BD3" w:rsidRPr="00AB4962" w:rsidRDefault="00E44BD3" w:rsidP="00E44BD3">
      <w:pPr>
        <w:widowControl w:val="0"/>
        <w:autoSpaceDE w:val="0"/>
        <w:autoSpaceDN w:val="0"/>
        <w:adjustRightInd w:val="0"/>
        <w:rPr>
          <w:rFonts w:ascii="Calibri" w:hAnsi="Calibri" w:cs="Franklin Gothic Book"/>
          <w:sz w:val="20"/>
          <w:szCs w:val="20"/>
        </w:rPr>
      </w:pPr>
      <w:r>
        <w:rPr>
          <w:rFonts w:ascii="Calibri" w:hAnsi="Calibri" w:cs="Arial"/>
          <w:sz w:val="20"/>
          <w:szCs w:val="20"/>
        </w:rPr>
        <w:t>Sherryn Schooling</w:t>
      </w:r>
    </w:p>
    <w:p w14:paraId="78A27DC7" w14:textId="77777777" w:rsidR="00E44BD3" w:rsidRPr="00AB4962" w:rsidRDefault="00E44BD3" w:rsidP="00E44BD3">
      <w:pPr>
        <w:widowControl w:val="0"/>
        <w:autoSpaceDE w:val="0"/>
        <w:autoSpaceDN w:val="0"/>
        <w:adjustRightInd w:val="0"/>
        <w:rPr>
          <w:rFonts w:ascii="Calibri" w:hAnsi="Calibri" w:cs="Franklin Gothic Book"/>
          <w:sz w:val="20"/>
          <w:szCs w:val="20"/>
        </w:rPr>
      </w:pPr>
      <w:r>
        <w:rPr>
          <w:rFonts w:ascii="Calibri" w:hAnsi="Calibri" w:cs="Franklin Gothic Book"/>
          <w:sz w:val="20"/>
          <w:szCs w:val="20"/>
        </w:rPr>
        <w:t>+27 (0) 21 487 9027</w:t>
      </w:r>
      <w:r w:rsidRPr="00AB4962">
        <w:rPr>
          <w:rFonts w:ascii="Calibri" w:hAnsi="Calibri" w:cs="Franklin Gothic Book"/>
          <w:sz w:val="20"/>
          <w:szCs w:val="20"/>
        </w:rPr>
        <w:t xml:space="preserve"> direct</w:t>
      </w:r>
    </w:p>
    <w:p w14:paraId="0CC03BCC" w14:textId="77777777" w:rsidR="00E44BD3" w:rsidRPr="00AB4962" w:rsidRDefault="00E44BD3" w:rsidP="00E44BD3">
      <w:pPr>
        <w:widowControl w:val="0"/>
        <w:autoSpaceDE w:val="0"/>
        <w:autoSpaceDN w:val="0"/>
        <w:adjustRightInd w:val="0"/>
        <w:rPr>
          <w:rFonts w:ascii="Calibri" w:hAnsi="Calibri" w:cs="Franklin Gothic Book"/>
          <w:sz w:val="20"/>
          <w:szCs w:val="20"/>
        </w:rPr>
      </w:pPr>
      <w:r w:rsidRPr="00AB4962">
        <w:rPr>
          <w:rFonts w:ascii="Calibri" w:hAnsi="Calibri" w:cs="Franklin Gothic Book"/>
          <w:sz w:val="20"/>
          <w:szCs w:val="20"/>
        </w:rPr>
        <w:t xml:space="preserve">+27(0) </w:t>
      </w:r>
      <w:r>
        <w:rPr>
          <w:rFonts w:ascii="Calibri" w:hAnsi="Calibri" w:cs="Franklin Gothic Book"/>
          <w:sz w:val="20"/>
          <w:szCs w:val="20"/>
        </w:rPr>
        <w:t>776 2840</w:t>
      </w:r>
      <w:r w:rsidRPr="00AB4962">
        <w:rPr>
          <w:rFonts w:ascii="Calibri" w:hAnsi="Calibri" w:cs="Franklin Gothic Book"/>
          <w:sz w:val="20"/>
          <w:szCs w:val="20"/>
        </w:rPr>
        <w:t xml:space="preserve"> mobile</w:t>
      </w:r>
    </w:p>
    <w:p w14:paraId="45C2C85E" w14:textId="77777777" w:rsidR="00E44BD3" w:rsidRPr="00AB4962" w:rsidRDefault="005259BE" w:rsidP="00E44BD3">
      <w:pPr>
        <w:widowControl w:val="0"/>
        <w:autoSpaceDE w:val="0"/>
        <w:autoSpaceDN w:val="0"/>
        <w:adjustRightInd w:val="0"/>
        <w:rPr>
          <w:rFonts w:ascii="Calibri" w:hAnsi="Calibri" w:cs="Franklin Gothic Book"/>
          <w:sz w:val="20"/>
          <w:szCs w:val="20"/>
        </w:rPr>
      </w:pPr>
      <w:hyperlink r:id="rId9" w:history="1">
        <w:r w:rsidR="00E44BD3" w:rsidRPr="00851292">
          <w:rPr>
            <w:rStyle w:val="Hyperlink"/>
            <w:rFonts w:ascii="Calibri" w:hAnsi="Calibri" w:cs="Franklin Gothic Book"/>
            <w:sz w:val="20"/>
            <w:szCs w:val="20"/>
          </w:rPr>
          <w:t>sherryn.schooling@fticonsulting.com</w:t>
        </w:r>
      </w:hyperlink>
    </w:p>
    <w:p w14:paraId="5C8D8E05" w14:textId="77777777" w:rsidR="00E44BD3" w:rsidRPr="00AB4962" w:rsidRDefault="00E44BD3" w:rsidP="00E44BD3">
      <w:pPr>
        <w:widowControl w:val="0"/>
        <w:autoSpaceDE w:val="0"/>
        <w:autoSpaceDN w:val="0"/>
        <w:adjustRightInd w:val="0"/>
        <w:rPr>
          <w:rFonts w:ascii="Calibri" w:hAnsi="Calibri" w:cs="Franklin Gothic Book"/>
          <w:sz w:val="20"/>
          <w:szCs w:val="20"/>
        </w:rPr>
      </w:pPr>
      <w:r w:rsidRPr="00AB4962">
        <w:rPr>
          <w:rFonts w:ascii="Calibri" w:hAnsi="Calibri" w:cs="Arial"/>
          <w:sz w:val="20"/>
          <w:szCs w:val="20"/>
        </w:rPr>
        <w:t> </w:t>
      </w:r>
    </w:p>
    <w:p w14:paraId="3D8E47C8" w14:textId="77777777" w:rsidR="00E44BD3" w:rsidRPr="00AB4962" w:rsidRDefault="00E44BD3" w:rsidP="00E44BD3">
      <w:pPr>
        <w:widowControl w:val="0"/>
        <w:autoSpaceDE w:val="0"/>
        <w:autoSpaceDN w:val="0"/>
        <w:adjustRightInd w:val="0"/>
        <w:rPr>
          <w:rFonts w:ascii="Calibri" w:hAnsi="Calibri" w:cs="Franklin Gothic Book"/>
          <w:b/>
          <w:sz w:val="20"/>
          <w:szCs w:val="20"/>
        </w:rPr>
      </w:pPr>
      <w:r w:rsidRPr="00AB4962">
        <w:rPr>
          <w:rFonts w:ascii="Calibri" w:hAnsi="Calibri" w:cs="Franklin Gothic Book"/>
          <w:b/>
          <w:sz w:val="20"/>
          <w:szCs w:val="20"/>
        </w:rPr>
        <w:t xml:space="preserve">On behalf of Chevron South Africa:  </w:t>
      </w:r>
    </w:p>
    <w:p w14:paraId="1664A810" w14:textId="77777777" w:rsidR="00E44BD3" w:rsidRPr="00AB4962" w:rsidRDefault="00E44BD3" w:rsidP="00E44BD3">
      <w:pPr>
        <w:widowControl w:val="0"/>
        <w:autoSpaceDE w:val="0"/>
        <w:autoSpaceDN w:val="0"/>
        <w:adjustRightInd w:val="0"/>
        <w:rPr>
          <w:rFonts w:ascii="Calibri" w:hAnsi="Calibri" w:cs="Franklin Gothic Book"/>
          <w:sz w:val="20"/>
          <w:szCs w:val="20"/>
        </w:rPr>
      </w:pPr>
      <w:r w:rsidRPr="00AB4962">
        <w:rPr>
          <w:rFonts w:ascii="Calibri" w:hAnsi="Calibri" w:cs="Franklin Gothic Book"/>
          <w:sz w:val="20"/>
          <w:szCs w:val="20"/>
        </w:rPr>
        <w:t xml:space="preserve">Suzanne Pullinger, </w:t>
      </w:r>
      <w:r>
        <w:rPr>
          <w:rFonts w:ascii="Calibri" w:hAnsi="Calibri" w:cs="Franklin Gothic Book"/>
          <w:sz w:val="20"/>
          <w:szCs w:val="20"/>
        </w:rPr>
        <w:t xml:space="preserve">Media and </w:t>
      </w:r>
      <w:r w:rsidRPr="00AB4962">
        <w:rPr>
          <w:rFonts w:ascii="Calibri" w:hAnsi="Calibri" w:cs="Franklin Gothic Book"/>
          <w:sz w:val="20"/>
          <w:szCs w:val="20"/>
        </w:rPr>
        <w:t xml:space="preserve">Communications </w:t>
      </w:r>
      <w:r>
        <w:rPr>
          <w:rFonts w:ascii="Calibri" w:hAnsi="Calibri" w:cs="Franklin Gothic Book"/>
          <w:sz w:val="20"/>
          <w:szCs w:val="20"/>
        </w:rPr>
        <w:t>Advisor</w:t>
      </w:r>
    </w:p>
    <w:p w14:paraId="2E903093" w14:textId="77777777" w:rsidR="00E44BD3" w:rsidRPr="00AB4962" w:rsidRDefault="00E44BD3" w:rsidP="00E44BD3">
      <w:pPr>
        <w:widowControl w:val="0"/>
        <w:autoSpaceDE w:val="0"/>
        <w:autoSpaceDN w:val="0"/>
        <w:adjustRightInd w:val="0"/>
        <w:rPr>
          <w:rFonts w:ascii="Calibri" w:hAnsi="Calibri" w:cs="Franklin Gothic Book"/>
          <w:sz w:val="20"/>
          <w:szCs w:val="20"/>
        </w:rPr>
      </w:pPr>
      <w:r w:rsidRPr="00AB4962">
        <w:rPr>
          <w:rFonts w:ascii="Calibri" w:hAnsi="Calibri" w:cs="Franklin Gothic Book"/>
          <w:sz w:val="20"/>
          <w:szCs w:val="20"/>
        </w:rPr>
        <w:t>+27 (0) 21 403 7671</w:t>
      </w:r>
    </w:p>
    <w:p w14:paraId="6CA44B2B" w14:textId="77777777" w:rsidR="00E44BD3" w:rsidRPr="00AB4962" w:rsidRDefault="00E44BD3" w:rsidP="00E44BD3">
      <w:pPr>
        <w:widowControl w:val="0"/>
        <w:autoSpaceDE w:val="0"/>
        <w:autoSpaceDN w:val="0"/>
        <w:adjustRightInd w:val="0"/>
        <w:rPr>
          <w:rFonts w:ascii="Calibri" w:hAnsi="Calibri" w:cs="Franklin Gothic Book"/>
          <w:sz w:val="20"/>
          <w:szCs w:val="20"/>
        </w:rPr>
      </w:pPr>
      <w:r w:rsidRPr="00AB4962">
        <w:rPr>
          <w:rFonts w:ascii="Calibri" w:hAnsi="Calibri" w:cs="Franklin Gothic Book"/>
          <w:sz w:val="20"/>
          <w:szCs w:val="20"/>
        </w:rPr>
        <w:t>+27 (0) 83 708 0089</w:t>
      </w:r>
    </w:p>
    <w:p w14:paraId="75E4B3AB" w14:textId="77777777" w:rsidR="001E43A4" w:rsidRPr="00744BA2" w:rsidRDefault="005259BE" w:rsidP="00E44BD3">
      <w:pPr>
        <w:widowControl w:val="0"/>
        <w:autoSpaceDE w:val="0"/>
        <w:autoSpaceDN w:val="0"/>
        <w:adjustRightInd w:val="0"/>
        <w:rPr>
          <w:rFonts w:ascii="Calibri" w:hAnsi="Calibri" w:cs="Arial"/>
          <w:sz w:val="20"/>
          <w:szCs w:val="20"/>
        </w:rPr>
      </w:pPr>
      <w:hyperlink r:id="rId10" w:history="1">
        <w:r w:rsidR="00E44BD3" w:rsidRPr="00AB4962">
          <w:rPr>
            <w:rFonts w:ascii="Calibri" w:hAnsi="Calibri" w:cs="Franklin Gothic Book"/>
            <w:sz w:val="20"/>
            <w:szCs w:val="20"/>
            <w:u w:val="single"/>
          </w:rPr>
          <w:t>suzanne@chevron.com</w:t>
        </w:r>
      </w:hyperlink>
      <w:r w:rsidR="00E44BD3" w:rsidRPr="00AB4962">
        <w:rPr>
          <w:rFonts w:ascii="Calibri" w:hAnsi="Calibri" w:cs="Franklin Gothic Book"/>
          <w:sz w:val="20"/>
          <w:szCs w:val="20"/>
        </w:rPr>
        <w:t> </w:t>
      </w:r>
    </w:p>
    <w:p w14:paraId="61CD9B7C" w14:textId="77777777" w:rsidR="001E43A4" w:rsidRPr="00551E89" w:rsidRDefault="001E43A4" w:rsidP="001E43A4">
      <w:pPr>
        <w:jc w:val="both"/>
        <w:rPr>
          <w:rFonts w:ascii="Calibri" w:hAnsi="Calibri" w:cs="Arial"/>
          <w:b/>
          <w:bCs/>
          <w:sz w:val="22"/>
          <w:szCs w:val="22"/>
        </w:rPr>
      </w:pPr>
    </w:p>
    <w:p w14:paraId="27D2C156" w14:textId="77777777" w:rsidR="00547A7B" w:rsidRPr="001E43A4" w:rsidRDefault="00547A7B" w:rsidP="001E43A4">
      <w:pPr>
        <w:rPr>
          <w:szCs w:val="22"/>
        </w:rPr>
      </w:pPr>
    </w:p>
    <w:sectPr w:rsidR="00547A7B" w:rsidRPr="001E43A4" w:rsidSect="00012E25">
      <w:headerReference w:type="even" r:id="rId11"/>
      <w:headerReference w:type="default" r:id="rId12"/>
      <w:footerReference w:type="even" r:id="rId13"/>
      <w:footerReference w:type="default" r:id="rId14"/>
      <w:headerReference w:type="first" r:id="rId15"/>
      <w:footerReference w:type="first" r:id="rId16"/>
      <w:type w:val="continuous"/>
      <w:pgSz w:w="11907" w:h="16839" w:code="9"/>
      <w:pgMar w:top="1440" w:right="950" w:bottom="1440" w:left="1296" w:header="907" w:footer="720" w:gutter="0"/>
      <w:cols w:space="202"/>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7F7F92" w14:textId="77777777" w:rsidR="005259BE" w:rsidRDefault="005259BE">
      <w:r>
        <w:separator/>
      </w:r>
    </w:p>
    <w:p w14:paraId="1F4E10C2" w14:textId="77777777" w:rsidR="005259BE" w:rsidRDefault="005259BE"/>
    <w:p w14:paraId="10E59AC0" w14:textId="77777777" w:rsidR="005259BE" w:rsidRDefault="005259BE"/>
  </w:endnote>
  <w:endnote w:type="continuationSeparator" w:id="0">
    <w:p w14:paraId="5072E674" w14:textId="77777777" w:rsidR="005259BE" w:rsidRDefault="005259BE">
      <w:r>
        <w:continuationSeparator/>
      </w:r>
    </w:p>
    <w:p w14:paraId="62FFD657" w14:textId="77777777" w:rsidR="005259BE" w:rsidRDefault="005259BE"/>
    <w:p w14:paraId="0BCEBE85" w14:textId="77777777" w:rsidR="005259BE" w:rsidRDefault="005259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terstate Light">
    <w:altName w:val="Courier New"/>
    <w:panose1 w:val="00000000000000000000"/>
    <w:charset w:val="00"/>
    <w:family w:val="auto"/>
    <w:notTrueType/>
    <w:pitch w:val="default"/>
    <w:sig w:usb0="00000003" w:usb1="00000000" w:usb2="00000000" w:usb3="00000000" w:csb0="00000001" w:csb1="00000000"/>
  </w:font>
  <w:font w:name="Arial MT Regular">
    <w:panose1 w:val="00000000000000000000"/>
    <w:charset w:val="00"/>
    <w:family w:val="auto"/>
    <w:notTrueType/>
    <w:pitch w:val="default"/>
    <w:sig w:usb0="00000003" w:usb1="00000000" w:usb2="00000000" w:usb3="00000000" w:csb0="00000001" w:csb1="00000000"/>
  </w:font>
  <w:font w:name="Interstate Bold">
    <w:panose1 w:val="00000000000000000000"/>
    <w:charset w:val="00"/>
    <w:family w:val="auto"/>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Franklin Gothic Book">
    <w:panose1 w:val="020B0503020102020204"/>
    <w:charset w:val="00"/>
    <w:family w:val="auto"/>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03F680" w14:textId="77777777" w:rsidR="006A4D55" w:rsidRDefault="006A4D5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1FFADE" w14:textId="77777777" w:rsidR="006A4D55" w:rsidRDefault="006A4D55">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24A1BD" w14:textId="77777777" w:rsidR="006A4D55" w:rsidRDefault="006A4D5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2EECFD" w14:textId="77777777" w:rsidR="005259BE" w:rsidRDefault="005259BE">
      <w:r>
        <w:separator/>
      </w:r>
    </w:p>
    <w:p w14:paraId="2E4664ED" w14:textId="77777777" w:rsidR="005259BE" w:rsidRDefault="005259BE"/>
    <w:p w14:paraId="5D9AA8B8" w14:textId="77777777" w:rsidR="005259BE" w:rsidRDefault="005259BE"/>
  </w:footnote>
  <w:footnote w:type="continuationSeparator" w:id="0">
    <w:p w14:paraId="7FE391C2" w14:textId="77777777" w:rsidR="005259BE" w:rsidRDefault="005259BE">
      <w:r>
        <w:continuationSeparator/>
      </w:r>
    </w:p>
    <w:p w14:paraId="585BAC59" w14:textId="77777777" w:rsidR="005259BE" w:rsidRDefault="005259BE"/>
    <w:p w14:paraId="4FEFA953" w14:textId="77777777" w:rsidR="005259BE" w:rsidRDefault="005259BE"/>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533F0D" w14:textId="77777777" w:rsidR="006A4D55" w:rsidRDefault="006A4D55">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6BEC67" w14:textId="77777777" w:rsidR="006A4D55" w:rsidRDefault="006A4D55">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197BA" w14:textId="77777777" w:rsidR="00EF13A3" w:rsidRDefault="00EF13A3" w:rsidP="00486918">
    <w:pPr>
      <w:pStyle w:val="Header"/>
      <w:jc w:val="right"/>
    </w:pPr>
    <w:r>
      <w:rPr>
        <w:noProof/>
      </w:rPr>
      <w:drawing>
        <wp:inline distT="0" distB="0" distL="0" distR="0" wp14:anchorId="10105481" wp14:editId="5D8690AF">
          <wp:extent cx="933450" cy="1000125"/>
          <wp:effectExtent l="19050" t="0" r="0" b="0"/>
          <wp:docPr id="1" name="Picture 1" descr="Hallmark_vert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llmark_vert_rgb"/>
                  <pic:cNvPicPr>
                    <a:picLocks noChangeAspect="1" noChangeArrowheads="1"/>
                  </pic:cNvPicPr>
                </pic:nvPicPr>
                <pic:blipFill>
                  <a:blip r:embed="rId1"/>
                  <a:srcRect/>
                  <a:stretch>
                    <a:fillRect/>
                  </a:stretch>
                </pic:blipFill>
                <pic:spPr bwMode="auto">
                  <a:xfrm>
                    <a:off x="0" y="0"/>
                    <a:ext cx="933450" cy="1000125"/>
                  </a:xfrm>
                  <a:prstGeom prst="rect">
                    <a:avLst/>
                  </a:prstGeom>
                  <a:noFill/>
                  <a:ln w="9525">
                    <a:noFill/>
                    <a:miter lim="800000"/>
                    <a:headEnd/>
                    <a:tailEnd/>
                  </a:ln>
                </pic:spPr>
              </pic:pic>
            </a:graphicData>
          </a:graphic>
        </wp:inline>
      </w:drawing>
    </w:r>
  </w:p>
  <w:p w14:paraId="0916728C" w14:textId="77777777" w:rsidR="00EF13A3" w:rsidRDefault="00EF13A3" w:rsidP="00486918">
    <w:pPr>
      <w:pStyle w:val="Header"/>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2985F3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4B7C21EC"/>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4E94DDC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6318F2BC"/>
    <w:lvl w:ilvl="0">
      <w:start w:val="1"/>
      <w:numFmt w:val="decimal"/>
      <w:pStyle w:val="ListNumber2"/>
      <w:lvlText w:val="%1."/>
      <w:lvlJc w:val="left"/>
      <w:pPr>
        <w:tabs>
          <w:tab w:val="num" w:pos="720"/>
        </w:tabs>
        <w:ind w:left="720" w:hanging="360"/>
      </w:pPr>
    </w:lvl>
  </w:abstractNum>
  <w:abstractNum w:abstractNumId="4">
    <w:nsid w:val="FFFFFF80"/>
    <w:multiLevelType w:val="singleLevel"/>
    <w:tmpl w:val="527CCC74"/>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E8F215D0"/>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806AE81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EDC043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EB3A9DC0"/>
    <w:lvl w:ilvl="0">
      <w:start w:val="1"/>
      <w:numFmt w:val="decimal"/>
      <w:pStyle w:val="ListNumber"/>
      <w:lvlText w:val="%1."/>
      <w:lvlJc w:val="left"/>
      <w:pPr>
        <w:tabs>
          <w:tab w:val="num" w:pos="360"/>
        </w:tabs>
        <w:ind w:left="360" w:hanging="360"/>
      </w:pPr>
    </w:lvl>
  </w:abstractNum>
  <w:abstractNum w:abstractNumId="9">
    <w:nsid w:val="FFFFFF89"/>
    <w:multiLevelType w:val="singleLevel"/>
    <w:tmpl w:val="69D2304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F944264"/>
    <w:multiLevelType w:val="hybridMultilevel"/>
    <w:tmpl w:val="1A0E104E"/>
    <w:lvl w:ilvl="0" w:tplc="F5DC945C">
      <w:start w:val="19"/>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26C5038"/>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54745E9"/>
    <w:multiLevelType w:val="hybridMultilevel"/>
    <w:tmpl w:val="7854CC16"/>
    <w:lvl w:ilvl="0" w:tplc="D43A5AE4">
      <w:start w:val="2"/>
      <w:numFmt w:val="bullet"/>
      <w:lvlText w:val="-"/>
      <w:lvlJc w:val="left"/>
      <w:pPr>
        <w:ind w:left="408" w:hanging="360"/>
      </w:pPr>
      <w:rPr>
        <w:rFonts w:ascii="Calibri" w:eastAsia="Times New Roman" w:hAnsi="Calibri" w:cs="Arial" w:hint="default"/>
        <w:b w:val="0"/>
        <w:i/>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3">
    <w:nsid w:val="373D617C"/>
    <w:multiLevelType w:val="multilevel"/>
    <w:tmpl w:val="04090023"/>
    <w:styleLink w:val="ArticleSection"/>
    <w:lvl w:ilvl="0">
      <w:start w:val="1"/>
      <w:numFmt w:val="upperRoman"/>
      <w:lvlText w:val="Article %1."/>
      <w:lvlJc w:val="left"/>
      <w:pPr>
        <w:tabs>
          <w:tab w:val="num" w:pos="108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42323234"/>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5B023ED"/>
    <w:multiLevelType w:val="hybridMultilevel"/>
    <w:tmpl w:val="4448D04C"/>
    <w:lvl w:ilvl="0" w:tplc="2C30991C">
      <w:start w:val="1"/>
      <w:numFmt w:val="bullet"/>
      <w:pStyle w:val="Chvbodybullet"/>
      <w:lvlText w:val="·"/>
      <w:lvlJc w:val="left"/>
      <w:pPr>
        <w:tabs>
          <w:tab w:val="num" w:pos="360"/>
        </w:tabs>
        <w:ind w:left="360" w:hanging="360"/>
      </w:pPr>
      <w:rPr>
        <w:rFonts w:ascii="Symbol" w:hAnsi="Symbol" w:hint="default"/>
        <w:b w:val="0"/>
        <w:i w:val="0"/>
        <w:caps w:val="0"/>
        <w:strike w:val="0"/>
        <w:dstrike w:val="0"/>
        <w:vanish w:val="0"/>
        <w:color w:val="000000"/>
        <w:spacing w:val="0"/>
        <w:w w:val="10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tabs>
          <w:tab w:val="num" w:pos="1080"/>
        </w:tabs>
        <w:ind w:left="1080" w:hanging="360"/>
      </w:pPr>
      <w:rPr>
        <w:rFonts w:ascii="Courier New" w:hAnsi="Courier New" w:cs="Interstate Light"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Interstate Light"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Interstate Light"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477816E0"/>
    <w:multiLevelType w:val="hybridMultilevel"/>
    <w:tmpl w:val="0A9C74A8"/>
    <w:lvl w:ilvl="0" w:tplc="FCEC8CA4">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3D431BD"/>
    <w:multiLevelType w:val="hybridMultilevel"/>
    <w:tmpl w:val="BB3C6720"/>
    <w:lvl w:ilvl="0" w:tplc="481A5EB4">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1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2"/>
  </w:num>
  <w:num w:numId="16">
    <w:abstractNumId w:val="17"/>
  </w:num>
  <w:num w:numId="17">
    <w:abstractNumId w:val="16"/>
  </w:num>
  <w:num w:numId="1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hideSpellingErrors/>
  <w:hideGrammaticalErrors/>
  <w:activeWritingStyle w:appName="MSWord" w:lang="en-US" w:vendorID="6" w:dllVersion="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fillcolor="silver">
      <v:fill color="silver"/>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39E"/>
    <w:rsid w:val="00001E6B"/>
    <w:rsid w:val="000077A9"/>
    <w:rsid w:val="000121BB"/>
    <w:rsid w:val="00012E25"/>
    <w:rsid w:val="00014A62"/>
    <w:rsid w:val="00016AAC"/>
    <w:rsid w:val="000227E5"/>
    <w:rsid w:val="000274D8"/>
    <w:rsid w:val="0002783F"/>
    <w:rsid w:val="00043A3A"/>
    <w:rsid w:val="00047384"/>
    <w:rsid w:val="00047436"/>
    <w:rsid w:val="000570CB"/>
    <w:rsid w:val="000658F3"/>
    <w:rsid w:val="00067F5E"/>
    <w:rsid w:val="00073B27"/>
    <w:rsid w:val="0007554C"/>
    <w:rsid w:val="00081D0E"/>
    <w:rsid w:val="0009040A"/>
    <w:rsid w:val="00091226"/>
    <w:rsid w:val="000952C8"/>
    <w:rsid w:val="000C1210"/>
    <w:rsid w:val="000C14C0"/>
    <w:rsid w:val="000C4FDB"/>
    <w:rsid w:val="000D4087"/>
    <w:rsid w:val="000D59B2"/>
    <w:rsid w:val="000E2EBB"/>
    <w:rsid w:val="000E4119"/>
    <w:rsid w:val="000F4C51"/>
    <w:rsid w:val="000F4D63"/>
    <w:rsid w:val="001077DE"/>
    <w:rsid w:val="0012437A"/>
    <w:rsid w:val="001261F3"/>
    <w:rsid w:val="001263EF"/>
    <w:rsid w:val="0015600B"/>
    <w:rsid w:val="00157CA6"/>
    <w:rsid w:val="001761CE"/>
    <w:rsid w:val="001761F6"/>
    <w:rsid w:val="00180BF4"/>
    <w:rsid w:val="001826C1"/>
    <w:rsid w:val="00183AB0"/>
    <w:rsid w:val="00183E38"/>
    <w:rsid w:val="001966F8"/>
    <w:rsid w:val="001A333F"/>
    <w:rsid w:val="001B6314"/>
    <w:rsid w:val="001C2A35"/>
    <w:rsid w:val="001C427F"/>
    <w:rsid w:val="001C50A4"/>
    <w:rsid w:val="001D051B"/>
    <w:rsid w:val="001D246E"/>
    <w:rsid w:val="001E2FCE"/>
    <w:rsid w:val="001E3EBE"/>
    <w:rsid w:val="001E43A4"/>
    <w:rsid w:val="00204AC6"/>
    <w:rsid w:val="002141EE"/>
    <w:rsid w:val="0022161D"/>
    <w:rsid w:val="00222B68"/>
    <w:rsid w:val="00226E32"/>
    <w:rsid w:val="0024371A"/>
    <w:rsid w:val="00244B7F"/>
    <w:rsid w:val="00250594"/>
    <w:rsid w:val="00254647"/>
    <w:rsid w:val="00264473"/>
    <w:rsid w:val="002701FC"/>
    <w:rsid w:val="00270B34"/>
    <w:rsid w:val="00273167"/>
    <w:rsid w:val="00291F7F"/>
    <w:rsid w:val="002D4900"/>
    <w:rsid w:val="002D51CA"/>
    <w:rsid w:val="002E1846"/>
    <w:rsid w:val="002E68E9"/>
    <w:rsid w:val="002F70C2"/>
    <w:rsid w:val="00305A3A"/>
    <w:rsid w:val="00312E95"/>
    <w:rsid w:val="00314143"/>
    <w:rsid w:val="00335CC6"/>
    <w:rsid w:val="00337ECA"/>
    <w:rsid w:val="00351AE9"/>
    <w:rsid w:val="003543BB"/>
    <w:rsid w:val="003622A4"/>
    <w:rsid w:val="00373614"/>
    <w:rsid w:val="00374FF2"/>
    <w:rsid w:val="003770C2"/>
    <w:rsid w:val="003801CE"/>
    <w:rsid w:val="00395784"/>
    <w:rsid w:val="003A5EF0"/>
    <w:rsid w:val="003A683A"/>
    <w:rsid w:val="003B0C40"/>
    <w:rsid w:val="003B0F29"/>
    <w:rsid w:val="003C4486"/>
    <w:rsid w:val="003C7809"/>
    <w:rsid w:val="003D5AD1"/>
    <w:rsid w:val="003E6ECC"/>
    <w:rsid w:val="003F45F6"/>
    <w:rsid w:val="003F6134"/>
    <w:rsid w:val="00405A41"/>
    <w:rsid w:val="00407E6C"/>
    <w:rsid w:val="004321F7"/>
    <w:rsid w:val="00432736"/>
    <w:rsid w:val="00434BB4"/>
    <w:rsid w:val="00434E57"/>
    <w:rsid w:val="004412B4"/>
    <w:rsid w:val="00442879"/>
    <w:rsid w:val="00446508"/>
    <w:rsid w:val="00451E35"/>
    <w:rsid w:val="00452C13"/>
    <w:rsid w:val="004556DF"/>
    <w:rsid w:val="00456411"/>
    <w:rsid w:val="00463436"/>
    <w:rsid w:val="0047018F"/>
    <w:rsid w:val="004704BA"/>
    <w:rsid w:val="00475768"/>
    <w:rsid w:val="0047754D"/>
    <w:rsid w:val="0048571F"/>
    <w:rsid w:val="00486918"/>
    <w:rsid w:val="00493CC3"/>
    <w:rsid w:val="00495F24"/>
    <w:rsid w:val="004B69DF"/>
    <w:rsid w:val="004D4EDD"/>
    <w:rsid w:val="004E0B82"/>
    <w:rsid w:val="005058C2"/>
    <w:rsid w:val="00506AE4"/>
    <w:rsid w:val="0051098E"/>
    <w:rsid w:val="00522CF6"/>
    <w:rsid w:val="005259BE"/>
    <w:rsid w:val="00541C20"/>
    <w:rsid w:val="005453F6"/>
    <w:rsid w:val="005458CA"/>
    <w:rsid w:val="00545ED6"/>
    <w:rsid w:val="00547A7B"/>
    <w:rsid w:val="00553D48"/>
    <w:rsid w:val="005574FE"/>
    <w:rsid w:val="005633FD"/>
    <w:rsid w:val="0058612F"/>
    <w:rsid w:val="005D0692"/>
    <w:rsid w:val="005D2744"/>
    <w:rsid w:val="005F515A"/>
    <w:rsid w:val="005F5C23"/>
    <w:rsid w:val="006019BB"/>
    <w:rsid w:val="00602523"/>
    <w:rsid w:val="006140D2"/>
    <w:rsid w:val="00616400"/>
    <w:rsid w:val="006214B6"/>
    <w:rsid w:val="00631353"/>
    <w:rsid w:val="00641F9F"/>
    <w:rsid w:val="006438AC"/>
    <w:rsid w:val="00650C6E"/>
    <w:rsid w:val="0066276A"/>
    <w:rsid w:val="00674C77"/>
    <w:rsid w:val="006774FB"/>
    <w:rsid w:val="0069226E"/>
    <w:rsid w:val="00693018"/>
    <w:rsid w:val="00694921"/>
    <w:rsid w:val="006A4D55"/>
    <w:rsid w:val="006A5C3F"/>
    <w:rsid w:val="006A60CC"/>
    <w:rsid w:val="006A6C88"/>
    <w:rsid w:val="006B3F84"/>
    <w:rsid w:val="006D2107"/>
    <w:rsid w:val="006D3CCA"/>
    <w:rsid w:val="006D6EEA"/>
    <w:rsid w:val="006F42E2"/>
    <w:rsid w:val="006F6AD1"/>
    <w:rsid w:val="00703298"/>
    <w:rsid w:val="00704A8D"/>
    <w:rsid w:val="00715C85"/>
    <w:rsid w:val="007255AF"/>
    <w:rsid w:val="00733B4F"/>
    <w:rsid w:val="00734FEA"/>
    <w:rsid w:val="00737022"/>
    <w:rsid w:val="00744708"/>
    <w:rsid w:val="00744BA2"/>
    <w:rsid w:val="00747B57"/>
    <w:rsid w:val="00754BA2"/>
    <w:rsid w:val="007663C0"/>
    <w:rsid w:val="0079423E"/>
    <w:rsid w:val="007A375E"/>
    <w:rsid w:val="007A590F"/>
    <w:rsid w:val="007A6FFB"/>
    <w:rsid w:val="007B3D44"/>
    <w:rsid w:val="007B6991"/>
    <w:rsid w:val="007D3142"/>
    <w:rsid w:val="007E3C3E"/>
    <w:rsid w:val="007E4EB1"/>
    <w:rsid w:val="007F1C65"/>
    <w:rsid w:val="007F2FED"/>
    <w:rsid w:val="0081137C"/>
    <w:rsid w:val="00811FEB"/>
    <w:rsid w:val="008218C7"/>
    <w:rsid w:val="008430E1"/>
    <w:rsid w:val="00851A75"/>
    <w:rsid w:val="0085590F"/>
    <w:rsid w:val="0085613B"/>
    <w:rsid w:val="0085750A"/>
    <w:rsid w:val="00864490"/>
    <w:rsid w:val="0087079C"/>
    <w:rsid w:val="00880317"/>
    <w:rsid w:val="00886728"/>
    <w:rsid w:val="008909C2"/>
    <w:rsid w:val="00896EA6"/>
    <w:rsid w:val="008A1A42"/>
    <w:rsid w:val="008B1862"/>
    <w:rsid w:val="008B28A5"/>
    <w:rsid w:val="008C2404"/>
    <w:rsid w:val="008D06B6"/>
    <w:rsid w:val="008D4446"/>
    <w:rsid w:val="008E4A00"/>
    <w:rsid w:val="008E5299"/>
    <w:rsid w:val="008F60D6"/>
    <w:rsid w:val="009011A9"/>
    <w:rsid w:val="0092127B"/>
    <w:rsid w:val="009257BD"/>
    <w:rsid w:val="00933966"/>
    <w:rsid w:val="00933A64"/>
    <w:rsid w:val="009345EC"/>
    <w:rsid w:val="00935A86"/>
    <w:rsid w:val="009407A9"/>
    <w:rsid w:val="00945A68"/>
    <w:rsid w:val="009645D4"/>
    <w:rsid w:val="009A7634"/>
    <w:rsid w:val="009C0AC6"/>
    <w:rsid w:val="009C1DA4"/>
    <w:rsid w:val="009C3296"/>
    <w:rsid w:val="009D50D1"/>
    <w:rsid w:val="009D539E"/>
    <w:rsid w:val="009E3395"/>
    <w:rsid w:val="009E52DA"/>
    <w:rsid w:val="009E561C"/>
    <w:rsid w:val="009E675B"/>
    <w:rsid w:val="009E7DE5"/>
    <w:rsid w:val="00A00F97"/>
    <w:rsid w:val="00A06927"/>
    <w:rsid w:val="00A130AF"/>
    <w:rsid w:val="00A14E8F"/>
    <w:rsid w:val="00A17272"/>
    <w:rsid w:val="00A2759C"/>
    <w:rsid w:val="00A43108"/>
    <w:rsid w:val="00A8577F"/>
    <w:rsid w:val="00A86FAD"/>
    <w:rsid w:val="00A87524"/>
    <w:rsid w:val="00AA5DD0"/>
    <w:rsid w:val="00AA7D49"/>
    <w:rsid w:val="00AB3BAC"/>
    <w:rsid w:val="00AB43E9"/>
    <w:rsid w:val="00AB4A3D"/>
    <w:rsid w:val="00AC0369"/>
    <w:rsid w:val="00AC217B"/>
    <w:rsid w:val="00AD165D"/>
    <w:rsid w:val="00AE238E"/>
    <w:rsid w:val="00AE3D9E"/>
    <w:rsid w:val="00AE4CC5"/>
    <w:rsid w:val="00AE5036"/>
    <w:rsid w:val="00AE609E"/>
    <w:rsid w:val="00B01307"/>
    <w:rsid w:val="00B0539A"/>
    <w:rsid w:val="00B05E81"/>
    <w:rsid w:val="00B06224"/>
    <w:rsid w:val="00B071D3"/>
    <w:rsid w:val="00B079DE"/>
    <w:rsid w:val="00B1037F"/>
    <w:rsid w:val="00B11AAA"/>
    <w:rsid w:val="00B12DE1"/>
    <w:rsid w:val="00B227DB"/>
    <w:rsid w:val="00B277DF"/>
    <w:rsid w:val="00B36435"/>
    <w:rsid w:val="00B367C1"/>
    <w:rsid w:val="00B4493F"/>
    <w:rsid w:val="00B45107"/>
    <w:rsid w:val="00B45971"/>
    <w:rsid w:val="00B47C99"/>
    <w:rsid w:val="00B64E58"/>
    <w:rsid w:val="00B83BC6"/>
    <w:rsid w:val="00B87D0D"/>
    <w:rsid w:val="00B922D2"/>
    <w:rsid w:val="00B93402"/>
    <w:rsid w:val="00B95015"/>
    <w:rsid w:val="00BA662C"/>
    <w:rsid w:val="00BB607A"/>
    <w:rsid w:val="00BE14F0"/>
    <w:rsid w:val="00BF3BCF"/>
    <w:rsid w:val="00BF7E7D"/>
    <w:rsid w:val="00C00E60"/>
    <w:rsid w:val="00C03855"/>
    <w:rsid w:val="00C12273"/>
    <w:rsid w:val="00C154DB"/>
    <w:rsid w:val="00C2590D"/>
    <w:rsid w:val="00C33514"/>
    <w:rsid w:val="00C61C34"/>
    <w:rsid w:val="00C7593D"/>
    <w:rsid w:val="00C9016F"/>
    <w:rsid w:val="00C9509C"/>
    <w:rsid w:val="00CA3262"/>
    <w:rsid w:val="00CA6FC4"/>
    <w:rsid w:val="00CB3DDA"/>
    <w:rsid w:val="00CB6EB8"/>
    <w:rsid w:val="00CC6AD7"/>
    <w:rsid w:val="00CD34B3"/>
    <w:rsid w:val="00CD59F5"/>
    <w:rsid w:val="00CE0B44"/>
    <w:rsid w:val="00CF09E2"/>
    <w:rsid w:val="00D02859"/>
    <w:rsid w:val="00D07675"/>
    <w:rsid w:val="00D07777"/>
    <w:rsid w:val="00D31C4B"/>
    <w:rsid w:val="00D51DF2"/>
    <w:rsid w:val="00D575B6"/>
    <w:rsid w:val="00D64FD6"/>
    <w:rsid w:val="00D657E2"/>
    <w:rsid w:val="00D743C6"/>
    <w:rsid w:val="00D7453A"/>
    <w:rsid w:val="00D759A1"/>
    <w:rsid w:val="00D778D7"/>
    <w:rsid w:val="00D80081"/>
    <w:rsid w:val="00D83ADF"/>
    <w:rsid w:val="00D844F6"/>
    <w:rsid w:val="00D959C5"/>
    <w:rsid w:val="00D97B1E"/>
    <w:rsid w:val="00DA33FF"/>
    <w:rsid w:val="00DA78D5"/>
    <w:rsid w:val="00DE68EC"/>
    <w:rsid w:val="00E02CC4"/>
    <w:rsid w:val="00E04DCB"/>
    <w:rsid w:val="00E05F3F"/>
    <w:rsid w:val="00E26272"/>
    <w:rsid w:val="00E27222"/>
    <w:rsid w:val="00E30109"/>
    <w:rsid w:val="00E30124"/>
    <w:rsid w:val="00E36501"/>
    <w:rsid w:val="00E40D16"/>
    <w:rsid w:val="00E422E8"/>
    <w:rsid w:val="00E44BD3"/>
    <w:rsid w:val="00E503C2"/>
    <w:rsid w:val="00E53CE9"/>
    <w:rsid w:val="00E61E7E"/>
    <w:rsid w:val="00E86FBC"/>
    <w:rsid w:val="00E933DD"/>
    <w:rsid w:val="00E96996"/>
    <w:rsid w:val="00EC34A7"/>
    <w:rsid w:val="00EC692C"/>
    <w:rsid w:val="00EE4494"/>
    <w:rsid w:val="00EF13A3"/>
    <w:rsid w:val="00F227B0"/>
    <w:rsid w:val="00F44319"/>
    <w:rsid w:val="00F44E7A"/>
    <w:rsid w:val="00F521E8"/>
    <w:rsid w:val="00F63772"/>
    <w:rsid w:val="00F80235"/>
    <w:rsid w:val="00F95EA5"/>
    <w:rsid w:val="00FB10B3"/>
    <w:rsid w:val="00FE1402"/>
    <w:rsid w:val="00FE15B6"/>
    <w:rsid w:val="00FE4726"/>
    <w:rsid w:val="00FF74F4"/>
    <w:rsid w:val="00FF7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silver">
      <v:fill color="silver"/>
    </o:shapedefaults>
    <o:shapelayout v:ext="edit">
      <o:idmap v:ext="edit" data="1"/>
    </o:shapelayout>
  </w:shapeDefaults>
  <w:decimalSymbol w:val=","/>
  <w:listSeparator w:val=";"/>
  <w14:docId w14:val="7DF1F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12DE1"/>
    <w:rPr>
      <w:sz w:val="24"/>
      <w:szCs w:val="24"/>
    </w:rPr>
  </w:style>
  <w:style w:type="paragraph" w:styleId="Heading1">
    <w:name w:val="heading 1"/>
    <w:basedOn w:val="Normal"/>
    <w:next w:val="Normal"/>
    <w:qFormat/>
    <w:rsid w:val="00B12DE1"/>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B12DE1"/>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B12DE1"/>
    <w:pPr>
      <w:keepNext/>
      <w:spacing w:before="240" w:after="60"/>
      <w:outlineLvl w:val="2"/>
    </w:pPr>
    <w:rPr>
      <w:rFonts w:ascii="Arial" w:hAnsi="Arial" w:cs="Arial"/>
      <w:b/>
      <w:bCs/>
      <w:sz w:val="26"/>
      <w:szCs w:val="26"/>
    </w:rPr>
  </w:style>
  <w:style w:type="paragraph" w:styleId="Heading4">
    <w:name w:val="heading 4"/>
    <w:basedOn w:val="Normal"/>
    <w:next w:val="Normal"/>
    <w:qFormat/>
    <w:rsid w:val="00B12DE1"/>
    <w:pPr>
      <w:keepNext/>
      <w:spacing w:before="240" w:after="60"/>
      <w:outlineLvl w:val="3"/>
    </w:pPr>
    <w:rPr>
      <w:b/>
      <w:bCs/>
      <w:sz w:val="28"/>
      <w:szCs w:val="28"/>
    </w:rPr>
  </w:style>
  <w:style w:type="paragraph" w:styleId="Heading5">
    <w:name w:val="heading 5"/>
    <w:basedOn w:val="Normal"/>
    <w:next w:val="Normal"/>
    <w:qFormat/>
    <w:rsid w:val="00B12DE1"/>
    <w:pPr>
      <w:spacing w:before="240" w:after="60"/>
      <w:outlineLvl w:val="4"/>
    </w:pPr>
    <w:rPr>
      <w:b/>
      <w:bCs/>
      <w:i/>
      <w:iCs/>
      <w:sz w:val="26"/>
      <w:szCs w:val="26"/>
    </w:rPr>
  </w:style>
  <w:style w:type="paragraph" w:styleId="Heading6">
    <w:name w:val="heading 6"/>
    <w:basedOn w:val="Normal"/>
    <w:next w:val="Normal"/>
    <w:qFormat/>
    <w:rsid w:val="00B12DE1"/>
    <w:pPr>
      <w:spacing w:before="240" w:after="60"/>
      <w:outlineLvl w:val="5"/>
    </w:pPr>
    <w:rPr>
      <w:b/>
      <w:bCs/>
      <w:sz w:val="22"/>
      <w:szCs w:val="22"/>
    </w:rPr>
  </w:style>
  <w:style w:type="paragraph" w:styleId="Heading7">
    <w:name w:val="heading 7"/>
    <w:basedOn w:val="Normal"/>
    <w:next w:val="Normal"/>
    <w:qFormat/>
    <w:rsid w:val="00B12DE1"/>
    <w:pPr>
      <w:spacing w:before="240" w:after="60"/>
      <w:outlineLvl w:val="6"/>
    </w:pPr>
  </w:style>
  <w:style w:type="paragraph" w:styleId="Heading8">
    <w:name w:val="heading 8"/>
    <w:basedOn w:val="Normal"/>
    <w:next w:val="Normal"/>
    <w:qFormat/>
    <w:rsid w:val="00B12DE1"/>
    <w:pPr>
      <w:spacing w:before="240" w:after="60"/>
      <w:outlineLvl w:val="7"/>
    </w:pPr>
    <w:rPr>
      <w:i/>
      <w:iCs/>
    </w:rPr>
  </w:style>
  <w:style w:type="paragraph" w:styleId="Heading9">
    <w:name w:val="heading 9"/>
    <w:basedOn w:val="Normal"/>
    <w:next w:val="Normal"/>
    <w:qFormat/>
    <w:rsid w:val="00B12DE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B12DE1"/>
    <w:pPr>
      <w:tabs>
        <w:tab w:val="center" w:pos="4320"/>
        <w:tab w:val="right" w:pos="8640"/>
      </w:tabs>
    </w:pPr>
  </w:style>
  <w:style w:type="paragraph" w:customStyle="1" w:styleId="Chvlegalentitiy">
    <w:name w:val="Chv_legal_entitiy"/>
    <w:basedOn w:val="Normal"/>
    <w:rsid w:val="00B12DE1"/>
    <w:pPr>
      <w:tabs>
        <w:tab w:val="center" w:pos="4320"/>
        <w:tab w:val="right" w:pos="8640"/>
      </w:tabs>
    </w:pPr>
    <w:rPr>
      <w:rFonts w:ascii="Arial" w:hAnsi="Arial"/>
      <w:color w:val="333333"/>
      <w:sz w:val="14"/>
    </w:rPr>
  </w:style>
  <w:style w:type="paragraph" w:customStyle="1" w:styleId="Chvheaderdate">
    <w:name w:val="Chv_header_date"/>
    <w:basedOn w:val="Normal"/>
    <w:rsid w:val="00B12DE1"/>
    <w:pPr>
      <w:tabs>
        <w:tab w:val="center" w:pos="4320"/>
        <w:tab w:val="right" w:pos="8640"/>
      </w:tabs>
    </w:pPr>
    <w:rPr>
      <w:rFonts w:ascii="Arial" w:hAnsi="Arial"/>
      <w:color w:val="333333"/>
      <w:sz w:val="18"/>
    </w:rPr>
  </w:style>
  <w:style w:type="numbering" w:styleId="111111">
    <w:name w:val="Outline List 2"/>
    <w:basedOn w:val="NoList"/>
    <w:semiHidden/>
    <w:rsid w:val="00B12DE1"/>
    <w:pPr>
      <w:numPr>
        <w:numId w:val="1"/>
      </w:numPr>
    </w:pPr>
  </w:style>
  <w:style w:type="paragraph" w:customStyle="1" w:styleId="BodyText9ptLight">
    <w:name w:val="Body Text/: 9pt Light"/>
    <w:basedOn w:val="Normal"/>
    <w:semiHidden/>
    <w:rsid w:val="00B12DE1"/>
    <w:pPr>
      <w:autoSpaceDE w:val="0"/>
      <w:autoSpaceDN w:val="0"/>
      <w:adjustRightInd w:val="0"/>
      <w:spacing w:line="240" w:lineRule="atLeast"/>
      <w:textAlignment w:val="center"/>
    </w:pPr>
    <w:rPr>
      <w:rFonts w:ascii="Interstate Light" w:hAnsi="Interstate Light" w:cs="Interstate Light"/>
      <w:color w:val="262626"/>
      <w:spacing w:val="-2"/>
      <w:sz w:val="18"/>
      <w:szCs w:val="18"/>
    </w:rPr>
  </w:style>
  <w:style w:type="numbering" w:styleId="1ai">
    <w:name w:val="Outline List 1"/>
    <w:basedOn w:val="NoList"/>
    <w:semiHidden/>
    <w:rsid w:val="00B12DE1"/>
    <w:pPr>
      <w:numPr>
        <w:numId w:val="2"/>
      </w:numPr>
    </w:pPr>
  </w:style>
  <w:style w:type="numbering" w:styleId="ArticleSection">
    <w:name w:val="Outline List 3"/>
    <w:basedOn w:val="NoList"/>
    <w:semiHidden/>
    <w:rsid w:val="00B12DE1"/>
    <w:pPr>
      <w:numPr>
        <w:numId w:val="3"/>
      </w:numPr>
    </w:pPr>
  </w:style>
  <w:style w:type="paragraph" w:customStyle="1" w:styleId="Chvtitlecyan">
    <w:name w:val="Chv_title_cyan"/>
    <w:rsid w:val="00B12DE1"/>
    <w:pPr>
      <w:spacing w:line="720" w:lineRule="exact"/>
    </w:pPr>
    <w:rPr>
      <w:rFonts w:ascii="Arial" w:hAnsi="Arial" w:cs="Arial MT Regular"/>
      <w:color w:val="009DD9"/>
      <w:spacing w:val="-10"/>
      <w:sz w:val="60"/>
      <w:szCs w:val="60"/>
    </w:rPr>
  </w:style>
  <w:style w:type="paragraph" w:customStyle="1" w:styleId="Chvsubheadvividorange">
    <w:name w:val="Chv_subhead_vivid_orange"/>
    <w:rsid w:val="00B12DE1"/>
    <w:pPr>
      <w:spacing w:line="360" w:lineRule="exact"/>
    </w:pPr>
    <w:rPr>
      <w:rFonts w:ascii="Arial" w:hAnsi="Arial" w:cs="Interstate Light"/>
      <w:b/>
      <w:color w:val="F08400"/>
      <w:spacing w:val="-2"/>
      <w:sz w:val="30"/>
      <w:szCs w:val="18"/>
    </w:rPr>
  </w:style>
  <w:style w:type="paragraph" w:customStyle="1" w:styleId="Chvsubhead2darkgray">
    <w:name w:val="Chv_subhead2_dark_gray"/>
    <w:link w:val="Chvsubhead2darkgrayChar"/>
    <w:rsid w:val="00B12DE1"/>
    <w:pPr>
      <w:keepNext/>
      <w:spacing w:line="240" w:lineRule="exact"/>
    </w:pPr>
    <w:rPr>
      <w:rFonts w:ascii="Arial" w:hAnsi="Arial" w:cs="Interstate Bold"/>
      <w:b/>
      <w:color w:val="333333"/>
      <w:spacing w:val="-2"/>
      <w:sz w:val="18"/>
      <w:szCs w:val="18"/>
    </w:rPr>
  </w:style>
  <w:style w:type="paragraph" w:customStyle="1" w:styleId="Chvbody">
    <w:name w:val="Chv_body"/>
    <w:link w:val="ChvbodyChar"/>
    <w:rsid w:val="00B12DE1"/>
    <w:pPr>
      <w:spacing w:line="240" w:lineRule="exact"/>
    </w:pPr>
    <w:rPr>
      <w:rFonts w:ascii="Arial" w:hAnsi="Arial" w:cs="Interstate Light"/>
      <w:color w:val="333333"/>
      <w:spacing w:val="-2"/>
      <w:sz w:val="18"/>
      <w:szCs w:val="18"/>
    </w:rPr>
  </w:style>
  <w:style w:type="paragraph" w:customStyle="1" w:styleId="Chvbodybullet">
    <w:name w:val="Chv_body_bullet"/>
    <w:basedOn w:val="Chvbody"/>
    <w:next w:val="Chvbody"/>
    <w:rsid w:val="00B12DE1"/>
    <w:pPr>
      <w:numPr>
        <w:numId w:val="14"/>
      </w:numPr>
      <w:spacing w:before="60" w:after="60"/>
      <w:contextualSpacing/>
    </w:pPr>
    <w:rPr>
      <w:rFonts w:cs="Times New Roman"/>
      <w:szCs w:val="20"/>
    </w:rPr>
  </w:style>
  <w:style w:type="character" w:customStyle="1" w:styleId="ChvbodyChar">
    <w:name w:val="Chv_body Char"/>
    <w:basedOn w:val="DefaultParagraphFont"/>
    <w:link w:val="Chvbody"/>
    <w:rsid w:val="00B12DE1"/>
    <w:rPr>
      <w:rFonts w:ascii="Arial" w:hAnsi="Arial" w:cs="Interstate Light"/>
      <w:color w:val="333333"/>
      <w:spacing w:val="-2"/>
      <w:sz w:val="18"/>
      <w:szCs w:val="18"/>
      <w:lang w:val="en-US" w:eastAsia="en-US" w:bidi="ar-SA"/>
    </w:rPr>
  </w:style>
  <w:style w:type="paragraph" w:styleId="BlockText">
    <w:name w:val="Block Text"/>
    <w:basedOn w:val="Normal"/>
    <w:semiHidden/>
    <w:rsid w:val="00B12DE1"/>
    <w:pPr>
      <w:spacing w:after="120"/>
      <w:ind w:left="1440" w:right="1440"/>
    </w:pPr>
  </w:style>
  <w:style w:type="paragraph" w:styleId="BodyText">
    <w:name w:val="Body Text"/>
    <w:basedOn w:val="Normal"/>
    <w:semiHidden/>
    <w:rsid w:val="00B12DE1"/>
    <w:pPr>
      <w:spacing w:after="120"/>
    </w:pPr>
  </w:style>
  <w:style w:type="paragraph" w:styleId="BodyText2">
    <w:name w:val="Body Text 2"/>
    <w:basedOn w:val="Normal"/>
    <w:semiHidden/>
    <w:rsid w:val="00B12DE1"/>
    <w:pPr>
      <w:spacing w:after="120" w:line="480" w:lineRule="auto"/>
    </w:pPr>
  </w:style>
  <w:style w:type="paragraph" w:styleId="BodyText3">
    <w:name w:val="Body Text 3"/>
    <w:basedOn w:val="Normal"/>
    <w:semiHidden/>
    <w:rsid w:val="00B12DE1"/>
    <w:pPr>
      <w:spacing w:after="120"/>
    </w:pPr>
    <w:rPr>
      <w:sz w:val="16"/>
      <w:szCs w:val="16"/>
    </w:rPr>
  </w:style>
  <w:style w:type="paragraph" w:styleId="BodyTextFirstIndent">
    <w:name w:val="Body Text First Indent"/>
    <w:basedOn w:val="BodyText"/>
    <w:semiHidden/>
    <w:rsid w:val="00B12DE1"/>
    <w:pPr>
      <w:ind w:firstLine="210"/>
    </w:pPr>
  </w:style>
  <w:style w:type="paragraph" w:styleId="BodyTextIndent">
    <w:name w:val="Body Text Indent"/>
    <w:basedOn w:val="Normal"/>
    <w:semiHidden/>
    <w:rsid w:val="00B12DE1"/>
    <w:pPr>
      <w:spacing w:after="120"/>
      <w:ind w:left="360"/>
    </w:pPr>
  </w:style>
  <w:style w:type="paragraph" w:styleId="BodyTextFirstIndent2">
    <w:name w:val="Body Text First Indent 2"/>
    <w:basedOn w:val="BodyTextIndent"/>
    <w:semiHidden/>
    <w:rsid w:val="00B12DE1"/>
    <w:pPr>
      <w:ind w:firstLine="210"/>
    </w:pPr>
  </w:style>
  <w:style w:type="paragraph" w:styleId="BodyTextIndent2">
    <w:name w:val="Body Text Indent 2"/>
    <w:basedOn w:val="Normal"/>
    <w:semiHidden/>
    <w:rsid w:val="00B12DE1"/>
    <w:pPr>
      <w:spacing w:after="120" w:line="480" w:lineRule="auto"/>
      <w:ind w:left="360"/>
    </w:pPr>
  </w:style>
  <w:style w:type="paragraph" w:styleId="BodyTextIndent3">
    <w:name w:val="Body Text Indent 3"/>
    <w:basedOn w:val="Normal"/>
    <w:semiHidden/>
    <w:rsid w:val="00B12DE1"/>
    <w:pPr>
      <w:spacing w:after="120"/>
      <w:ind w:left="360"/>
    </w:pPr>
    <w:rPr>
      <w:sz w:val="16"/>
      <w:szCs w:val="16"/>
    </w:rPr>
  </w:style>
  <w:style w:type="paragraph" w:styleId="Closing">
    <w:name w:val="Closing"/>
    <w:basedOn w:val="Normal"/>
    <w:semiHidden/>
    <w:rsid w:val="00B12DE1"/>
    <w:pPr>
      <w:ind w:left="4320"/>
    </w:pPr>
  </w:style>
  <w:style w:type="paragraph" w:styleId="Date">
    <w:name w:val="Date"/>
    <w:basedOn w:val="Normal"/>
    <w:next w:val="Normal"/>
    <w:semiHidden/>
    <w:rsid w:val="00B12DE1"/>
  </w:style>
  <w:style w:type="paragraph" w:styleId="E-mailSignature">
    <w:name w:val="E-mail Signature"/>
    <w:basedOn w:val="Normal"/>
    <w:semiHidden/>
    <w:rsid w:val="00B12DE1"/>
  </w:style>
  <w:style w:type="character" w:styleId="Emphasis">
    <w:name w:val="Emphasis"/>
    <w:basedOn w:val="DefaultParagraphFont"/>
    <w:qFormat/>
    <w:rsid w:val="00B12DE1"/>
    <w:rPr>
      <w:i/>
      <w:iCs/>
    </w:rPr>
  </w:style>
  <w:style w:type="paragraph" w:styleId="EnvelopeAddress">
    <w:name w:val="envelope address"/>
    <w:basedOn w:val="Normal"/>
    <w:semiHidden/>
    <w:rsid w:val="00B12DE1"/>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B12DE1"/>
    <w:rPr>
      <w:rFonts w:ascii="Arial" w:hAnsi="Arial" w:cs="Arial"/>
      <w:sz w:val="20"/>
      <w:szCs w:val="20"/>
    </w:rPr>
  </w:style>
  <w:style w:type="character" w:styleId="FollowedHyperlink">
    <w:name w:val="FollowedHyperlink"/>
    <w:basedOn w:val="DefaultParagraphFont"/>
    <w:semiHidden/>
    <w:rsid w:val="00B12DE1"/>
    <w:rPr>
      <w:color w:val="800080"/>
      <w:u w:val="single"/>
    </w:rPr>
  </w:style>
  <w:style w:type="character" w:styleId="HTMLAcronym">
    <w:name w:val="HTML Acronym"/>
    <w:basedOn w:val="DefaultParagraphFont"/>
    <w:semiHidden/>
    <w:rsid w:val="00B12DE1"/>
  </w:style>
  <w:style w:type="paragraph" w:styleId="HTMLAddress">
    <w:name w:val="HTML Address"/>
    <w:basedOn w:val="Normal"/>
    <w:semiHidden/>
    <w:rsid w:val="00B12DE1"/>
    <w:rPr>
      <w:i/>
      <w:iCs/>
    </w:rPr>
  </w:style>
  <w:style w:type="character" w:styleId="HTMLCite">
    <w:name w:val="HTML Cite"/>
    <w:basedOn w:val="DefaultParagraphFont"/>
    <w:semiHidden/>
    <w:rsid w:val="00B12DE1"/>
    <w:rPr>
      <w:i/>
      <w:iCs/>
    </w:rPr>
  </w:style>
  <w:style w:type="character" w:styleId="HTMLCode">
    <w:name w:val="HTML Code"/>
    <w:basedOn w:val="DefaultParagraphFont"/>
    <w:semiHidden/>
    <w:rsid w:val="00B12DE1"/>
    <w:rPr>
      <w:rFonts w:ascii="Courier New" w:hAnsi="Courier New" w:cs="Courier New"/>
      <w:sz w:val="20"/>
      <w:szCs w:val="20"/>
    </w:rPr>
  </w:style>
  <w:style w:type="character" w:styleId="HTMLDefinition">
    <w:name w:val="HTML Definition"/>
    <w:basedOn w:val="DefaultParagraphFont"/>
    <w:semiHidden/>
    <w:rsid w:val="00B12DE1"/>
    <w:rPr>
      <w:i/>
      <w:iCs/>
    </w:rPr>
  </w:style>
  <w:style w:type="character" w:styleId="HTMLKeyboard">
    <w:name w:val="HTML Keyboard"/>
    <w:basedOn w:val="DefaultParagraphFont"/>
    <w:semiHidden/>
    <w:rsid w:val="00B12DE1"/>
    <w:rPr>
      <w:rFonts w:ascii="Courier New" w:hAnsi="Courier New" w:cs="Courier New"/>
      <w:sz w:val="20"/>
      <w:szCs w:val="20"/>
    </w:rPr>
  </w:style>
  <w:style w:type="paragraph" w:styleId="HTMLPreformatted">
    <w:name w:val="HTML Preformatted"/>
    <w:basedOn w:val="Normal"/>
    <w:semiHidden/>
    <w:rsid w:val="00B12DE1"/>
    <w:rPr>
      <w:rFonts w:ascii="Courier New" w:hAnsi="Courier New" w:cs="Courier New"/>
      <w:sz w:val="20"/>
      <w:szCs w:val="20"/>
    </w:rPr>
  </w:style>
  <w:style w:type="character" w:styleId="HTMLSample">
    <w:name w:val="HTML Sample"/>
    <w:basedOn w:val="DefaultParagraphFont"/>
    <w:semiHidden/>
    <w:rsid w:val="00B12DE1"/>
    <w:rPr>
      <w:rFonts w:ascii="Courier New" w:hAnsi="Courier New" w:cs="Courier New"/>
    </w:rPr>
  </w:style>
  <w:style w:type="character" w:styleId="HTMLTypewriter">
    <w:name w:val="HTML Typewriter"/>
    <w:basedOn w:val="DefaultParagraphFont"/>
    <w:semiHidden/>
    <w:rsid w:val="00B12DE1"/>
    <w:rPr>
      <w:rFonts w:ascii="Courier New" w:hAnsi="Courier New" w:cs="Courier New"/>
      <w:sz w:val="20"/>
      <w:szCs w:val="20"/>
    </w:rPr>
  </w:style>
  <w:style w:type="character" w:styleId="HTMLVariable">
    <w:name w:val="HTML Variable"/>
    <w:basedOn w:val="DefaultParagraphFont"/>
    <w:semiHidden/>
    <w:rsid w:val="00B12DE1"/>
    <w:rPr>
      <w:i/>
      <w:iCs/>
    </w:rPr>
  </w:style>
  <w:style w:type="character" w:styleId="Hyperlink">
    <w:name w:val="Hyperlink"/>
    <w:basedOn w:val="DefaultParagraphFont"/>
    <w:rsid w:val="00B12DE1"/>
    <w:rPr>
      <w:color w:val="0000FF"/>
      <w:u w:val="single"/>
    </w:rPr>
  </w:style>
  <w:style w:type="character" w:styleId="LineNumber">
    <w:name w:val="line number"/>
    <w:basedOn w:val="DefaultParagraphFont"/>
    <w:semiHidden/>
    <w:rsid w:val="00B12DE1"/>
  </w:style>
  <w:style w:type="paragraph" w:styleId="List">
    <w:name w:val="List"/>
    <w:basedOn w:val="Normal"/>
    <w:semiHidden/>
    <w:rsid w:val="00B12DE1"/>
    <w:pPr>
      <w:ind w:left="360" w:hanging="360"/>
    </w:pPr>
  </w:style>
  <w:style w:type="paragraph" w:styleId="List2">
    <w:name w:val="List 2"/>
    <w:basedOn w:val="Normal"/>
    <w:semiHidden/>
    <w:rsid w:val="00B12DE1"/>
    <w:pPr>
      <w:ind w:left="720" w:hanging="360"/>
    </w:pPr>
  </w:style>
  <w:style w:type="paragraph" w:styleId="List3">
    <w:name w:val="List 3"/>
    <w:basedOn w:val="Normal"/>
    <w:semiHidden/>
    <w:rsid w:val="00B12DE1"/>
    <w:pPr>
      <w:ind w:left="1080" w:hanging="360"/>
    </w:pPr>
  </w:style>
  <w:style w:type="paragraph" w:styleId="List4">
    <w:name w:val="List 4"/>
    <w:basedOn w:val="Normal"/>
    <w:semiHidden/>
    <w:rsid w:val="00B12DE1"/>
    <w:pPr>
      <w:ind w:left="1440" w:hanging="360"/>
    </w:pPr>
  </w:style>
  <w:style w:type="paragraph" w:styleId="List5">
    <w:name w:val="List 5"/>
    <w:basedOn w:val="Normal"/>
    <w:semiHidden/>
    <w:rsid w:val="00B12DE1"/>
    <w:pPr>
      <w:ind w:left="1800" w:hanging="360"/>
    </w:pPr>
  </w:style>
  <w:style w:type="paragraph" w:styleId="ListBullet">
    <w:name w:val="List Bullet"/>
    <w:basedOn w:val="Normal"/>
    <w:semiHidden/>
    <w:rsid w:val="00B12DE1"/>
    <w:pPr>
      <w:numPr>
        <w:numId w:val="4"/>
      </w:numPr>
    </w:pPr>
  </w:style>
  <w:style w:type="paragraph" w:styleId="ListBullet2">
    <w:name w:val="List Bullet 2"/>
    <w:basedOn w:val="Normal"/>
    <w:semiHidden/>
    <w:rsid w:val="00B12DE1"/>
    <w:pPr>
      <w:numPr>
        <w:numId w:val="5"/>
      </w:numPr>
    </w:pPr>
  </w:style>
  <w:style w:type="paragraph" w:styleId="ListBullet3">
    <w:name w:val="List Bullet 3"/>
    <w:basedOn w:val="Normal"/>
    <w:semiHidden/>
    <w:rsid w:val="00B12DE1"/>
    <w:pPr>
      <w:numPr>
        <w:numId w:val="6"/>
      </w:numPr>
    </w:pPr>
  </w:style>
  <w:style w:type="paragraph" w:styleId="ListBullet4">
    <w:name w:val="List Bullet 4"/>
    <w:basedOn w:val="Normal"/>
    <w:semiHidden/>
    <w:rsid w:val="00B12DE1"/>
    <w:pPr>
      <w:numPr>
        <w:numId w:val="7"/>
      </w:numPr>
    </w:pPr>
  </w:style>
  <w:style w:type="paragraph" w:styleId="ListBullet5">
    <w:name w:val="List Bullet 5"/>
    <w:basedOn w:val="Normal"/>
    <w:semiHidden/>
    <w:rsid w:val="00B12DE1"/>
    <w:pPr>
      <w:numPr>
        <w:numId w:val="8"/>
      </w:numPr>
    </w:pPr>
  </w:style>
  <w:style w:type="paragraph" w:styleId="ListContinue">
    <w:name w:val="List Continue"/>
    <w:basedOn w:val="Normal"/>
    <w:semiHidden/>
    <w:rsid w:val="00B12DE1"/>
    <w:pPr>
      <w:spacing w:after="120"/>
      <w:ind w:left="360"/>
    </w:pPr>
  </w:style>
  <w:style w:type="paragraph" w:styleId="ListContinue2">
    <w:name w:val="List Continue 2"/>
    <w:basedOn w:val="Normal"/>
    <w:semiHidden/>
    <w:rsid w:val="00B12DE1"/>
    <w:pPr>
      <w:spacing w:after="120"/>
      <w:ind w:left="720"/>
    </w:pPr>
  </w:style>
  <w:style w:type="paragraph" w:styleId="ListContinue3">
    <w:name w:val="List Continue 3"/>
    <w:basedOn w:val="Normal"/>
    <w:semiHidden/>
    <w:rsid w:val="00B12DE1"/>
    <w:pPr>
      <w:spacing w:after="120"/>
      <w:ind w:left="1080"/>
    </w:pPr>
  </w:style>
  <w:style w:type="paragraph" w:styleId="ListContinue4">
    <w:name w:val="List Continue 4"/>
    <w:basedOn w:val="Normal"/>
    <w:semiHidden/>
    <w:rsid w:val="00B12DE1"/>
    <w:pPr>
      <w:spacing w:after="120"/>
      <w:ind w:left="1440"/>
    </w:pPr>
  </w:style>
  <w:style w:type="paragraph" w:styleId="ListContinue5">
    <w:name w:val="List Continue 5"/>
    <w:basedOn w:val="Normal"/>
    <w:semiHidden/>
    <w:rsid w:val="00B12DE1"/>
    <w:pPr>
      <w:spacing w:after="120"/>
      <w:ind w:left="1800"/>
    </w:pPr>
  </w:style>
  <w:style w:type="paragraph" w:styleId="ListNumber">
    <w:name w:val="List Number"/>
    <w:basedOn w:val="Normal"/>
    <w:semiHidden/>
    <w:rsid w:val="00B12DE1"/>
    <w:pPr>
      <w:numPr>
        <w:numId w:val="9"/>
      </w:numPr>
    </w:pPr>
  </w:style>
  <w:style w:type="paragraph" w:styleId="ListNumber2">
    <w:name w:val="List Number 2"/>
    <w:basedOn w:val="Normal"/>
    <w:semiHidden/>
    <w:rsid w:val="00B12DE1"/>
    <w:pPr>
      <w:numPr>
        <w:numId w:val="10"/>
      </w:numPr>
    </w:pPr>
  </w:style>
  <w:style w:type="paragraph" w:styleId="ListNumber3">
    <w:name w:val="List Number 3"/>
    <w:basedOn w:val="Normal"/>
    <w:semiHidden/>
    <w:rsid w:val="00B12DE1"/>
    <w:pPr>
      <w:numPr>
        <w:numId w:val="11"/>
      </w:numPr>
    </w:pPr>
  </w:style>
  <w:style w:type="paragraph" w:styleId="ListNumber4">
    <w:name w:val="List Number 4"/>
    <w:basedOn w:val="Normal"/>
    <w:semiHidden/>
    <w:rsid w:val="00B12DE1"/>
    <w:pPr>
      <w:numPr>
        <w:numId w:val="12"/>
      </w:numPr>
    </w:pPr>
  </w:style>
  <w:style w:type="paragraph" w:styleId="ListNumber5">
    <w:name w:val="List Number 5"/>
    <w:basedOn w:val="Normal"/>
    <w:semiHidden/>
    <w:rsid w:val="00B12DE1"/>
    <w:pPr>
      <w:numPr>
        <w:numId w:val="13"/>
      </w:numPr>
    </w:pPr>
  </w:style>
  <w:style w:type="paragraph" w:styleId="MessageHeader">
    <w:name w:val="Message Header"/>
    <w:basedOn w:val="Normal"/>
    <w:semiHidden/>
    <w:rsid w:val="00B12DE1"/>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uiPriority w:val="99"/>
    <w:rsid w:val="00B12DE1"/>
  </w:style>
  <w:style w:type="paragraph" w:styleId="NormalIndent">
    <w:name w:val="Normal Indent"/>
    <w:basedOn w:val="Normal"/>
    <w:semiHidden/>
    <w:rsid w:val="00B12DE1"/>
    <w:pPr>
      <w:ind w:left="720"/>
    </w:pPr>
  </w:style>
  <w:style w:type="paragraph" w:styleId="NoteHeading">
    <w:name w:val="Note Heading"/>
    <w:basedOn w:val="Normal"/>
    <w:next w:val="Normal"/>
    <w:semiHidden/>
    <w:rsid w:val="00B12DE1"/>
  </w:style>
  <w:style w:type="character" w:styleId="PageNumber">
    <w:name w:val="page number"/>
    <w:basedOn w:val="DefaultParagraphFont"/>
    <w:semiHidden/>
    <w:rsid w:val="00B12DE1"/>
  </w:style>
  <w:style w:type="paragraph" w:styleId="PlainText">
    <w:name w:val="Plain Text"/>
    <w:basedOn w:val="Normal"/>
    <w:semiHidden/>
    <w:rsid w:val="00B12DE1"/>
    <w:rPr>
      <w:rFonts w:ascii="Courier New" w:hAnsi="Courier New" w:cs="Courier New"/>
      <w:sz w:val="20"/>
      <w:szCs w:val="20"/>
    </w:rPr>
  </w:style>
  <w:style w:type="paragraph" w:styleId="Salutation">
    <w:name w:val="Salutation"/>
    <w:basedOn w:val="Normal"/>
    <w:next w:val="Normal"/>
    <w:semiHidden/>
    <w:rsid w:val="00B12DE1"/>
  </w:style>
  <w:style w:type="paragraph" w:styleId="Signature">
    <w:name w:val="Signature"/>
    <w:basedOn w:val="Normal"/>
    <w:semiHidden/>
    <w:rsid w:val="00B12DE1"/>
    <w:pPr>
      <w:ind w:left="4320"/>
    </w:pPr>
  </w:style>
  <w:style w:type="character" w:styleId="Strong">
    <w:name w:val="Strong"/>
    <w:basedOn w:val="DefaultParagraphFont"/>
    <w:qFormat/>
    <w:rsid w:val="00B12DE1"/>
    <w:rPr>
      <w:b/>
      <w:bCs/>
    </w:rPr>
  </w:style>
  <w:style w:type="paragraph" w:styleId="Subtitle">
    <w:name w:val="Subtitle"/>
    <w:basedOn w:val="Normal"/>
    <w:qFormat/>
    <w:rsid w:val="00B12DE1"/>
    <w:pPr>
      <w:spacing w:after="60"/>
      <w:jc w:val="center"/>
      <w:outlineLvl w:val="1"/>
    </w:pPr>
    <w:rPr>
      <w:rFonts w:ascii="Arial" w:hAnsi="Arial" w:cs="Arial"/>
    </w:rPr>
  </w:style>
  <w:style w:type="table" w:styleId="Table3Deffects1">
    <w:name w:val="Table 3D effects 1"/>
    <w:basedOn w:val="TableNormal"/>
    <w:semiHidden/>
    <w:rsid w:val="00B12DE1"/>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12DE1"/>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12DE1"/>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12DE1"/>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12DE1"/>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12DE1"/>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12DE1"/>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12DE1"/>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12DE1"/>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12DE1"/>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12DE1"/>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12DE1"/>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12DE1"/>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12DE1"/>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12DE1"/>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12DE1"/>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12DE1"/>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B12D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B12DE1"/>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12DE1"/>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12DE1"/>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12DE1"/>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12DE1"/>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12DE1"/>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12DE1"/>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12DE1"/>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12DE1"/>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12DE1"/>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12DE1"/>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12DE1"/>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12DE1"/>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12DE1"/>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12DE1"/>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12DE1"/>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12DE1"/>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12DE1"/>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12DE1"/>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12DE1"/>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12DE1"/>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12DE1"/>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12D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B12DE1"/>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12DE1"/>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12DE1"/>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B12DE1"/>
    <w:pPr>
      <w:spacing w:before="240" w:after="60"/>
      <w:jc w:val="center"/>
      <w:outlineLvl w:val="0"/>
    </w:pPr>
    <w:rPr>
      <w:rFonts w:ascii="Arial" w:hAnsi="Arial" w:cs="Arial"/>
      <w:b/>
      <w:bCs/>
      <w:kern w:val="28"/>
      <w:sz w:val="32"/>
      <w:szCs w:val="32"/>
    </w:rPr>
  </w:style>
  <w:style w:type="paragraph" w:customStyle="1" w:styleId="Chvfooterpage">
    <w:name w:val="Chv_footer_page"/>
    <w:basedOn w:val="Normal"/>
    <w:rsid w:val="00B12DE1"/>
    <w:pPr>
      <w:tabs>
        <w:tab w:val="center" w:pos="4320"/>
        <w:tab w:val="right" w:pos="8640"/>
      </w:tabs>
      <w:jc w:val="right"/>
    </w:pPr>
    <w:rPr>
      <w:rFonts w:ascii="Arial" w:hAnsi="Arial"/>
      <w:color w:val="333333"/>
      <w:sz w:val="18"/>
    </w:rPr>
  </w:style>
  <w:style w:type="paragraph" w:customStyle="1" w:styleId="Chvcaption">
    <w:name w:val="Chv_caption"/>
    <w:basedOn w:val="Chvbody"/>
    <w:rsid w:val="00B12DE1"/>
    <w:pPr>
      <w:spacing w:line="180" w:lineRule="exact"/>
    </w:pPr>
    <w:rPr>
      <w:sz w:val="14"/>
    </w:rPr>
  </w:style>
  <w:style w:type="paragraph" w:customStyle="1" w:styleId="Chvsubhead2vividgreen">
    <w:name w:val="Chv_subhead2_vivid_green"/>
    <w:basedOn w:val="Chvsubhead2darkgray"/>
    <w:link w:val="Chvsubhead2vividgreenChar"/>
    <w:rsid w:val="00B12DE1"/>
    <w:rPr>
      <w:color w:val="6EA20A"/>
    </w:rPr>
  </w:style>
  <w:style w:type="paragraph" w:customStyle="1" w:styleId="Chvsubhead2darkgreen">
    <w:name w:val="Chv_subhead2_dark_green"/>
    <w:basedOn w:val="Chvsubhead2vividgreen"/>
    <w:rsid w:val="00B12DE1"/>
    <w:rPr>
      <w:color w:val="42571F"/>
    </w:rPr>
  </w:style>
  <w:style w:type="paragraph" w:customStyle="1" w:styleId="Chvsubhead2darkbrown">
    <w:name w:val="Chv_subhead2_dark_brown"/>
    <w:basedOn w:val="Chvsubhead2vividgreen"/>
    <w:rsid w:val="00B12DE1"/>
    <w:rPr>
      <w:color w:val="6F3500"/>
    </w:rPr>
  </w:style>
  <w:style w:type="paragraph" w:customStyle="1" w:styleId="Chvsubhead2blue">
    <w:name w:val="Chv_subhead2_blue"/>
    <w:basedOn w:val="Chvsubhead2vividgreen"/>
    <w:link w:val="Chvsubhead2blueChar"/>
    <w:rsid w:val="00B12DE1"/>
    <w:rPr>
      <w:color w:val="0050AA"/>
    </w:rPr>
  </w:style>
  <w:style w:type="paragraph" w:customStyle="1" w:styleId="Chvsubhead2vividorange">
    <w:name w:val="Chv_subhead2_vivid_orange"/>
    <w:basedOn w:val="Chvsubhead2vividgreen"/>
    <w:rsid w:val="00B12DE1"/>
    <w:rPr>
      <w:color w:val="F08400"/>
    </w:rPr>
  </w:style>
  <w:style w:type="paragraph" w:customStyle="1" w:styleId="Chvsubhead2darkindigo">
    <w:name w:val="Chv_subhead2_dark_indigo"/>
    <w:basedOn w:val="Chvsubhead2blue"/>
    <w:rsid w:val="00B12DE1"/>
    <w:rPr>
      <w:color w:val="523A58"/>
    </w:rPr>
  </w:style>
  <w:style w:type="paragraph" w:customStyle="1" w:styleId="Chvsubheadcyan">
    <w:name w:val="Chv_subhead_cyan"/>
    <w:basedOn w:val="Normal"/>
    <w:rsid w:val="00B12DE1"/>
    <w:rPr>
      <w:rFonts w:ascii="Arial" w:hAnsi="Arial" w:cs="Interstate Light"/>
      <w:b/>
      <w:color w:val="009DD9"/>
      <w:spacing w:val="-2"/>
      <w:sz w:val="30"/>
      <w:szCs w:val="18"/>
    </w:rPr>
  </w:style>
  <w:style w:type="paragraph" w:customStyle="1" w:styleId="Chvsubheadvividgreen">
    <w:name w:val="Chv_subhead_vivid_green"/>
    <w:basedOn w:val="Normal"/>
    <w:rsid w:val="00B12DE1"/>
    <w:rPr>
      <w:rFonts w:ascii="Arial" w:hAnsi="Arial" w:cs="Interstate Light"/>
      <w:b/>
      <w:color w:val="6EA20A"/>
      <w:spacing w:val="-2"/>
      <w:sz w:val="30"/>
      <w:szCs w:val="18"/>
    </w:rPr>
  </w:style>
  <w:style w:type="paragraph" w:customStyle="1" w:styleId="Chvsubheaddarkgreen">
    <w:name w:val="Chv_subhead_dark_green"/>
    <w:basedOn w:val="Normal"/>
    <w:rsid w:val="00B12DE1"/>
    <w:rPr>
      <w:rFonts w:ascii="Arial" w:hAnsi="Arial" w:cs="Interstate Light"/>
      <w:b/>
      <w:color w:val="42571F"/>
      <w:spacing w:val="-2"/>
      <w:sz w:val="30"/>
      <w:szCs w:val="18"/>
    </w:rPr>
  </w:style>
  <w:style w:type="paragraph" w:customStyle="1" w:styleId="Chvsubheaddarkbrown">
    <w:name w:val="Chv_subhead_dark_brown"/>
    <w:basedOn w:val="Normal"/>
    <w:rsid w:val="00B12DE1"/>
    <w:rPr>
      <w:rFonts w:ascii="Arial" w:hAnsi="Arial" w:cs="Interstate Light"/>
      <w:b/>
      <w:color w:val="6F3500"/>
      <w:spacing w:val="-2"/>
      <w:sz w:val="30"/>
      <w:szCs w:val="18"/>
    </w:rPr>
  </w:style>
  <w:style w:type="paragraph" w:customStyle="1" w:styleId="Chvsubheaddarkindigo">
    <w:name w:val="Chv_subhead_dark_indigo"/>
    <w:basedOn w:val="Normal"/>
    <w:rsid w:val="00B12DE1"/>
    <w:rPr>
      <w:rFonts w:ascii="Arial" w:hAnsi="Arial" w:cs="Interstate Light"/>
      <w:b/>
      <w:color w:val="523A58"/>
      <w:spacing w:val="-2"/>
      <w:sz w:val="30"/>
      <w:szCs w:val="18"/>
    </w:rPr>
  </w:style>
  <w:style w:type="paragraph" w:customStyle="1" w:styleId="Chvsubheadblue">
    <w:name w:val="Chv_subhead_blue"/>
    <w:basedOn w:val="Normal"/>
    <w:rsid w:val="00B12DE1"/>
    <w:rPr>
      <w:rFonts w:ascii="Arial" w:hAnsi="Arial" w:cs="Interstate Light"/>
      <w:b/>
      <w:color w:val="0050AA"/>
      <w:spacing w:val="-2"/>
      <w:sz w:val="30"/>
      <w:szCs w:val="18"/>
    </w:rPr>
  </w:style>
  <w:style w:type="paragraph" w:customStyle="1" w:styleId="Chvbodypictureheading">
    <w:name w:val="Chv_body_picture_heading"/>
    <w:basedOn w:val="Chvbody"/>
    <w:rsid w:val="00B12DE1"/>
    <w:rPr>
      <w:b/>
    </w:rPr>
  </w:style>
  <w:style w:type="paragraph" w:customStyle="1" w:styleId="Chvtitledarkbrown">
    <w:name w:val="Chv_title_dark_brown"/>
    <w:basedOn w:val="Chvtitlecyan"/>
    <w:rsid w:val="00B12DE1"/>
    <w:rPr>
      <w:color w:val="6F3500"/>
    </w:rPr>
  </w:style>
  <w:style w:type="paragraph" w:customStyle="1" w:styleId="Chvtitledarkindigo">
    <w:name w:val="Chv_title_dark_indigo"/>
    <w:basedOn w:val="Chvtitlecyan"/>
    <w:rsid w:val="00B12DE1"/>
    <w:rPr>
      <w:color w:val="523A58"/>
    </w:rPr>
  </w:style>
  <w:style w:type="paragraph" w:customStyle="1" w:styleId="Chvtitlevividgreen">
    <w:name w:val="Chv_title_vivid_green"/>
    <w:basedOn w:val="Chvtitlecyan"/>
    <w:rsid w:val="00B12DE1"/>
    <w:rPr>
      <w:color w:val="6EA20A"/>
    </w:rPr>
  </w:style>
  <w:style w:type="paragraph" w:customStyle="1" w:styleId="Chvtitledarkgreen">
    <w:name w:val="Chv_title_dark_green"/>
    <w:basedOn w:val="Chvtitlecyan"/>
    <w:rsid w:val="00B12DE1"/>
    <w:rPr>
      <w:color w:val="42571F"/>
    </w:rPr>
  </w:style>
  <w:style w:type="paragraph" w:customStyle="1" w:styleId="Chvtitlevividorange">
    <w:name w:val="Chv_title_vivid_orange"/>
    <w:basedOn w:val="Chvtitlecyan"/>
    <w:rsid w:val="00B12DE1"/>
    <w:rPr>
      <w:color w:val="F08400"/>
    </w:rPr>
  </w:style>
  <w:style w:type="paragraph" w:customStyle="1" w:styleId="Chvtitleblue">
    <w:name w:val="Chv_title_blue"/>
    <w:basedOn w:val="Chvtitledarkbrown"/>
    <w:rsid w:val="00B12DE1"/>
    <w:rPr>
      <w:color w:val="0050AA"/>
    </w:rPr>
  </w:style>
  <w:style w:type="paragraph" w:customStyle="1" w:styleId="Chvtitledarkgray">
    <w:name w:val="Chv_title_dark_gray"/>
    <w:basedOn w:val="Chvtitlecyan"/>
    <w:rsid w:val="00B12DE1"/>
    <w:rPr>
      <w:color w:val="333333"/>
    </w:rPr>
  </w:style>
  <w:style w:type="paragraph" w:customStyle="1" w:styleId="Chvsubheaddarkgray">
    <w:name w:val="Chv_subhead_dark_gray"/>
    <w:basedOn w:val="Chvsubheadvividorange"/>
    <w:rsid w:val="00B12DE1"/>
    <w:rPr>
      <w:b w:val="0"/>
      <w:color w:val="333333"/>
    </w:rPr>
  </w:style>
  <w:style w:type="paragraph" w:customStyle="1" w:styleId="Chvsubhead2cyan">
    <w:name w:val="Chv_subhead2_cyan"/>
    <w:basedOn w:val="Chvsubhead2blue"/>
    <w:link w:val="Chvsubhead2cyanChar"/>
    <w:rsid w:val="00B12DE1"/>
    <w:rPr>
      <w:color w:val="009DD9"/>
    </w:rPr>
  </w:style>
  <w:style w:type="character" w:customStyle="1" w:styleId="Chvsubhead2darkgrayChar">
    <w:name w:val="Chv_subhead2_dark_gray Char"/>
    <w:basedOn w:val="DefaultParagraphFont"/>
    <w:link w:val="Chvsubhead2darkgray"/>
    <w:rsid w:val="00B12DE1"/>
    <w:rPr>
      <w:rFonts w:ascii="Arial" w:hAnsi="Arial" w:cs="Interstate Bold"/>
      <w:b/>
      <w:color w:val="333333"/>
      <w:spacing w:val="-2"/>
      <w:sz w:val="18"/>
      <w:szCs w:val="18"/>
      <w:lang w:val="en-US" w:eastAsia="en-US" w:bidi="ar-SA"/>
    </w:rPr>
  </w:style>
  <w:style w:type="character" w:customStyle="1" w:styleId="Chvsubhead2vividgreenChar">
    <w:name w:val="Chv_subhead2_vivid_green Char"/>
    <w:basedOn w:val="Chvsubhead2darkgrayChar"/>
    <w:link w:val="Chvsubhead2vividgreen"/>
    <w:rsid w:val="00B12DE1"/>
    <w:rPr>
      <w:rFonts w:ascii="Arial" w:hAnsi="Arial" w:cs="Interstate Bold"/>
      <w:b/>
      <w:color w:val="6EA20A"/>
      <w:spacing w:val="-2"/>
      <w:sz w:val="18"/>
      <w:szCs w:val="18"/>
      <w:lang w:val="en-US" w:eastAsia="en-US" w:bidi="ar-SA"/>
    </w:rPr>
  </w:style>
  <w:style w:type="character" w:customStyle="1" w:styleId="Chvsubhead2blueChar">
    <w:name w:val="Chv_subhead2_blue Char"/>
    <w:basedOn w:val="Chvsubhead2vividgreenChar"/>
    <w:link w:val="Chvsubhead2blue"/>
    <w:rsid w:val="00B12DE1"/>
    <w:rPr>
      <w:rFonts w:ascii="Arial" w:hAnsi="Arial" w:cs="Interstate Bold"/>
      <w:b/>
      <w:color w:val="0050AA"/>
      <w:spacing w:val="-2"/>
      <w:sz w:val="18"/>
      <w:szCs w:val="18"/>
      <w:lang w:val="en-US" w:eastAsia="en-US" w:bidi="ar-SA"/>
    </w:rPr>
  </w:style>
  <w:style w:type="character" w:customStyle="1" w:styleId="Chvsubhead2cyanChar">
    <w:name w:val="Chv_subhead2_cyan Char"/>
    <w:basedOn w:val="Chvsubhead2blueChar"/>
    <w:link w:val="Chvsubhead2cyan"/>
    <w:rsid w:val="00B12DE1"/>
    <w:rPr>
      <w:rFonts w:ascii="Arial" w:hAnsi="Arial" w:cs="Interstate Bold"/>
      <w:b/>
      <w:color w:val="009DD9"/>
      <w:spacing w:val="-2"/>
      <w:sz w:val="18"/>
      <w:szCs w:val="18"/>
      <w:lang w:val="en-US" w:eastAsia="en-US" w:bidi="ar-SA"/>
    </w:rPr>
  </w:style>
  <w:style w:type="paragraph" w:styleId="NoSpacing">
    <w:name w:val="No Spacing"/>
    <w:uiPriority w:val="1"/>
    <w:qFormat/>
    <w:rsid w:val="00B12DE1"/>
    <w:rPr>
      <w:rFonts w:ascii="Times" w:hAnsi="Times"/>
      <w:sz w:val="24"/>
    </w:rPr>
  </w:style>
  <w:style w:type="paragraph" w:customStyle="1" w:styleId="Default">
    <w:name w:val="Default"/>
    <w:rsid w:val="00B12DE1"/>
    <w:pPr>
      <w:autoSpaceDE w:val="0"/>
      <w:autoSpaceDN w:val="0"/>
      <w:adjustRightInd w:val="0"/>
    </w:pPr>
    <w:rPr>
      <w:rFonts w:ascii="Verdana" w:hAnsi="Verdana" w:cs="Verdana"/>
      <w:color w:val="000000"/>
      <w:sz w:val="24"/>
      <w:szCs w:val="24"/>
    </w:rPr>
  </w:style>
  <w:style w:type="paragraph" w:styleId="ListParagraph">
    <w:name w:val="List Paragraph"/>
    <w:basedOn w:val="Normal"/>
    <w:uiPriority w:val="34"/>
    <w:qFormat/>
    <w:rsid w:val="00B12DE1"/>
    <w:pPr>
      <w:ind w:left="720"/>
    </w:pPr>
  </w:style>
  <w:style w:type="paragraph" w:styleId="BalloonText">
    <w:name w:val="Balloon Text"/>
    <w:basedOn w:val="Normal"/>
    <w:semiHidden/>
    <w:rsid w:val="00B12DE1"/>
    <w:rPr>
      <w:rFonts w:ascii="Tahoma" w:hAnsi="Tahoma" w:cs="Tahoma"/>
      <w:sz w:val="16"/>
      <w:szCs w:val="16"/>
    </w:rPr>
  </w:style>
  <w:style w:type="paragraph" w:styleId="Footer">
    <w:name w:val="footer"/>
    <w:basedOn w:val="Normal"/>
    <w:rsid w:val="00B12DE1"/>
    <w:pPr>
      <w:tabs>
        <w:tab w:val="center" w:pos="4320"/>
        <w:tab w:val="right" w:pos="8640"/>
      </w:tabs>
    </w:pPr>
  </w:style>
  <w:style w:type="character" w:styleId="CommentReference">
    <w:name w:val="annotation reference"/>
    <w:basedOn w:val="DefaultParagraphFont"/>
    <w:rsid w:val="00B12DE1"/>
    <w:rPr>
      <w:sz w:val="16"/>
      <w:szCs w:val="16"/>
    </w:rPr>
  </w:style>
  <w:style w:type="paragraph" w:styleId="CommentText">
    <w:name w:val="annotation text"/>
    <w:basedOn w:val="Normal"/>
    <w:link w:val="CommentTextChar"/>
    <w:rsid w:val="00B12DE1"/>
    <w:rPr>
      <w:sz w:val="20"/>
      <w:szCs w:val="20"/>
    </w:rPr>
  </w:style>
  <w:style w:type="character" w:customStyle="1" w:styleId="CommentTextChar">
    <w:name w:val="Comment Text Char"/>
    <w:basedOn w:val="DefaultParagraphFont"/>
    <w:link w:val="CommentText"/>
    <w:rsid w:val="00B12DE1"/>
  </w:style>
  <w:style w:type="paragraph" w:styleId="CommentSubject">
    <w:name w:val="annotation subject"/>
    <w:basedOn w:val="CommentText"/>
    <w:next w:val="CommentText"/>
    <w:link w:val="CommentSubjectChar"/>
    <w:rsid w:val="00B12DE1"/>
    <w:rPr>
      <w:b/>
      <w:bCs/>
    </w:rPr>
  </w:style>
  <w:style w:type="character" w:customStyle="1" w:styleId="CommentSubjectChar">
    <w:name w:val="Comment Subject Char"/>
    <w:basedOn w:val="CommentTextChar"/>
    <w:link w:val="CommentSubject"/>
    <w:rsid w:val="00B12DE1"/>
    <w:rPr>
      <w:b/>
      <w:bCs/>
    </w:rPr>
  </w:style>
  <w:style w:type="paragraph" w:styleId="Revision">
    <w:name w:val="Revision"/>
    <w:hidden/>
    <w:uiPriority w:val="99"/>
    <w:semiHidden/>
    <w:rsid w:val="00D7453A"/>
    <w:rPr>
      <w:sz w:val="24"/>
      <w:szCs w:val="24"/>
    </w:rPr>
  </w:style>
  <w:style w:type="paragraph" w:customStyle="1" w:styleId="msolistparagraph0">
    <w:name w:val="msolistparagraph"/>
    <w:basedOn w:val="Normal"/>
    <w:uiPriority w:val="99"/>
    <w:rsid w:val="00012E25"/>
    <w:pPr>
      <w:ind w:left="720"/>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580124">
      <w:bodyDiv w:val="1"/>
      <w:marLeft w:val="0"/>
      <w:marRight w:val="0"/>
      <w:marTop w:val="0"/>
      <w:marBottom w:val="0"/>
      <w:divBdr>
        <w:top w:val="none" w:sz="0" w:space="0" w:color="auto"/>
        <w:left w:val="none" w:sz="0" w:space="0" w:color="auto"/>
        <w:bottom w:val="none" w:sz="0" w:space="0" w:color="auto"/>
        <w:right w:val="none" w:sz="0" w:space="0" w:color="auto"/>
      </w:divBdr>
    </w:div>
    <w:div w:id="324011266">
      <w:bodyDiv w:val="1"/>
      <w:marLeft w:val="0"/>
      <w:marRight w:val="0"/>
      <w:marTop w:val="0"/>
      <w:marBottom w:val="0"/>
      <w:divBdr>
        <w:top w:val="none" w:sz="0" w:space="0" w:color="auto"/>
        <w:left w:val="none" w:sz="0" w:space="0" w:color="auto"/>
        <w:bottom w:val="none" w:sz="0" w:space="0" w:color="auto"/>
        <w:right w:val="none" w:sz="0" w:space="0" w:color="auto"/>
      </w:divBdr>
    </w:div>
    <w:div w:id="576136647">
      <w:bodyDiv w:val="1"/>
      <w:marLeft w:val="0"/>
      <w:marRight w:val="0"/>
      <w:marTop w:val="0"/>
      <w:marBottom w:val="0"/>
      <w:divBdr>
        <w:top w:val="none" w:sz="0" w:space="0" w:color="auto"/>
        <w:left w:val="none" w:sz="0" w:space="0" w:color="auto"/>
        <w:bottom w:val="none" w:sz="0" w:space="0" w:color="auto"/>
        <w:right w:val="none" w:sz="0" w:space="0" w:color="auto"/>
      </w:divBdr>
    </w:div>
    <w:div w:id="606232478">
      <w:bodyDiv w:val="1"/>
      <w:marLeft w:val="0"/>
      <w:marRight w:val="0"/>
      <w:marTop w:val="0"/>
      <w:marBottom w:val="0"/>
      <w:divBdr>
        <w:top w:val="none" w:sz="0" w:space="0" w:color="auto"/>
        <w:left w:val="none" w:sz="0" w:space="0" w:color="auto"/>
        <w:bottom w:val="none" w:sz="0" w:space="0" w:color="auto"/>
        <w:right w:val="none" w:sz="0" w:space="0" w:color="auto"/>
      </w:divBdr>
    </w:div>
    <w:div w:id="623509799">
      <w:bodyDiv w:val="1"/>
      <w:marLeft w:val="0"/>
      <w:marRight w:val="0"/>
      <w:marTop w:val="0"/>
      <w:marBottom w:val="0"/>
      <w:divBdr>
        <w:top w:val="none" w:sz="0" w:space="0" w:color="auto"/>
        <w:left w:val="none" w:sz="0" w:space="0" w:color="auto"/>
        <w:bottom w:val="none" w:sz="0" w:space="0" w:color="auto"/>
        <w:right w:val="none" w:sz="0" w:space="0" w:color="auto"/>
      </w:divBdr>
    </w:div>
    <w:div w:id="1772318650">
      <w:bodyDiv w:val="1"/>
      <w:marLeft w:val="0"/>
      <w:marRight w:val="0"/>
      <w:marTop w:val="0"/>
      <w:marBottom w:val="0"/>
      <w:divBdr>
        <w:top w:val="none" w:sz="0" w:space="0" w:color="auto"/>
        <w:left w:val="none" w:sz="0" w:space="0" w:color="auto"/>
        <w:bottom w:val="none" w:sz="0" w:space="0" w:color="auto"/>
        <w:right w:val="none" w:sz="0" w:space="0" w:color="auto"/>
      </w:divBdr>
    </w:div>
    <w:div w:id="192591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altex.co.za" TargetMode="External"/><Relationship Id="rId9" Type="http://schemas.openxmlformats.org/officeDocument/2006/relationships/hyperlink" Target="mailto:sherryn.schooling@fticonsulting.com" TargetMode="External"/><Relationship Id="rId10" Type="http://schemas.openxmlformats.org/officeDocument/2006/relationships/hyperlink" Target="mailto:suzanne@chevron.co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93E3F5-C979-9046-90C3-378BF5C32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880</Words>
  <Characters>5022</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5891</CharactersWithSpaces>
  <SharedDoc>false</SharedDoc>
  <HLinks>
    <vt:vector size="6" baseType="variant">
      <vt:variant>
        <vt:i4>5570577</vt:i4>
      </vt:variant>
      <vt:variant>
        <vt:i4>0</vt:i4>
      </vt:variant>
      <vt:variant>
        <vt:i4>0</vt:i4>
      </vt:variant>
      <vt:variant>
        <vt:i4>5</vt:i4>
      </vt:variant>
      <vt:variant>
        <vt:lpwstr>http://www.caltex.co.za/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2016-10-20T09:22:00Z</dcterms:created>
  <dcterms:modified xsi:type="dcterms:W3CDTF">2016-10-20T09:22:00Z</dcterms:modified>
</cp:coreProperties>
</file>