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C11AC" w14:textId="15F386CC" w:rsidR="00E012F3" w:rsidRPr="00E012F3" w:rsidRDefault="00E012F3" w:rsidP="00904AEB">
      <w:pPr>
        <w:spacing w:after="0" w:line="240" w:lineRule="auto"/>
        <w:rPr>
          <w:i/>
        </w:rPr>
      </w:pPr>
      <w:bookmarkStart w:id="0" w:name="_GoBack"/>
      <w:bookmarkEnd w:id="0"/>
      <w:r w:rsidRPr="00E012F3">
        <w:rPr>
          <w:i/>
        </w:rPr>
        <w:t xml:space="preserve">For </w:t>
      </w:r>
      <w:r>
        <w:rPr>
          <w:i/>
        </w:rPr>
        <w:t>i</w:t>
      </w:r>
      <w:r w:rsidRPr="00E012F3">
        <w:rPr>
          <w:i/>
        </w:rPr>
        <w:t>mmediate release</w:t>
      </w:r>
    </w:p>
    <w:p w14:paraId="1C2B8F34" w14:textId="76DE3419" w:rsidR="00E012F3" w:rsidRPr="00E012F3" w:rsidRDefault="00E012F3" w:rsidP="00904AEB">
      <w:pPr>
        <w:spacing w:after="0" w:line="240" w:lineRule="auto"/>
        <w:rPr>
          <w:i/>
        </w:rPr>
      </w:pPr>
      <w:r w:rsidRPr="00E012F3">
        <w:rPr>
          <w:i/>
        </w:rPr>
        <w:t>17 October 2016</w:t>
      </w:r>
    </w:p>
    <w:p w14:paraId="4E218453" w14:textId="77777777" w:rsidR="00E012F3" w:rsidRDefault="00E012F3" w:rsidP="00904AEB">
      <w:pPr>
        <w:spacing w:after="0" w:line="240" w:lineRule="auto"/>
      </w:pPr>
    </w:p>
    <w:p w14:paraId="45819C04" w14:textId="77777777" w:rsidR="00E012F3" w:rsidRPr="00E012F3" w:rsidRDefault="00E012F3" w:rsidP="00904AEB">
      <w:pPr>
        <w:spacing w:after="0" w:line="240" w:lineRule="auto"/>
      </w:pPr>
    </w:p>
    <w:p w14:paraId="23E39394" w14:textId="081EAEFB" w:rsidR="00217690" w:rsidRPr="00904AEB" w:rsidRDefault="00022849" w:rsidP="00904AEB">
      <w:pPr>
        <w:spacing w:after="0" w:line="240" w:lineRule="auto"/>
        <w:rPr>
          <w:b/>
        </w:rPr>
      </w:pPr>
      <w:r>
        <w:rPr>
          <w:b/>
        </w:rPr>
        <w:t>4 Green Stars for 4 Stan Road</w:t>
      </w:r>
    </w:p>
    <w:p w14:paraId="5684DEBB" w14:textId="77777777" w:rsidR="00217690" w:rsidRPr="00904AEB" w:rsidRDefault="00217690" w:rsidP="00904AEB">
      <w:pPr>
        <w:spacing w:after="0" w:line="240" w:lineRule="auto"/>
        <w:rPr>
          <w:b/>
        </w:rPr>
      </w:pPr>
    </w:p>
    <w:p w14:paraId="5C67B835" w14:textId="4DB9986E" w:rsidR="00904AEB" w:rsidRPr="00904AEB" w:rsidRDefault="00E44769" w:rsidP="00904AEB">
      <w:pPr>
        <w:spacing w:after="0" w:line="240" w:lineRule="auto"/>
      </w:pPr>
      <w:r w:rsidRPr="00904AEB">
        <w:t>N</w:t>
      </w:r>
      <w:r w:rsidR="009713BF" w:rsidRPr="00904AEB">
        <w:t>umber</w:t>
      </w:r>
      <w:r w:rsidRPr="00904AEB">
        <w:t xml:space="preserve"> </w:t>
      </w:r>
      <w:r w:rsidR="000324D8" w:rsidRPr="00904AEB">
        <w:t xml:space="preserve">4 Stan Road is </w:t>
      </w:r>
      <w:r w:rsidR="00A73431" w:rsidRPr="00904AEB">
        <w:t>a slick, sculptural eight-storey intervention in the heart of Sandton</w:t>
      </w:r>
      <w:r w:rsidR="00904AEB" w:rsidRPr="00904AEB">
        <w:t xml:space="preserve">. The development </w:t>
      </w:r>
      <w:r w:rsidR="00A73431" w:rsidRPr="00904AEB">
        <w:t xml:space="preserve">boasts both </w:t>
      </w:r>
      <w:r w:rsidR="00217690" w:rsidRPr="00904AEB">
        <w:t xml:space="preserve">4-Star </w:t>
      </w:r>
      <w:r w:rsidR="00A73431" w:rsidRPr="00904AEB">
        <w:t xml:space="preserve">Green Star SA </w:t>
      </w:r>
      <w:r w:rsidR="00217690" w:rsidRPr="00904AEB">
        <w:t xml:space="preserve">Design and As-Built </w:t>
      </w:r>
      <w:r w:rsidR="00B356F3">
        <w:t>certifications</w:t>
      </w:r>
      <w:r w:rsidR="00B356F3" w:rsidRPr="00904AEB">
        <w:t xml:space="preserve"> </w:t>
      </w:r>
      <w:r w:rsidR="00217690" w:rsidRPr="00904AEB">
        <w:t>from the Green Building Council of South Africa</w:t>
      </w:r>
      <w:r w:rsidR="00852326">
        <w:t xml:space="preserve"> (GBCSA)</w:t>
      </w:r>
      <w:r w:rsidR="00A73431" w:rsidRPr="00904AEB">
        <w:t xml:space="preserve">. </w:t>
      </w:r>
    </w:p>
    <w:p w14:paraId="70FED644" w14:textId="77777777" w:rsidR="00904AEB" w:rsidRPr="00904AEB" w:rsidRDefault="00904AEB" w:rsidP="00904AEB">
      <w:pPr>
        <w:spacing w:after="0" w:line="240" w:lineRule="auto"/>
      </w:pPr>
    </w:p>
    <w:p w14:paraId="476163C3" w14:textId="41BE2D07" w:rsidR="00217690" w:rsidRPr="00904AEB" w:rsidRDefault="00606585" w:rsidP="00904AEB">
      <w:pPr>
        <w:spacing w:after="0" w:line="240" w:lineRule="auto"/>
        <w:rPr>
          <w:spacing w:val="3"/>
          <w:shd w:val="clear" w:color="auto" w:fill="FEFEFE"/>
        </w:rPr>
      </w:pPr>
      <w:r w:rsidRPr="00904AEB">
        <w:t xml:space="preserve">Green building consultants, Solid Green, undertook the Green Star certification process, which </w:t>
      </w:r>
      <w:r w:rsidR="00A73431" w:rsidRPr="00904AEB">
        <w:t xml:space="preserve">recently won </w:t>
      </w:r>
      <w:r w:rsidRPr="00904AEB">
        <w:t xml:space="preserve">the project </w:t>
      </w:r>
      <w:r w:rsidR="00A73431" w:rsidRPr="00904AEB">
        <w:t xml:space="preserve">the </w:t>
      </w:r>
      <w:r w:rsidR="00A73431" w:rsidRPr="00904AEB">
        <w:rPr>
          <w:rFonts w:eastAsia="Times New Roman" w:cs="Times New Roman"/>
          <w:spacing w:val="3"/>
          <w:lang w:val="en-ZA" w:eastAsia="en-ZA"/>
        </w:rPr>
        <w:t>Best Quality Submission category at the</w:t>
      </w:r>
      <w:r w:rsidR="00A73431" w:rsidRPr="00904AEB">
        <w:rPr>
          <w:rStyle w:val="apple-converted-space"/>
          <w:spacing w:val="3"/>
          <w:shd w:val="clear" w:color="auto" w:fill="FEFEFE"/>
        </w:rPr>
        <w:t> </w:t>
      </w:r>
      <w:r w:rsidR="00A73431" w:rsidRPr="00904AEB">
        <w:rPr>
          <w:rStyle w:val="Strong"/>
          <w:b w:val="0"/>
          <w:bCs w:val="0"/>
          <w:spacing w:val="3"/>
          <w:shd w:val="clear" w:color="auto" w:fill="FEFEFE"/>
        </w:rPr>
        <w:t>Green Star SA Leadership Awards</w:t>
      </w:r>
      <w:r w:rsidR="00852326">
        <w:rPr>
          <w:rStyle w:val="Strong"/>
          <w:b w:val="0"/>
          <w:bCs w:val="0"/>
          <w:spacing w:val="3"/>
          <w:shd w:val="clear" w:color="auto" w:fill="FEFEFE"/>
        </w:rPr>
        <w:t xml:space="preserve"> – a platform that</w:t>
      </w:r>
      <w:r w:rsidR="00A73431" w:rsidRPr="00904AEB">
        <w:rPr>
          <w:rStyle w:val="Strong"/>
          <w:b w:val="0"/>
          <w:bCs w:val="0"/>
          <w:spacing w:val="3"/>
          <w:shd w:val="clear" w:color="auto" w:fill="FEFEFE"/>
        </w:rPr>
        <w:t xml:space="preserve"> seeks to</w:t>
      </w:r>
      <w:r w:rsidR="00A73431" w:rsidRPr="00904AEB">
        <w:rPr>
          <w:rStyle w:val="apple-converted-space"/>
          <w:spacing w:val="3"/>
          <w:shd w:val="clear" w:color="auto" w:fill="FEFEFE"/>
        </w:rPr>
        <w:t> </w:t>
      </w:r>
      <w:r w:rsidR="00A73431" w:rsidRPr="00904AEB">
        <w:rPr>
          <w:spacing w:val="3"/>
          <w:shd w:val="clear" w:color="auto" w:fill="FEFEFE"/>
        </w:rPr>
        <w:t>recognise and commend market leaders on the transformation of the South African property market.</w:t>
      </w:r>
    </w:p>
    <w:p w14:paraId="151E230F" w14:textId="77777777" w:rsidR="00606585" w:rsidRPr="00904AEB" w:rsidRDefault="00606585" w:rsidP="00904AEB">
      <w:pPr>
        <w:spacing w:after="0" w:line="240" w:lineRule="auto"/>
        <w:rPr>
          <w:spacing w:val="3"/>
          <w:shd w:val="clear" w:color="auto" w:fill="FEFEFE"/>
        </w:rPr>
      </w:pPr>
    </w:p>
    <w:p w14:paraId="6470B69D" w14:textId="725B9B34" w:rsidR="00606585" w:rsidRPr="00904AEB" w:rsidRDefault="00606585" w:rsidP="00904AEB">
      <w:pPr>
        <w:spacing w:after="0" w:line="240" w:lineRule="auto"/>
      </w:pPr>
      <w:r w:rsidRPr="00904AEB">
        <w:t xml:space="preserve">MDS Architecture designed the office building for a consortium of professionals, </w:t>
      </w:r>
      <w:r w:rsidR="00CE42BA">
        <w:t xml:space="preserve">Sharmane Investments (Pty) Ltd, </w:t>
      </w:r>
      <w:r w:rsidRPr="00904AEB">
        <w:t xml:space="preserve">made up of some of the partners in the practice as well as those of their long-standing office neighbours, Brian Heineberg &amp; Associates. </w:t>
      </w:r>
    </w:p>
    <w:p w14:paraId="6E36FE91" w14:textId="77777777" w:rsidR="00A73431" w:rsidRPr="00904AEB" w:rsidRDefault="00A73431" w:rsidP="00904AEB">
      <w:pPr>
        <w:spacing w:after="0" w:line="240" w:lineRule="auto"/>
        <w:rPr>
          <w:spacing w:val="3"/>
          <w:shd w:val="clear" w:color="auto" w:fill="FEFEFE"/>
        </w:rPr>
      </w:pPr>
    </w:p>
    <w:p w14:paraId="4ED0E514" w14:textId="20EF43C9" w:rsidR="00A73431" w:rsidRPr="00904AEB" w:rsidRDefault="00A73431" w:rsidP="00904AEB">
      <w:pPr>
        <w:spacing w:after="0" w:line="240" w:lineRule="auto"/>
      </w:pPr>
      <w:r w:rsidRPr="00904AEB">
        <w:t xml:space="preserve">The project’s context was an important consideration in developing the design as it is bordered by complexes of residential towers on three sides, with a large office development between </w:t>
      </w:r>
      <w:r w:rsidR="00022849">
        <w:t>the site</w:t>
      </w:r>
      <w:r w:rsidRPr="00904AEB">
        <w:t xml:space="preserve"> and the very busy Grayston Drive. The original single-storey building, constructed in 1991, was thus being dwarfed by massive developments, and could no longer accommodate the growing needs of its occupants.</w:t>
      </w:r>
    </w:p>
    <w:p w14:paraId="22077F49" w14:textId="77777777" w:rsidR="00217690" w:rsidRPr="00904AEB" w:rsidRDefault="00217690" w:rsidP="00904AEB">
      <w:pPr>
        <w:spacing w:after="0" w:line="240" w:lineRule="auto"/>
      </w:pPr>
    </w:p>
    <w:p w14:paraId="45FBD414" w14:textId="5F6C6DFA" w:rsidR="00904AEB" w:rsidRDefault="00904AEB" w:rsidP="00904AEB">
      <w:pPr>
        <w:spacing w:after="0" w:line="240" w:lineRule="auto"/>
      </w:pPr>
      <w:r w:rsidRPr="00904AEB">
        <w:t xml:space="preserve">The site is </w:t>
      </w:r>
      <w:r w:rsidR="00B356F3">
        <w:t xml:space="preserve">centrally located </w:t>
      </w:r>
      <w:r w:rsidRPr="00904AEB">
        <w:t>close to Gautrain bus routes which can quickly link employees to the nearby Sandton Gautrain station. Cyclist facilities, including 23 secure bicycle storage spaces, showers, change rooms and lockers are provided in the building to allow build</w:t>
      </w:r>
      <w:r w:rsidR="00CF5380">
        <w:t xml:space="preserve">ing users to cycle or even run </w:t>
      </w:r>
      <w:r w:rsidRPr="00904AEB">
        <w:t>to work. </w:t>
      </w:r>
    </w:p>
    <w:p w14:paraId="2E54FBD8" w14:textId="77777777" w:rsidR="00852326" w:rsidRPr="00904AEB" w:rsidRDefault="00852326" w:rsidP="00904AEB">
      <w:pPr>
        <w:spacing w:after="0" w:line="240" w:lineRule="auto"/>
      </w:pPr>
    </w:p>
    <w:p w14:paraId="1ABD7040" w14:textId="51EB4E66" w:rsidR="009E4A7C" w:rsidRPr="00904AEB" w:rsidRDefault="00904AEB" w:rsidP="00904AEB">
      <w:pPr>
        <w:spacing w:after="0" w:line="240" w:lineRule="auto"/>
      </w:pPr>
      <w:r w:rsidRPr="00904AEB">
        <w:t xml:space="preserve">Architecturally, </w:t>
      </w:r>
      <w:r w:rsidR="00852326">
        <w:t>t</w:t>
      </w:r>
      <w:r w:rsidR="00A3575F" w:rsidRPr="00904AEB">
        <w:t>he building has two distinct aspects. The</w:t>
      </w:r>
      <w:r w:rsidR="00AD79ED" w:rsidRPr="00904AEB">
        <w:t xml:space="preserve"> street </w:t>
      </w:r>
      <w:r w:rsidR="00A3575F" w:rsidRPr="00904AEB">
        <w:t xml:space="preserve">façade </w:t>
      </w:r>
      <w:r w:rsidR="00AD79ED" w:rsidRPr="00904AEB">
        <w:t xml:space="preserve">on </w:t>
      </w:r>
      <w:r w:rsidR="00A3575F" w:rsidRPr="00904AEB">
        <w:t>Stan Road is west-facing</w:t>
      </w:r>
      <w:r w:rsidR="00391153" w:rsidRPr="00904AEB">
        <w:t xml:space="preserve"> and</w:t>
      </w:r>
      <w:r w:rsidR="00AD79ED" w:rsidRPr="00904AEB">
        <w:t xml:space="preserve"> is treated as</w:t>
      </w:r>
      <w:r w:rsidR="00A3575F" w:rsidRPr="00904AEB">
        <w:t xml:space="preserve"> a solid </w:t>
      </w:r>
      <w:r w:rsidR="007B09F9" w:rsidRPr="00904AEB">
        <w:t>face</w:t>
      </w:r>
      <w:r w:rsidR="00AD79ED" w:rsidRPr="00904AEB">
        <w:t xml:space="preserve"> </w:t>
      </w:r>
      <w:r w:rsidR="009E4A7C" w:rsidRPr="00904AEB">
        <w:t>with</w:t>
      </w:r>
      <w:r w:rsidR="00A3575F" w:rsidRPr="00904AEB">
        <w:t xml:space="preserve"> </w:t>
      </w:r>
      <w:r w:rsidR="00AD79ED" w:rsidRPr="00904AEB">
        <w:t xml:space="preserve">massive </w:t>
      </w:r>
      <w:r w:rsidR="00A3575F" w:rsidRPr="00904AEB">
        <w:t xml:space="preserve">full height fins </w:t>
      </w:r>
      <w:r w:rsidR="009E4A7C" w:rsidRPr="00904AEB">
        <w:t xml:space="preserve">behind which </w:t>
      </w:r>
      <w:r w:rsidR="00A3575F" w:rsidRPr="00904AEB">
        <w:t xml:space="preserve">thin slivers of glazing </w:t>
      </w:r>
      <w:r w:rsidR="00AD79ED" w:rsidRPr="00904AEB">
        <w:t>peep</w:t>
      </w:r>
      <w:r w:rsidR="00A3575F" w:rsidRPr="00904AEB">
        <w:t xml:space="preserve"> south</w:t>
      </w:r>
      <w:r w:rsidR="00391153" w:rsidRPr="00904AEB">
        <w:t>wards</w:t>
      </w:r>
      <w:r w:rsidR="00A3575F" w:rsidRPr="00904AEB">
        <w:t xml:space="preserve"> over the roofscape</w:t>
      </w:r>
      <w:r w:rsidR="00AD79ED" w:rsidRPr="00904AEB">
        <w:t xml:space="preserve">s </w:t>
      </w:r>
      <w:r w:rsidR="00A3575F" w:rsidRPr="00904AEB">
        <w:t>of Sandton</w:t>
      </w:r>
      <w:r w:rsidR="009E4A7C" w:rsidRPr="00904AEB">
        <w:t>.</w:t>
      </w:r>
      <w:r w:rsidR="00A3575F" w:rsidRPr="00904AEB">
        <w:t xml:space="preserve"> </w:t>
      </w:r>
      <w:r w:rsidR="009E4A7C" w:rsidRPr="00904AEB">
        <w:t>In</w:t>
      </w:r>
      <w:r w:rsidR="00AD79ED" w:rsidRPr="00904AEB">
        <w:t xml:space="preserve"> this way</w:t>
      </w:r>
      <w:r w:rsidR="009E4A7C" w:rsidRPr="00904AEB">
        <w:t xml:space="preserve"> the design manages</w:t>
      </w:r>
      <w:r w:rsidR="00AD79ED" w:rsidRPr="00904AEB">
        <w:t xml:space="preserve"> the </w:t>
      </w:r>
      <w:r w:rsidR="002E4AEE" w:rsidRPr="00904AEB">
        <w:t xml:space="preserve">typical </w:t>
      </w:r>
      <w:r w:rsidR="00AD79ED" w:rsidRPr="00904AEB">
        <w:t>heat build</w:t>
      </w:r>
      <w:r w:rsidR="009713BF" w:rsidRPr="00904AEB">
        <w:t>-</w:t>
      </w:r>
      <w:r w:rsidR="00AD79ED" w:rsidRPr="00904AEB">
        <w:t xml:space="preserve">up of a west-facing </w:t>
      </w:r>
      <w:r w:rsidR="00022849" w:rsidRPr="00904AEB">
        <w:t xml:space="preserve">façade </w:t>
      </w:r>
      <w:r w:rsidR="00AD79ED" w:rsidRPr="00904AEB">
        <w:t xml:space="preserve">and </w:t>
      </w:r>
      <w:r w:rsidR="009E4A7C" w:rsidRPr="00904AEB">
        <w:t>controls</w:t>
      </w:r>
      <w:r w:rsidR="00AD79ED" w:rsidRPr="00904AEB">
        <w:t xml:space="preserve"> the associated glare</w:t>
      </w:r>
      <w:r w:rsidR="009E4A7C" w:rsidRPr="00904AEB">
        <w:t xml:space="preserve"> issues.</w:t>
      </w:r>
      <w:r w:rsidR="00391153" w:rsidRPr="00904AEB">
        <w:t xml:space="preserve"> </w:t>
      </w:r>
    </w:p>
    <w:p w14:paraId="1A8EB641" w14:textId="77777777" w:rsidR="00217690" w:rsidRPr="00904AEB" w:rsidRDefault="00217690" w:rsidP="00904AEB">
      <w:pPr>
        <w:spacing w:after="0" w:line="240" w:lineRule="auto"/>
      </w:pPr>
    </w:p>
    <w:p w14:paraId="1FC4C92E" w14:textId="3F192C57" w:rsidR="005179CB" w:rsidRPr="00904AEB" w:rsidRDefault="00391153" w:rsidP="00904AEB">
      <w:pPr>
        <w:spacing w:after="0" w:line="240" w:lineRule="auto"/>
      </w:pPr>
      <w:r w:rsidRPr="00904AEB">
        <w:t>T</w:t>
      </w:r>
      <w:r w:rsidR="00A3575F" w:rsidRPr="00904AEB">
        <w:t xml:space="preserve">he north-facing </w:t>
      </w:r>
      <w:r w:rsidR="00022849" w:rsidRPr="00904AEB">
        <w:t xml:space="preserve">façade </w:t>
      </w:r>
      <w:r w:rsidR="00A3575F" w:rsidRPr="00904AEB">
        <w:t xml:space="preserve">is </w:t>
      </w:r>
      <w:r w:rsidR="009713BF" w:rsidRPr="00904AEB">
        <w:t>fu</w:t>
      </w:r>
      <w:r w:rsidR="00A3575F" w:rsidRPr="00904AEB">
        <w:t>lly glazed</w:t>
      </w:r>
      <w:r w:rsidR="005179CB" w:rsidRPr="00904AEB">
        <w:t>, opening</w:t>
      </w:r>
      <w:r w:rsidRPr="00904AEB">
        <w:t xml:space="preserve"> up the office spaces to views across Bryanston towards the Magaliesberg</w:t>
      </w:r>
      <w:r w:rsidR="00022849">
        <w:t xml:space="preserve"> </w:t>
      </w:r>
      <w:r w:rsidR="0039581A" w:rsidRPr="00904AEB">
        <w:t xml:space="preserve">– with external views provided for over 80% of the usable floor area. </w:t>
      </w:r>
      <w:r w:rsidR="005179CB" w:rsidRPr="00904AEB">
        <w:t xml:space="preserve">Shading screens along the Northern façade, together with the glazing type and glazing ratio, ensure that adequate levels of thermal comfort were met while </w:t>
      </w:r>
      <w:r w:rsidR="00022849">
        <w:t>respecting</w:t>
      </w:r>
      <w:r w:rsidR="005179CB" w:rsidRPr="00904AEB">
        <w:t xml:space="preserve"> budget constraints and aesthetic requirements. </w:t>
      </w:r>
    </w:p>
    <w:p w14:paraId="5B66A175" w14:textId="77777777" w:rsidR="005179CB" w:rsidRPr="00904AEB" w:rsidRDefault="005179CB" w:rsidP="00904AEB">
      <w:pPr>
        <w:spacing w:after="0" w:line="240" w:lineRule="auto"/>
      </w:pPr>
    </w:p>
    <w:p w14:paraId="1A9D9511" w14:textId="4A827DEE" w:rsidR="0039581A" w:rsidRPr="00904AEB" w:rsidRDefault="005179CB" w:rsidP="00904AEB">
      <w:pPr>
        <w:spacing w:after="0" w:line="240" w:lineRule="auto"/>
      </w:pPr>
      <w:r w:rsidRPr="00904AEB">
        <w:t>Parking is provided in excess of the minimum statutory requirement for offices, and is accommodated in a podium structure with a generous landscaped sky deck onto which the offices open. All parking areas are thus above ground and naturally ventilated and illuminated. The top of the parking podium forms a landscaped break-</w:t>
      </w:r>
      <w:r w:rsidR="00A3575F" w:rsidRPr="00904AEB">
        <w:t xml:space="preserve">away </w:t>
      </w:r>
      <w:r w:rsidRPr="00904AEB">
        <w:t>exterior deck for the building’s users, with</w:t>
      </w:r>
      <w:r w:rsidR="00DA7B41" w:rsidRPr="00904AEB">
        <w:t xml:space="preserve"> </w:t>
      </w:r>
      <w:r w:rsidR="007E7B99" w:rsidRPr="00904AEB">
        <w:t>large-scale</w:t>
      </w:r>
      <w:r w:rsidR="00DA7B41" w:rsidRPr="00904AEB">
        <w:t xml:space="preserve"> indigenous trees.</w:t>
      </w:r>
      <w:r w:rsidR="003D550A" w:rsidRPr="00904AEB">
        <w:t xml:space="preserve"> </w:t>
      </w:r>
      <w:r w:rsidR="00A36CD3" w:rsidRPr="00904AEB">
        <w:t>The</w:t>
      </w:r>
      <w:r w:rsidR="00AC7716" w:rsidRPr="00904AEB">
        <w:t xml:space="preserve"> </w:t>
      </w:r>
      <w:r w:rsidR="00A36CD3" w:rsidRPr="00904AEB">
        <w:t xml:space="preserve">podium </w:t>
      </w:r>
      <w:r w:rsidRPr="00904AEB">
        <w:t xml:space="preserve">itself is </w:t>
      </w:r>
      <w:r w:rsidR="00A36CD3" w:rsidRPr="00904AEB">
        <w:t xml:space="preserve">clad with </w:t>
      </w:r>
      <w:r w:rsidR="00AC7716" w:rsidRPr="00904AEB">
        <w:t xml:space="preserve">recycled security </w:t>
      </w:r>
      <w:r w:rsidR="00A36CD3" w:rsidRPr="00904AEB">
        <w:t xml:space="preserve">grilles </w:t>
      </w:r>
      <w:r w:rsidR="00AC7716" w:rsidRPr="00904AEB">
        <w:t>from the original building</w:t>
      </w:r>
      <w:r w:rsidRPr="00904AEB">
        <w:t xml:space="preserve">, which have been </w:t>
      </w:r>
      <w:r w:rsidR="00A36CD3" w:rsidRPr="00904AEB">
        <w:t xml:space="preserve">fitted with planters at each floor level </w:t>
      </w:r>
      <w:r w:rsidR="0039581A" w:rsidRPr="00904AEB">
        <w:t xml:space="preserve">in order to </w:t>
      </w:r>
      <w:r w:rsidR="00022849">
        <w:t xml:space="preserve">eventually </w:t>
      </w:r>
      <w:r w:rsidR="0039581A" w:rsidRPr="00904AEB">
        <w:t>create a ‘green wall’.</w:t>
      </w:r>
    </w:p>
    <w:p w14:paraId="1AC79837" w14:textId="77777777" w:rsidR="0039581A" w:rsidRPr="00904AEB" w:rsidRDefault="0039581A" w:rsidP="00904AEB">
      <w:pPr>
        <w:spacing w:after="0" w:line="240" w:lineRule="auto"/>
      </w:pPr>
    </w:p>
    <w:p w14:paraId="1943D3EA" w14:textId="4898CEDD" w:rsidR="001975E9" w:rsidRDefault="0039581A" w:rsidP="00904AEB">
      <w:pPr>
        <w:spacing w:after="0" w:line="240" w:lineRule="auto"/>
      </w:pPr>
      <w:r w:rsidRPr="00904AEB">
        <w:t>Energy e</w:t>
      </w:r>
      <w:r w:rsidR="001975E9" w:rsidRPr="00904AEB">
        <w:t>fficient lighting is used throughout the building</w:t>
      </w:r>
      <w:r w:rsidRPr="00904AEB">
        <w:t>; and two</w:t>
      </w:r>
      <w:r w:rsidR="001975E9" w:rsidRPr="00904AEB">
        <w:t xml:space="preserve"> efficient air cooled chillers are used with </w:t>
      </w:r>
      <w:r w:rsidRPr="00904AEB">
        <w:t xml:space="preserve">two </w:t>
      </w:r>
      <w:r w:rsidRPr="00904AEB">
        <w:rPr>
          <w:rFonts w:cs="Arial"/>
          <w:shd w:val="clear" w:color="auto" w:fill="FFFFFF"/>
        </w:rPr>
        <w:t>Variable Air Volume (</w:t>
      </w:r>
      <w:r w:rsidRPr="00852326">
        <w:rPr>
          <w:rFonts w:cs="Arial"/>
          <w:bCs/>
          <w:shd w:val="clear" w:color="auto" w:fill="FFFFFF"/>
        </w:rPr>
        <w:t>VAV</w:t>
      </w:r>
      <w:r w:rsidRPr="00904AEB">
        <w:rPr>
          <w:rFonts w:cs="Arial"/>
          <w:shd w:val="clear" w:color="auto" w:fill="FFFFFF"/>
        </w:rPr>
        <w:t>)</w:t>
      </w:r>
      <w:r w:rsidRPr="00904AEB">
        <w:t xml:space="preserve"> air handling units</w:t>
      </w:r>
      <w:r w:rsidR="001975E9" w:rsidRPr="00904AEB">
        <w:t xml:space="preserve"> per floor to provide efficient cooling of </w:t>
      </w:r>
      <w:r w:rsidR="001975E9" w:rsidRPr="00904AEB">
        <w:lastRenderedPageBreak/>
        <w:t>the building.</w:t>
      </w:r>
      <w:r w:rsidRPr="00904AEB">
        <w:t xml:space="preserve"> In terms of indoor environmental quality (IEQ), f</w:t>
      </w:r>
      <w:r w:rsidR="001975E9" w:rsidRPr="00904AEB">
        <w:t>resh air is provided at over 12.5l/s/person which results in a high level of fresh air far exceeding the SANS standard of 7.5l/s/person.</w:t>
      </w:r>
    </w:p>
    <w:p w14:paraId="1503D5A1" w14:textId="77777777" w:rsidR="00904AEB" w:rsidRPr="00904AEB" w:rsidRDefault="00904AEB" w:rsidP="00904AEB">
      <w:pPr>
        <w:spacing w:after="0" w:line="240" w:lineRule="auto"/>
      </w:pPr>
    </w:p>
    <w:p w14:paraId="284B53CF" w14:textId="46CE8E82" w:rsidR="001975E9" w:rsidRDefault="0039581A" w:rsidP="00904AEB">
      <w:pPr>
        <w:spacing w:after="0" w:line="240" w:lineRule="auto"/>
      </w:pPr>
      <w:r w:rsidRPr="00904AEB">
        <w:t xml:space="preserve">The choice of materials further contributes to occupant wellness in that paints, adhesives, sealants and carpets all have volatile organic compound (VOC) limits that fall within the Green Star allowance. Carbon emissions have also been reduced through the use of more than 60% total recycled content of all steel used in the project; a reduction in the absolute quantity of Portland cement by over 30% across all concrete mixes used during construction; and by reducing the use of </w:t>
      </w:r>
      <w:r w:rsidR="001975E9" w:rsidRPr="00904AEB">
        <w:t>PVC by more than 30% on the project through the use of alternat</w:t>
      </w:r>
      <w:r w:rsidR="00022849">
        <w:t>ive</w:t>
      </w:r>
      <w:r w:rsidR="001975E9" w:rsidRPr="00904AEB">
        <w:t xml:space="preserve"> products.</w:t>
      </w:r>
    </w:p>
    <w:p w14:paraId="4F27405A" w14:textId="77777777" w:rsidR="00904AEB" w:rsidRPr="00904AEB" w:rsidRDefault="00904AEB" w:rsidP="00904AEB">
      <w:pPr>
        <w:spacing w:after="0" w:line="240" w:lineRule="auto"/>
      </w:pPr>
    </w:p>
    <w:p w14:paraId="01B9E1C9" w14:textId="47482B13" w:rsidR="00904AEB" w:rsidRDefault="00217690" w:rsidP="00904AEB">
      <w:pPr>
        <w:spacing w:after="0" w:line="240" w:lineRule="auto"/>
      </w:pPr>
      <w:r w:rsidRPr="00904AEB">
        <w:t xml:space="preserve">Water efficient sanitary fittings have been used </w:t>
      </w:r>
      <w:r w:rsidR="0039581A" w:rsidRPr="00904AEB">
        <w:t>to reduce</w:t>
      </w:r>
      <w:r w:rsidRPr="00904AEB">
        <w:t xml:space="preserve"> the predicted potable water consumption. This is done </w:t>
      </w:r>
      <w:r w:rsidR="00904AEB" w:rsidRPr="00904AEB">
        <w:t>by</w:t>
      </w:r>
      <w:r w:rsidRPr="00904AEB">
        <w:t xml:space="preserve"> limiting wash hand basin </w:t>
      </w:r>
      <w:r w:rsidR="00904AEB" w:rsidRPr="00904AEB">
        <w:t>flow rate to 5l/min, and</w:t>
      </w:r>
      <w:r w:rsidRPr="00904AEB">
        <w:t xml:space="preserve"> urinal</w:t>
      </w:r>
      <w:r w:rsidR="00904AEB" w:rsidRPr="00904AEB">
        <w:t>s</w:t>
      </w:r>
      <w:r w:rsidRPr="00904AEB">
        <w:t xml:space="preserve"> to 0.9l/flush</w:t>
      </w:r>
      <w:r w:rsidR="00904AEB" w:rsidRPr="00904AEB">
        <w:t>. Toilets have</w:t>
      </w:r>
      <w:r w:rsidRPr="00904AEB">
        <w:t xml:space="preserve"> dual flush mechanism</w:t>
      </w:r>
      <w:r w:rsidR="00904AEB" w:rsidRPr="00904AEB">
        <w:t>s, and</w:t>
      </w:r>
      <w:r w:rsidRPr="00904AEB">
        <w:t xml:space="preserve"> shower head</w:t>
      </w:r>
      <w:r w:rsidR="00904AEB" w:rsidRPr="00904AEB">
        <w:t>s</w:t>
      </w:r>
      <w:r w:rsidRPr="00904AEB">
        <w:t xml:space="preserve"> ha</w:t>
      </w:r>
      <w:r w:rsidR="00904AEB" w:rsidRPr="00904AEB">
        <w:t>ve</w:t>
      </w:r>
      <w:r w:rsidRPr="00904AEB">
        <w:t xml:space="preserve"> a 9l/min flow rate. </w:t>
      </w:r>
      <w:r w:rsidR="00904AEB" w:rsidRPr="00904AEB">
        <w:t>Limited landscaping has been provided, further decreasing the demand for potable water used for irrigation. </w:t>
      </w:r>
    </w:p>
    <w:p w14:paraId="2FDCA5BF" w14:textId="77777777" w:rsidR="00904AEB" w:rsidRPr="00904AEB" w:rsidRDefault="00904AEB" w:rsidP="00904AEB">
      <w:pPr>
        <w:spacing w:after="0" w:line="240" w:lineRule="auto"/>
      </w:pPr>
    </w:p>
    <w:p w14:paraId="00F53891" w14:textId="7D3DFD32" w:rsidR="00904AEB" w:rsidRPr="00904AEB" w:rsidRDefault="00904AEB" w:rsidP="00904AEB">
      <w:pPr>
        <w:spacing w:after="0" w:line="240" w:lineRule="auto"/>
      </w:pPr>
      <w:r w:rsidRPr="00904AEB">
        <w:t xml:space="preserve">Sub-metering of both water and energy is provided for. These are connected to an automated system which will enable easier collecting, monitoring and recording </w:t>
      </w:r>
      <w:r w:rsidR="00022849">
        <w:t xml:space="preserve">of data </w:t>
      </w:r>
      <w:r w:rsidRPr="00904AEB">
        <w:t>as well as alert to irregular trends in consumption. Building tuning post-occupancy is a contractual requirement between the building owner and the various consultants and contractors (electrical, mechanical, irrigation, lifts), and this process is currently underway. </w:t>
      </w:r>
    </w:p>
    <w:p w14:paraId="6296856B" w14:textId="0E1CC66F" w:rsidR="00217690" w:rsidRPr="00904AEB" w:rsidRDefault="00217690" w:rsidP="00904AEB">
      <w:pPr>
        <w:spacing w:after="0" w:line="240" w:lineRule="auto"/>
      </w:pPr>
    </w:p>
    <w:p w14:paraId="072FC3A8" w14:textId="71E02C30" w:rsidR="00904AEB" w:rsidRPr="00904AEB" w:rsidRDefault="00904AEB" w:rsidP="00904AEB">
      <w:pPr>
        <w:spacing w:after="0" w:line="240" w:lineRule="auto"/>
        <w:rPr>
          <w:b/>
        </w:rPr>
      </w:pPr>
      <w:r w:rsidRPr="00904AEB">
        <w:t>In terms of waste management, an adequately sized waste recycling area is provided that is safe and easily accessible for recycling and waste collection. Tenants are encouraged to separate waste and recycling material into separate bins</w:t>
      </w:r>
      <w:r w:rsidR="00022849">
        <w:t>, and a</w:t>
      </w:r>
      <w:r w:rsidRPr="00904AEB">
        <w:t xml:space="preserve"> service provider then </w:t>
      </w:r>
      <w:r w:rsidR="00022849">
        <w:t>removes</w:t>
      </w:r>
      <w:r w:rsidRPr="00904AEB">
        <w:t xml:space="preserve"> the recycling material for separation off site.</w:t>
      </w:r>
    </w:p>
    <w:p w14:paraId="2326163C" w14:textId="77777777" w:rsidR="00904AEB" w:rsidRPr="00CE42BA" w:rsidRDefault="00904AEB" w:rsidP="00904AEB">
      <w:pPr>
        <w:spacing w:after="0" w:line="240" w:lineRule="auto"/>
      </w:pPr>
    </w:p>
    <w:p w14:paraId="5B5DF155" w14:textId="4E276717" w:rsidR="001975E9" w:rsidRPr="00CE42BA" w:rsidRDefault="00852326" w:rsidP="00904AEB">
      <w:pPr>
        <w:spacing w:after="0" w:line="240" w:lineRule="auto"/>
      </w:pPr>
      <w:r w:rsidRPr="00CE42BA">
        <w:t xml:space="preserve">4 Stan Road has succeeded in bringing together </w:t>
      </w:r>
      <w:r w:rsidR="00CE42BA" w:rsidRPr="00CE42BA">
        <w:t>green building and urban renewal considerations with quality architectural design, in a project that both respects its context and looks forward to a more sustainable future.</w:t>
      </w:r>
    </w:p>
    <w:p w14:paraId="30CF3938" w14:textId="77777777" w:rsidR="00CE42BA" w:rsidRPr="00CE42BA" w:rsidRDefault="00CE42BA" w:rsidP="00904AEB">
      <w:pPr>
        <w:spacing w:after="0" w:line="240" w:lineRule="auto"/>
      </w:pPr>
    </w:p>
    <w:p w14:paraId="3D148E11" w14:textId="589B054E" w:rsidR="00CE42BA" w:rsidRPr="00CE42BA" w:rsidRDefault="00CE42BA" w:rsidP="00904AEB">
      <w:pPr>
        <w:spacing w:after="0" w:line="240" w:lineRule="auto"/>
      </w:pPr>
      <w:r w:rsidRPr="00CE42BA">
        <w:t>ENDS</w:t>
      </w:r>
    </w:p>
    <w:p w14:paraId="19A62E08" w14:textId="77777777" w:rsidR="00114265" w:rsidRDefault="00114265" w:rsidP="00904AEB">
      <w:pPr>
        <w:spacing w:after="0" w:line="240" w:lineRule="auto"/>
      </w:pPr>
    </w:p>
    <w:p w14:paraId="6AE47A01" w14:textId="77777777" w:rsidR="00CE42BA" w:rsidRPr="00CE42BA" w:rsidRDefault="00CE42BA" w:rsidP="00CE42BA">
      <w:pPr>
        <w:pBdr>
          <w:bottom w:val="single" w:sz="6" w:space="1" w:color="auto"/>
        </w:pBdr>
        <w:shd w:val="clear" w:color="auto" w:fill="FFFFFF"/>
        <w:spacing w:after="0" w:line="240" w:lineRule="auto"/>
        <w:outlineLvl w:val="0"/>
        <w:rPr>
          <w:rFonts w:eastAsia="Times New Roman" w:cs="Arial"/>
        </w:rPr>
      </w:pPr>
    </w:p>
    <w:p w14:paraId="5A29647C" w14:textId="77777777" w:rsidR="00CE42BA" w:rsidRPr="001B79A6" w:rsidRDefault="00CE42BA" w:rsidP="00CE42BA">
      <w:pPr>
        <w:shd w:val="clear" w:color="auto" w:fill="FFFFFF"/>
        <w:spacing w:after="0" w:line="240" w:lineRule="auto"/>
        <w:outlineLvl w:val="0"/>
        <w:rPr>
          <w:rFonts w:eastAsia="Times New Roman" w:cs="Arial"/>
        </w:rPr>
      </w:pPr>
    </w:p>
    <w:p w14:paraId="0100C716" w14:textId="77777777" w:rsidR="00CE42BA" w:rsidRPr="001B79A6" w:rsidRDefault="00CE42BA" w:rsidP="00CE42BA">
      <w:pPr>
        <w:shd w:val="clear" w:color="auto" w:fill="FFFFFF"/>
        <w:spacing w:after="0" w:line="240" w:lineRule="auto"/>
        <w:outlineLvl w:val="0"/>
        <w:rPr>
          <w:rFonts w:eastAsia="Times New Roman" w:cs="Arial"/>
          <w:b/>
        </w:rPr>
      </w:pPr>
      <w:r w:rsidRPr="001B79A6">
        <w:rPr>
          <w:rFonts w:eastAsia="Times New Roman" w:cs="Arial"/>
          <w:b/>
        </w:rPr>
        <w:t xml:space="preserve">About Solid Green Consulting </w:t>
      </w:r>
    </w:p>
    <w:p w14:paraId="15E248E6" w14:textId="77777777" w:rsidR="00CE42BA" w:rsidRPr="001B79A6" w:rsidRDefault="00CE42BA" w:rsidP="00CE42BA">
      <w:pPr>
        <w:shd w:val="clear" w:color="auto" w:fill="FFFFFF"/>
        <w:spacing w:after="0" w:line="240" w:lineRule="auto"/>
        <w:rPr>
          <w:rFonts w:eastAsia="Times New Roman" w:cs="Arial"/>
        </w:rPr>
      </w:pPr>
    </w:p>
    <w:p w14:paraId="251351FC" w14:textId="77777777" w:rsidR="00CE42BA" w:rsidRPr="001B79A6" w:rsidRDefault="00CE42BA" w:rsidP="00CE42BA">
      <w:pPr>
        <w:spacing w:after="0" w:line="240" w:lineRule="auto"/>
        <w:rPr>
          <w:rFonts w:eastAsia="Times New Roman" w:cs="Times New Roman"/>
        </w:rPr>
      </w:pPr>
      <w:r w:rsidRPr="001B79A6">
        <w:rPr>
          <w:rFonts w:eastAsia="Times New Roman" w:cs="Times New Roman"/>
        </w:rPr>
        <w:t xml:space="preserve">Solid Green Consulting has tailored its services offerings to meet the needs of its clients, taking into account best building practices, the long-term financial and operational benefits of going green, and the increasing demand for systems that benefit occupant health and productivity. Ideally starting from initiation and design, these service offerings extend right through to construction, operation and maintenance of the project. </w:t>
      </w:r>
    </w:p>
    <w:p w14:paraId="713CF8E3" w14:textId="77777777" w:rsidR="00CE42BA" w:rsidRPr="001B79A6" w:rsidRDefault="00CE42BA" w:rsidP="00CE42BA">
      <w:pPr>
        <w:spacing w:after="0" w:line="240" w:lineRule="auto"/>
        <w:rPr>
          <w:rFonts w:eastAsia="Times New Roman" w:cs="Times New Roman"/>
        </w:rPr>
      </w:pPr>
    </w:p>
    <w:p w14:paraId="4B2517D5" w14:textId="77777777" w:rsidR="00CE42BA" w:rsidRPr="001B79A6" w:rsidRDefault="00CE42BA" w:rsidP="00CE42BA">
      <w:pPr>
        <w:spacing w:after="0" w:line="240" w:lineRule="auto"/>
        <w:rPr>
          <w:rFonts w:eastAsia="Times New Roman" w:cs="Times New Roman"/>
        </w:rPr>
      </w:pPr>
      <w:r w:rsidRPr="001B79A6">
        <w:rPr>
          <w:rFonts w:eastAsia="Times New Roman" w:cs="Times New Roman"/>
        </w:rPr>
        <w:t>Solid Green is specialised and experienced in both Green Star SA and LEED green building certification, offering certification for offices, residential projects, retail centres, existing buildings, interiors, and public and education buildings. All team members are Green Star SA Accredited Professionals (GSSAAP), with key team members also holding LEED AP accreditation.</w:t>
      </w:r>
    </w:p>
    <w:p w14:paraId="69103618" w14:textId="77777777" w:rsidR="00CE42BA" w:rsidRPr="001B79A6" w:rsidRDefault="00CE42BA" w:rsidP="00CE42BA">
      <w:pPr>
        <w:shd w:val="clear" w:color="auto" w:fill="FFFFFF"/>
        <w:spacing w:after="0" w:line="240" w:lineRule="auto"/>
        <w:rPr>
          <w:rFonts w:eastAsia="Times New Roman" w:cs="Arial"/>
        </w:rPr>
      </w:pPr>
    </w:p>
    <w:p w14:paraId="2DF83041" w14:textId="77777777" w:rsidR="00CE42BA" w:rsidRPr="001B79A6" w:rsidRDefault="00AD11C6" w:rsidP="00CE42BA">
      <w:pPr>
        <w:shd w:val="clear" w:color="auto" w:fill="FFFFFF"/>
        <w:spacing w:after="0" w:line="240" w:lineRule="auto"/>
        <w:outlineLvl w:val="0"/>
      </w:pPr>
      <w:hyperlink r:id="rId5" w:history="1">
        <w:r w:rsidR="00CE42BA" w:rsidRPr="001B79A6">
          <w:rPr>
            <w:rStyle w:val="Hyperlink"/>
          </w:rPr>
          <w:t>www.solidgreen.co.za</w:t>
        </w:r>
      </w:hyperlink>
    </w:p>
    <w:p w14:paraId="255FF8EB" w14:textId="77777777" w:rsidR="00CE42BA" w:rsidRPr="001B79A6" w:rsidRDefault="00CE42BA" w:rsidP="00CE42BA">
      <w:pPr>
        <w:shd w:val="clear" w:color="auto" w:fill="FFFFFF"/>
        <w:spacing w:after="0" w:line="240" w:lineRule="auto"/>
        <w:outlineLvl w:val="0"/>
        <w:rPr>
          <w:rFonts w:eastAsia="Times New Roman" w:cs="Arial"/>
        </w:rPr>
      </w:pPr>
      <w:r w:rsidRPr="001B79A6">
        <w:t>@SolidGreen_SA</w:t>
      </w:r>
    </w:p>
    <w:p w14:paraId="6DDD17E6" w14:textId="77777777" w:rsidR="00CE42BA" w:rsidRPr="001B79A6" w:rsidRDefault="00CE42BA" w:rsidP="00CE42BA">
      <w:pPr>
        <w:spacing w:after="0" w:line="240" w:lineRule="auto"/>
      </w:pPr>
    </w:p>
    <w:p w14:paraId="55EACC2A" w14:textId="77777777" w:rsidR="00CE42BA" w:rsidRPr="001B79A6" w:rsidRDefault="00CE42BA" w:rsidP="00CE42BA">
      <w:pPr>
        <w:spacing w:after="0" w:line="240" w:lineRule="auto"/>
      </w:pPr>
    </w:p>
    <w:p w14:paraId="2BA7399B" w14:textId="77777777" w:rsidR="00CE42BA" w:rsidRPr="001B79A6" w:rsidRDefault="00CE42BA" w:rsidP="00CE42BA">
      <w:pPr>
        <w:pBdr>
          <w:top w:val="single" w:sz="4" w:space="1" w:color="auto"/>
        </w:pBdr>
        <w:spacing w:after="0" w:line="240" w:lineRule="auto"/>
      </w:pPr>
    </w:p>
    <w:p w14:paraId="4959BAB0" w14:textId="7BD9F7C9" w:rsidR="00CE42BA" w:rsidRPr="00A9162A" w:rsidRDefault="00CE42BA" w:rsidP="00CE42BA">
      <w:pPr>
        <w:spacing w:after="0" w:line="240" w:lineRule="auto"/>
      </w:pPr>
      <w:r w:rsidRPr="00A9162A">
        <w:t>Media contact</w:t>
      </w:r>
      <w:r w:rsidR="00A9162A" w:rsidRPr="00A9162A">
        <w:t>s</w:t>
      </w:r>
      <w:r w:rsidRPr="00A9162A">
        <w:t>:</w:t>
      </w:r>
    </w:p>
    <w:p w14:paraId="125BC171" w14:textId="77777777" w:rsidR="00CE42BA" w:rsidRPr="00A9162A" w:rsidRDefault="00CE42BA" w:rsidP="00CE42BA">
      <w:pPr>
        <w:spacing w:after="0" w:line="240" w:lineRule="auto"/>
      </w:pPr>
    </w:p>
    <w:p w14:paraId="7FDD6234" w14:textId="5B361929" w:rsidR="00CE42BA" w:rsidRPr="00A9162A" w:rsidRDefault="00CE42BA" w:rsidP="00CE42BA">
      <w:pPr>
        <w:spacing w:after="0" w:line="240" w:lineRule="auto"/>
      </w:pPr>
      <w:r w:rsidRPr="00A9162A">
        <w:t>Karen Eicker</w:t>
      </w:r>
      <w:r w:rsidR="00A9162A" w:rsidRPr="00A9162A">
        <w:t xml:space="preserve"> on behalf of Solid Green Consulting</w:t>
      </w:r>
    </w:p>
    <w:p w14:paraId="6B0D7281" w14:textId="77777777" w:rsidR="00CE42BA" w:rsidRPr="00A9162A" w:rsidRDefault="00CE42BA" w:rsidP="00CE42BA">
      <w:pPr>
        <w:spacing w:after="0" w:line="240" w:lineRule="auto"/>
      </w:pPr>
      <w:r w:rsidRPr="00A9162A">
        <w:t>+27 82 215 1361 / + 27 11 646 9200</w:t>
      </w:r>
    </w:p>
    <w:p w14:paraId="7DEEA43D" w14:textId="76C769D1" w:rsidR="00CE42BA" w:rsidRPr="007B1D5D" w:rsidRDefault="00AD11C6" w:rsidP="00CE42BA">
      <w:pPr>
        <w:spacing w:after="0" w:line="240" w:lineRule="auto"/>
      </w:pPr>
      <w:hyperlink r:id="rId6" w:history="1">
        <w:r w:rsidR="007B1D5D" w:rsidRPr="007B1D5D">
          <w:rPr>
            <w:rStyle w:val="Hyperlink"/>
            <w:color w:val="auto"/>
          </w:rPr>
          <w:t>karen@apexcommunications.co.za</w:t>
        </w:r>
      </w:hyperlink>
      <w:r w:rsidR="007B1D5D" w:rsidRPr="007B1D5D">
        <w:t xml:space="preserve"> </w:t>
      </w:r>
    </w:p>
    <w:p w14:paraId="471FAF39" w14:textId="77777777" w:rsidR="00CE42BA" w:rsidRPr="00A9162A" w:rsidRDefault="00CE42BA" w:rsidP="00CE42BA">
      <w:pPr>
        <w:shd w:val="clear" w:color="auto" w:fill="FFFFFF"/>
        <w:spacing w:after="0" w:line="240" w:lineRule="auto"/>
        <w:outlineLvl w:val="0"/>
        <w:rPr>
          <w:rFonts w:eastAsia="Times New Roman" w:cs="Arial"/>
        </w:rPr>
      </w:pPr>
    </w:p>
    <w:p w14:paraId="2AE551A5" w14:textId="6CC01814" w:rsidR="00C771D3" w:rsidRPr="00A9162A" w:rsidRDefault="00A9162A" w:rsidP="00904AEB">
      <w:pPr>
        <w:spacing w:after="0" w:line="240" w:lineRule="auto"/>
        <w:outlineLvl w:val="0"/>
      </w:pPr>
      <w:r w:rsidRPr="00A9162A">
        <w:t xml:space="preserve">Despina Harito </w:t>
      </w:r>
      <w:r w:rsidR="00C771D3" w:rsidRPr="00A9162A">
        <w:t>on behalf of MDS Architecture</w:t>
      </w:r>
    </w:p>
    <w:p w14:paraId="206B59E1" w14:textId="77777777" w:rsidR="00A9162A" w:rsidRPr="00A9162A" w:rsidRDefault="00A9162A" w:rsidP="00904AEB">
      <w:pPr>
        <w:spacing w:after="0" w:line="240" w:lineRule="auto"/>
      </w:pPr>
      <w:r w:rsidRPr="00A9162A">
        <w:t>+27 11</w:t>
      </w:r>
      <w:r w:rsidR="00C771D3" w:rsidRPr="00A9162A">
        <w:t xml:space="preserve"> 452 1840</w:t>
      </w:r>
      <w:r w:rsidRPr="00A9162A">
        <w:t xml:space="preserve"> / +27 </w:t>
      </w:r>
      <w:r w:rsidR="00C771D3" w:rsidRPr="00A9162A">
        <w:t xml:space="preserve">84 453 1755 </w:t>
      </w:r>
    </w:p>
    <w:p w14:paraId="3A79EA61" w14:textId="07F506A2" w:rsidR="00C771D3" w:rsidRPr="00A9162A" w:rsidRDefault="00AD11C6" w:rsidP="00904AEB">
      <w:pPr>
        <w:spacing w:after="0" w:line="240" w:lineRule="auto"/>
      </w:pPr>
      <w:hyperlink r:id="rId7" w:history="1">
        <w:r w:rsidR="00C771D3" w:rsidRPr="00A9162A">
          <w:rPr>
            <w:rStyle w:val="Hyperlink"/>
            <w:color w:val="auto"/>
          </w:rPr>
          <w:t>despina@text.co.za</w:t>
        </w:r>
      </w:hyperlink>
      <w:r w:rsidR="00C771D3" w:rsidRPr="00A9162A">
        <w:t xml:space="preserve"> </w:t>
      </w:r>
    </w:p>
    <w:p w14:paraId="722150FE" w14:textId="77777777" w:rsidR="00C771D3" w:rsidRPr="00A9162A" w:rsidRDefault="00C771D3" w:rsidP="00904AEB">
      <w:pPr>
        <w:spacing w:after="0" w:line="240" w:lineRule="auto"/>
      </w:pPr>
    </w:p>
    <w:p w14:paraId="032D249A" w14:textId="77777777" w:rsidR="00C771D3" w:rsidRPr="00A9162A" w:rsidRDefault="00C771D3" w:rsidP="00904AEB">
      <w:pPr>
        <w:spacing w:after="0" w:line="240" w:lineRule="auto"/>
      </w:pPr>
    </w:p>
    <w:p w14:paraId="03C68075" w14:textId="77777777" w:rsidR="00CF5380" w:rsidRDefault="00CF5380" w:rsidP="00CF5380">
      <w:pPr>
        <w:spacing w:after="0" w:line="240" w:lineRule="auto"/>
      </w:pPr>
      <w:r>
        <w:t xml:space="preserve">Photo credits: </w:t>
      </w:r>
      <w:r>
        <w:rPr>
          <w:rFonts w:ascii="Calibri" w:hAnsi="Calibri"/>
        </w:rPr>
        <w:t>Mike Pawley for MDS Architecture</w:t>
      </w:r>
    </w:p>
    <w:p w14:paraId="75E1D307" w14:textId="77777777" w:rsidR="00A3575F" w:rsidRPr="00904AEB" w:rsidRDefault="00A3575F" w:rsidP="00904AEB">
      <w:pPr>
        <w:spacing w:after="0" w:line="240" w:lineRule="auto"/>
      </w:pPr>
    </w:p>
    <w:p w14:paraId="73699E64" w14:textId="77777777" w:rsidR="0049334E" w:rsidRPr="00904AEB" w:rsidRDefault="0049334E" w:rsidP="00904AEB">
      <w:pPr>
        <w:spacing w:after="0" w:line="240" w:lineRule="auto"/>
      </w:pPr>
    </w:p>
    <w:sectPr w:rsidR="0049334E" w:rsidRPr="00904AEB" w:rsidSect="009713BF">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4D8"/>
    <w:rsid w:val="00022849"/>
    <w:rsid w:val="00032263"/>
    <w:rsid w:val="000324D8"/>
    <w:rsid w:val="000863A8"/>
    <w:rsid w:val="00106596"/>
    <w:rsid w:val="00114265"/>
    <w:rsid w:val="001261BE"/>
    <w:rsid w:val="00127FC3"/>
    <w:rsid w:val="001975E9"/>
    <w:rsid w:val="001A6709"/>
    <w:rsid w:val="001E3817"/>
    <w:rsid w:val="00215A2D"/>
    <w:rsid w:val="00217690"/>
    <w:rsid w:val="002842C0"/>
    <w:rsid w:val="002E4AEE"/>
    <w:rsid w:val="00391153"/>
    <w:rsid w:val="0039581A"/>
    <w:rsid w:val="003D550A"/>
    <w:rsid w:val="0049334E"/>
    <w:rsid w:val="004B3023"/>
    <w:rsid w:val="005179CB"/>
    <w:rsid w:val="00542502"/>
    <w:rsid w:val="0059006F"/>
    <w:rsid w:val="00595C4B"/>
    <w:rsid w:val="00606585"/>
    <w:rsid w:val="007622BC"/>
    <w:rsid w:val="00790AB5"/>
    <w:rsid w:val="007B09F9"/>
    <w:rsid w:val="007B1D5D"/>
    <w:rsid w:val="007D7C18"/>
    <w:rsid w:val="007E7B99"/>
    <w:rsid w:val="00801705"/>
    <w:rsid w:val="0082581B"/>
    <w:rsid w:val="00852326"/>
    <w:rsid w:val="008D4C7D"/>
    <w:rsid w:val="008E1B7D"/>
    <w:rsid w:val="008E3C66"/>
    <w:rsid w:val="00904AEB"/>
    <w:rsid w:val="009713BF"/>
    <w:rsid w:val="00983615"/>
    <w:rsid w:val="009D6CA9"/>
    <w:rsid w:val="009E4A7C"/>
    <w:rsid w:val="00A3575F"/>
    <w:rsid w:val="00A36CD3"/>
    <w:rsid w:val="00A73431"/>
    <w:rsid w:val="00A9162A"/>
    <w:rsid w:val="00AC7716"/>
    <w:rsid w:val="00AD11C6"/>
    <w:rsid w:val="00AD79ED"/>
    <w:rsid w:val="00B356F3"/>
    <w:rsid w:val="00B42356"/>
    <w:rsid w:val="00BF727F"/>
    <w:rsid w:val="00C771D3"/>
    <w:rsid w:val="00CA585F"/>
    <w:rsid w:val="00CE42BA"/>
    <w:rsid w:val="00CF5380"/>
    <w:rsid w:val="00D31BF5"/>
    <w:rsid w:val="00DA7B41"/>
    <w:rsid w:val="00E012F3"/>
    <w:rsid w:val="00E44769"/>
    <w:rsid w:val="00E62E82"/>
    <w:rsid w:val="00E76F6F"/>
    <w:rsid w:val="00F3691C"/>
    <w:rsid w:val="00F419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19263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link w:val="Heading3Char"/>
    <w:uiPriority w:val="9"/>
    <w:qFormat/>
    <w:rsid w:val="00A73431"/>
    <w:pPr>
      <w:spacing w:before="100" w:beforeAutospacing="1" w:after="100" w:afterAutospacing="1" w:line="240" w:lineRule="auto"/>
      <w:outlineLvl w:val="2"/>
    </w:pPr>
    <w:rPr>
      <w:rFonts w:ascii="Times New Roman" w:eastAsia="Times New Roman" w:hAnsi="Times New Roman" w:cs="Times New Roman"/>
      <w:b/>
      <w:bCs/>
      <w:sz w:val="27"/>
      <w:szCs w:val="27"/>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71D3"/>
    <w:rPr>
      <w:color w:val="0000FF"/>
      <w:u w:val="single"/>
    </w:rPr>
  </w:style>
  <w:style w:type="paragraph" w:styleId="BalloonText">
    <w:name w:val="Balloon Text"/>
    <w:basedOn w:val="Normal"/>
    <w:link w:val="BalloonTextChar"/>
    <w:uiPriority w:val="99"/>
    <w:semiHidden/>
    <w:unhideWhenUsed/>
    <w:rsid w:val="00E4476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44769"/>
    <w:rPr>
      <w:rFonts w:ascii="Lucida Grande" w:hAnsi="Lucida Grande"/>
      <w:sz w:val="18"/>
      <w:szCs w:val="18"/>
    </w:rPr>
  </w:style>
  <w:style w:type="paragraph" w:styleId="Revision">
    <w:name w:val="Revision"/>
    <w:hidden/>
    <w:uiPriority w:val="99"/>
    <w:semiHidden/>
    <w:rsid w:val="007B09F9"/>
    <w:pPr>
      <w:spacing w:after="0" w:line="240" w:lineRule="auto"/>
    </w:pPr>
  </w:style>
  <w:style w:type="character" w:styleId="Strong">
    <w:name w:val="Strong"/>
    <w:basedOn w:val="DefaultParagraphFont"/>
    <w:uiPriority w:val="22"/>
    <w:qFormat/>
    <w:rsid w:val="00217690"/>
    <w:rPr>
      <w:b/>
      <w:bCs/>
    </w:rPr>
  </w:style>
  <w:style w:type="paragraph" w:styleId="NormalWeb">
    <w:name w:val="Normal (Web)"/>
    <w:basedOn w:val="Normal"/>
    <w:uiPriority w:val="99"/>
    <w:unhideWhenUsed/>
    <w:rsid w:val="001975E9"/>
    <w:pPr>
      <w:spacing w:before="100" w:beforeAutospacing="1" w:after="100" w:afterAutospacing="1" w:line="240" w:lineRule="auto"/>
    </w:pPr>
    <w:rPr>
      <w:rFonts w:ascii="Times New Roman" w:hAnsi="Times New Roman" w:cs="Times New Roman"/>
      <w:sz w:val="24"/>
      <w:szCs w:val="24"/>
      <w:lang w:val="en-ZA" w:eastAsia="en-ZA"/>
    </w:rPr>
  </w:style>
  <w:style w:type="character" w:customStyle="1" w:styleId="Heading3Char">
    <w:name w:val="Heading 3 Char"/>
    <w:basedOn w:val="DefaultParagraphFont"/>
    <w:link w:val="Heading3"/>
    <w:uiPriority w:val="9"/>
    <w:rsid w:val="00A73431"/>
    <w:rPr>
      <w:rFonts w:ascii="Times New Roman" w:eastAsia="Times New Roman" w:hAnsi="Times New Roman" w:cs="Times New Roman"/>
      <w:b/>
      <w:bCs/>
      <w:sz w:val="27"/>
      <w:szCs w:val="27"/>
      <w:lang w:val="en-ZA" w:eastAsia="en-ZA"/>
    </w:rPr>
  </w:style>
  <w:style w:type="character" w:customStyle="1" w:styleId="apple-converted-space">
    <w:name w:val="apple-converted-space"/>
    <w:basedOn w:val="DefaultParagraphFont"/>
    <w:rsid w:val="00A73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431680">
      <w:bodyDiv w:val="1"/>
      <w:marLeft w:val="0"/>
      <w:marRight w:val="0"/>
      <w:marTop w:val="0"/>
      <w:marBottom w:val="0"/>
      <w:divBdr>
        <w:top w:val="none" w:sz="0" w:space="0" w:color="auto"/>
        <w:left w:val="none" w:sz="0" w:space="0" w:color="auto"/>
        <w:bottom w:val="none" w:sz="0" w:space="0" w:color="auto"/>
        <w:right w:val="none" w:sz="0" w:space="0" w:color="auto"/>
      </w:divBdr>
    </w:div>
    <w:div w:id="38961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solidgreen.co.za" TargetMode="External"/><Relationship Id="rId6" Type="http://schemas.openxmlformats.org/officeDocument/2006/relationships/hyperlink" Target="mailto:karen@apexcommunications.co.za" TargetMode="External"/><Relationship Id="rId7" Type="http://schemas.openxmlformats.org/officeDocument/2006/relationships/hyperlink" Target="mailto:Despina@text.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228E9-CB1C-F04F-A23D-D3AA807E4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987</Words>
  <Characters>5626</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despina@text.co.za</dc:creator>
  <cp:lastModifiedBy>Priscilla Moroke</cp:lastModifiedBy>
  <cp:revision>2</cp:revision>
  <cp:lastPrinted>2016-06-08T08:10:00Z</cp:lastPrinted>
  <dcterms:created xsi:type="dcterms:W3CDTF">2016-10-17T14:26:00Z</dcterms:created>
  <dcterms:modified xsi:type="dcterms:W3CDTF">2016-10-17T14:26:00Z</dcterms:modified>
</cp:coreProperties>
</file>