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9CB9D" w14:textId="77777777" w:rsidR="00C4495E" w:rsidRDefault="00471684" w:rsidP="00471684">
      <w:pPr>
        <w:spacing w:after="240" w:line="360" w:lineRule="auto"/>
        <w:rPr>
          <w:b/>
          <w:bCs/>
          <w:sz w:val="72"/>
          <w:szCs w:val="72"/>
        </w:rPr>
      </w:pPr>
      <w:bookmarkStart w:id="0" w:name="_GoBack"/>
      <w:bookmarkEnd w:id="0"/>
      <w:r>
        <w:rPr>
          <w:b/>
          <w:bCs/>
          <w:sz w:val="72"/>
          <w:szCs w:val="72"/>
        </w:rPr>
        <w:t>General News</w:t>
      </w:r>
    </w:p>
    <w:p w14:paraId="2315183C" w14:textId="5F9AF193" w:rsidR="00471684" w:rsidRDefault="00471684" w:rsidP="00471684">
      <w:pPr>
        <w:spacing w:after="240"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Datacentrix revamps Security Operations Centre</w:t>
      </w:r>
      <w:r w:rsidR="000B00A3">
        <w:rPr>
          <w:b/>
          <w:bCs/>
          <w:sz w:val="36"/>
          <w:szCs w:val="36"/>
        </w:rPr>
        <w:t>, focusing on proactive, flexible offering</w:t>
      </w:r>
    </w:p>
    <w:p w14:paraId="07A5B837" w14:textId="3173FEA2" w:rsidR="003124C8" w:rsidRDefault="00471684" w:rsidP="003124C8">
      <w:pPr>
        <w:spacing w:after="360" w:line="480" w:lineRule="auto"/>
        <w:rPr>
          <w:rFonts w:ascii="Cambria" w:hAnsi="Cambria"/>
        </w:rPr>
      </w:pPr>
      <w:r>
        <w:rPr>
          <w:b/>
          <w:bCs/>
        </w:rPr>
        <w:t xml:space="preserve">JOHANNESBURG </w:t>
      </w:r>
      <w:r w:rsidR="00627F22">
        <w:rPr>
          <w:bCs/>
        </w:rPr>
        <w:t>– October 14</w:t>
      </w:r>
      <w:r w:rsidRPr="00471684">
        <w:rPr>
          <w:bCs/>
        </w:rPr>
        <w:t xml:space="preserve">, 2016 </w:t>
      </w:r>
      <w:r>
        <w:rPr>
          <w:bCs/>
        </w:rPr>
        <w:t>–</w:t>
      </w:r>
      <w:r w:rsidR="00E54899">
        <w:rPr>
          <w:bCs/>
        </w:rPr>
        <w:t xml:space="preserve"> </w:t>
      </w:r>
      <w:r w:rsidR="00895925">
        <w:rPr>
          <w:rFonts w:ascii="Cambria" w:hAnsi="Cambria"/>
          <w:lang w:val="en-GB"/>
        </w:rPr>
        <w:t>Datacentrix</w:t>
      </w:r>
      <w:r w:rsidR="00E54899">
        <w:rPr>
          <w:rFonts w:ascii="Cambria" w:hAnsi="Cambria"/>
          <w:lang w:val="en-GB"/>
        </w:rPr>
        <w:t>, a p</w:t>
      </w:r>
      <w:r w:rsidR="00E54899" w:rsidRPr="003435AE">
        <w:rPr>
          <w:rFonts w:ascii="Cambria" w:hAnsi="Cambria"/>
          <w:lang w:val="en-GB"/>
        </w:rPr>
        <w:t>rovider of high performing and secure ICT solutions</w:t>
      </w:r>
      <w:r w:rsidR="00E54899">
        <w:rPr>
          <w:rFonts w:ascii="Cambria" w:hAnsi="Cambria"/>
          <w:lang w:val="en-GB"/>
        </w:rPr>
        <w:t>,</w:t>
      </w:r>
      <w:r w:rsidR="00895925">
        <w:rPr>
          <w:rFonts w:ascii="Cambria" w:hAnsi="Cambria"/>
          <w:lang w:val="en-GB"/>
        </w:rPr>
        <w:t xml:space="preserve"> has </w:t>
      </w:r>
      <w:r w:rsidR="000B00A3">
        <w:rPr>
          <w:rFonts w:ascii="Cambria" w:hAnsi="Cambria"/>
          <w:lang w:val="en-GB"/>
        </w:rPr>
        <w:t xml:space="preserve">officially launched </w:t>
      </w:r>
      <w:r w:rsidR="00895925">
        <w:rPr>
          <w:rFonts w:ascii="Cambria" w:hAnsi="Cambria"/>
          <w:lang w:val="en-GB"/>
        </w:rPr>
        <w:t xml:space="preserve">its </w:t>
      </w:r>
      <w:r w:rsidR="000B00A3">
        <w:rPr>
          <w:rFonts w:ascii="Cambria" w:hAnsi="Cambria"/>
          <w:lang w:val="en-GB"/>
        </w:rPr>
        <w:t xml:space="preserve">overhauled </w:t>
      </w:r>
      <w:r w:rsidR="00895925">
        <w:rPr>
          <w:rFonts w:ascii="Cambria" w:hAnsi="Cambria"/>
          <w:lang w:val="en-GB"/>
        </w:rPr>
        <w:t>Security Operations Centre (SOC)</w:t>
      </w:r>
      <w:r w:rsidR="002C2294">
        <w:rPr>
          <w:rFonts w:ascii="Cambria" w:hAnsi="Cambria"/>
          <w:lang w:val="en-GB"/>
        </w:rPr>
        <w:t xml:space="preserve">, </w:t>
      </w:r>
      <w:r w:rsidR="000B00A3" w:rsidRPr="000B00A3">
        <w:rPr>
          <w:rFonts w:ascii="Cambria" w:hAnsi="Cambria"/>
          <w:lang w:val="en-GB"/>
        </w:rPr>
        <w:t>unveiling</w:t>
      </w:r>
      <w:r w:rsidR="00357078">
        <w:rPr>
          <w:rFonts w:ascii="Cambria" w:hAnsi="Cambria"/>
          <w:lang w:val="en-GB"/>
        </w:rPr>
        <w:t xml:space="preserve"> a highly</w:t>
      </w:r>
      <w:r w:rsidR="003124C8">
        <w:rPr>
          <w:rFonts w:ascii="Cambria" w:hAnsi="Cambria"/>
          <w:lang w:val="en-GB"/>
        </w:rPr>
        <w:t xml:space="preserve"> intelligent service that provides actionable information</w:t>
      </w:r>
      <w:r w:rsidR="001E62D8">
        <w:rPr>
          <w:rFonts w:ascii="Cambria" w:hAnsi="Cambria"/>
          <w:lang w:val="en-GB"/>
        </w:rPr>
        <w:t xml:space="preserve"> to help</w:t>
      </w:r>
      <w:r w:rsidR="003124C8">
        <w:rPr>
          <w:rFonts w:ascii="Cambria" w:hAnsi="Cambria"/>
          <w:lang w:val="en-GB"/>
        </w:rPr>
        <w:t xml:space="preserve"> </w:t>
      </w:r>
      <w:r w:rsidR="003124C8" w:rsidRPr="003124C8">
        <w:rPr>
          <w:rFonts w:ascii="Cambria" w:hAnsi="Cambria"/>
        </w:rPr>
        <w:t xml:space="preserve">organisations respond to attacks </w:t>
      </w:r>
      <w:r w:rsidR="003124C8">
        <w:rPr>
          <w:rFonts w:ascii="Cambria" w:hAnsi="Cambria"/>
        </w:rPr>
        <w:t>faster</w:t>
      </w:r>
      <w:r w:rsidR="003124C8" w:rsidRPr="003124C8">
        <w:rPr>
          <w:rFonts w:ascii="Cambria" w:hAnsi="Cambria"/>
        </w:rPr>
        <w:t xml:space="preserve"> and </w:t>
      </w:r>
      <w:r w:rsidR="003124C8">
        <w:rPr>
          <w:rFonts w:ascii="Cambria" w:hAnsi="Cambria"/>
        </w:rPr>
        <w:t xml:space="preserve">more </w:t>
      </w:r>
      <w:r w:rsidR="003124C8" w:rsidRPr="003124C8">
        <w:rPr>
          <w:rFonts w:ascii="Cambria" w:hAnsi="Cambria"/>
        </w:rPr>
        <w:t>efficiently</w:t>
      </w:r>
      <w:r w:rsidR="00651E2C">
        <w:rPr>
          <w:rFonts w:ascii="Cambria" w:hAnsi="Cambria"/>
        </w:rPr>
        <w:t>.</w:t>
      </w:r>
    </w:p>
    <w:p w14:paraId="63C09700" w14:textId="102DD1F4" w:rsidR="00772F95" w:rsidRDefault="00357078" w:rsidP="003124C8">
      <w:pPr>
        <w:spacing w:after="360" w:line="48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As they adopt </w:t>
      </w:r>
      <w:r w:rsidR="00651E2C">
        <w:rPr>
          <w:rFonts w:eastAsia="Times New Roman" w:cs="Times New Roman"/>
        </w:rPr>
        <w:t>new</w:t>
      </w:r>
      <w:r>
        <w:rPr>
          <w:rFonts w:eastAsia="Times New Roman" w:cs="Times New Roman"/>
        </w:rPr>
        <w:t>er</w:t>
      </w:r>
      <w:r w:rsidR="00651E2C">
        <w:rPr>
          <w:rFonts w:eastAsia="Times New Roman" w:cs="Times New Roman"/>
        </w:rPr>
        <w:t xml:space="preserve"> technologies </w:t>
      </w:r>
      <w:r w:rsidR="001E62D8">
        <w:rPr>
          <w:rFonts w:eastAsia="Times New Roman" w:cs="Times New Roman"/>
        </w:rPr>
        <w:t>–</w:t>
      </w:r>
      <w:r w:rsidR="00772F95">
        <w:rPr>
          <w:rFonts w:eastAsia="Times New Roman" w:cs="Times New Roman"/>
        </w:rPr>
        <w:t xml:space="preserve"> </w:t>
      </w:r>
      <w:r w:rsidR="00651E2C">
        <w:rPr>
          <w:rFonts w:eastAsia="Times New Roman" w:cs="Times New Roman"/>
        </w:rPr>
        <w:t>including cloud, mobile and the Internet of Things (IoT)</w:t>
      </w:r>
      <w:r>
        <w:rPr>
          <w:rFonts w:eastAsia="Times New Roman" w:cs="Times New Roman"/>
        </w:rPr>
        <w:t xml:space="preserve"> </w:t>
      </w:r>
      <w:r w:rsidR="00772F95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and expand their environments</w:t>
      </w:r>
      <w:r w:rsidR="00651E2C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businesses are becoming increasingly </w:t>
      </w:r>
      <w:r w:rsidR="00772F95">
        <w:rPr>
          <w:rFonts w:eastAsia="Times New Roman" w:cs="Times New Roman"/>
        </w:rPr>
        <w:t>vulnerable to security attack</w:t>
      </w:r>
      <w:r w:rsidR="005D5049">
        <w:rPr>
          <w:rFonts w:eastAsia="Times New Roman" w:cs="Times New Roman"/>
        </w:rPr>
        <w:t>s</w:t>
      </w:r>
      <w:r w:rsidR="00772F95">
        <w:rPr>
          <w:rFonts w:eastAsia="Times New Roman" w:cs="Times New Roman"/>
        </w:rPr>
        <w:t xml:space="preserve">. </w:t>
      </w:r>
      <w:r>
        <w:rPr>
          <w:rFonts w:eastAsia="Times New Roman" w:cs="Times New Roman"/>
        </w:rPr>
        <w:t>So say</w:t>
      </w:r>
      <w:r w:rsidR="00772F95">
        <w:rPr>
          <w:rFonts w:eastAsia="Times New Roman" w:cs="Times New Roman"/>
        </w:rPr>
        <w:t>s</w:t>
      </w:r>
      <w:r>
        <w:rPr>
          <w:rFonts w:eastAsia="Times New Roman" w:cs="Times New Roman"/>
        </w:rPr>
        <w:t xml:space="preserve"> Wayne Olsen, security business unit manager at Datace</w:t>
      </w:r>
      <w:r w:rsidR="00772F95">
        <w:rPr>
          <w:rFonts w:eastAsia="Times New Roman" w:cs="Times New Roman"/>
        </w:rPr>
        <w:t>ntrix, who points out that</w:t>
      </w:r>
      <w:r w:rsidR="001E62D8">
        <w:rPr>
          <w:rFonts w:eastAsia="Times New Roman" w:cs="Times New Roman"/>
        </w:rPr>
        <w:t xml:space="preserve"> findings from</w:t>
      </w:r>
      <w:r w:rsidR="00772F95">
        <w:rPr>
          <w:rFonts w:eastAsia="Times New Roman" w:cs="Times New Roman"/>
        </w:rPr>
        <w:t xml:space="preserve"> t</w:t>
      </w:r>
      <w:r w:rsidR="00651E2C">
        <w:rPr>
          <w:rFonts w:eastAsia="Times New Roman" w:cs="Times New Roman"/>
        </w:rPr>
        <w:t xml:space="preserve">he sixth annual study by </w:t>
      </w:r>
      <w:r w:rsidR="001E62D8">
        <w:rPr>
          <w:rFonts w:eastAsia="Times New Roman" w:cs="Times New Roman"/>
        </w:rPr>
        <w:t xml:space="preserve">HP in partnership with the </w:t>
      </w:r>
      <w:r w:rsidR="00651E2C">
        <w:rPr>
          <w:rFonts w:eastAsia="Times New Roman" w:cs="Times New Roman"/>
        </w:rPr>
        <w:t>Ponemon Institute</w:t>
      </w:r>
      <w:r w:rsidR="001E62D8">
        <w:rPr>
          <w:rFonts w:eastAsia="Times New Roman" w:cs="Times New Roman"/>
        </w:rPr>
        <w:t xml:space="preserve">, </w:t>
      </w:r>
      <w:r w:rsidR="006322F6">
        <w:rPr>
          <w:rFonts w:eastAsia="Times New Roman" w:cs="Times New Roman"/>
        </w:rPr>
        <w:t>revealed</w:t>
      </w:r>
      <w:r w:rsidR="00651E2C">
        <w:rPr>
          <w:rFonts w:eastAsia="Times New Roman" w:cs="Times New Roman"/>
        </w:rPr>
        <w:t xml:space="preserve"> </w:t>
      </w:r>
      <w:r w:rsidR="00D01594">
        <w:rPr>
          <w:rFonts w:eastAsia="Times New Roman" w:cs="Times New Roman"/>
        </w:rPr>
        <w:t xml:space="preserve">that </w:t>
      </w:r>
      <w:r w:rsidR="00651E2C">
        <w:rPr>
          <w:rFonts w:eastAsia="Times New Roman" w:cs="Times New Roman"/>
        </w:rPr>
        <w:t xml:space="preserve">the average time it </w:t>
      </w:r>
      <w:r w:rsidR="006322F6">
        <w:rPr>
          <w:rFonts w:eastAsia="Times New Roman" w:cs="Times New Roman"/>
        </w:rPr>
        <w:t xml:space="preserve">took </w:t>
      </w:r>
      <w:r w:rsidR="00651E2C">
        <w:rPr>
          <w:rFonts w:eastAsia="Times New Roman" w:cs="Times New Roman"/>
        </w:rPr>
        <w:t>to resolve a cyber attack – 46 days – ha</w:t>
      </w:r>
      <w:r w:rsidR="006322F6">
        <w:rPr>
          <w:rFonts w:eastAsia="Times New Roman" w:cs="Times New Roman"/>
        </w:rPr>
        <w:t>d</w:t>
      </w:r>
      <w:r w:rsidR="00651E2C">
        <w:rPr>
          <w:rFonts w:eastAsia="Times New Roman" w:cs="Times New Roman"/>
        </w:rPr>
        <w:t xml:space="preserve"> increased by nearly 30 percent </w:t>
      </w:r>
      <w:r w:rsidR="00361590">
        <w:rPr>
          <w:rFonts w:eastAsia="Times New Roman" w:cs="Times New Roman"/>
        </w:rPr>
        <w:t>during the past six years.</w:t>
      </w:r>
    </w:p>
    <w:p w14:paraId="5BCDDBF5" w14:textId="42AE4D3F" w:rsidR="00651E2C" w:rsidRDefault="00772F95" w:rsidP="003124C8">
      <w:pPr>
        <w:spacing w:after="360" w:line="480" w:lineRule="auto"/>
        <w:rPr>
          <w:rFonts w:eastAsia="Times New Roman" w:cs="Times New Roman"/>
        </w:rPr>
      </w:pPr>
      <w:r>
        <w:rPr>
          <w:rFonts w:eastAsia="Times New Roman" w:cs="Times New Roman"/>
        </w:rPr>
        <w:t>“When you take into account that t</w:t>
      </w:r>
      <w:r w:rsidR="00651E2C">
        <w:rPr>
          <w:rFonts w:eastAsia="Times New Roman" w:cs="Times New Roman"/>
        </w:rPr>
        <w:t xml:space="preserve">he </w:t>
      </w:r>
      <w:r w:rsidR="00D01594" w:rsidRPr="00D01594">
        <w:rPr>
          <w:rFonts w:eastAsia="Times New Roman" w:cs="Times New Roman"/>
        </w:rPr>
        <w:t>median</w:t>
      </w:r>
      <w:r w:rsidR="00651E2C">
        <w:rPr>
          <w:rFonts w:eastAsia="Times New Roman" w:cs="Times New Roman"/>
        </w:rPr>
        <w:t xml:space="preserve"> cost incurred by a company in resolving a single attac</w:t>
      </w:r>
      <w:r>
        <w:rPr>
          <w:rFonts w:eastAsia="Times New Roman" w:cs="Times New Roman"/>
        </w:rPr>
        <w:t xml:space="preserve">k totals more than </w:t>
      </w:r>
      <w:r w:rsidR="00622C7C">
        <w:rPr>
          <w:rFonts w:eastAsia="Times New Roman" w:cs="Times New Roman"/>
        </w:rPr>
        <w:t>R</w:t>
      </w:r>
      <w:r w:rsidR="00622C7C" w:rsidRPr="00622C7C">
        <w:rPr>
          <w:rFonts w:eastAsia="Times New Roman" w:cs="Times New Roman"/>
        </w:rPr>
        <w:t>13</w:t>
      </w:r>
      <w:r w:rsidR="0062296D">
        <w:rPr>
          <w:rFonts w:eastAsia="Times New Roman" w:cs="Times New Roman"/>
        </w:rPr>
        <w:t xml:space="preserve"> </w:t>
      </w:r>
      <w:r w:rsidR="00622C7C">
        <w:rPr>
          <w:rFonts w:eastAsia="Times New Roman" w:cs="Times New Roman"/>
        </w:rPr>
        <w:t xml:space="preserve">million </w:t>
      </w:r>
      <w:r w:rsidR="00622C7C" w:rsidRPr="00622C7C">
        <w:rPr>
          <w:rFonts w:cs="Monaco"/>
          <w:color w:val="000000"/>
        </w:rPr>
        <w:t>over the</w:t>
      </w:r>
      <w:r w:rsidR="00622C7C">
        <w:rPr>
          <w:rFonts w:cs="Monaco"/>
          <w:color w:val="000000"/>
        </w:rPr>
        <w:t xml:space="preserve"> </w:t>
      </w:r>
      <w:r w:rsidR="00622C7C" w:rsidRPr="00622C7C">
        <w:rPr>
          <w:rFonts w:cs="Monaco"/>
          <w:color w:val="000000"/>
        </w:rPr>
        <w:t>46-day remediation period</w:t>
      </w:r>
      <w:r w:rsidR="00622C7C">
        <w:rPr>
          <w:rFonts w:cs="Monaco"/>
          <w:color w:val="000000"/>
        </w:rPr>
        <w:t xml:space="preserve"> – at an average cost of over R</w:t>
      </w:r>
      <w:r w:rsidR="00622C7C" w:rsidRPr="00622C7C">
        <w:rPr>
          <w:rFonts w:cs="Monaco"/>
          <w:color w:val="000000"/>
        </w:rPr>
        <w:t>284</w:t>
      </w:r>
      <w:r w:rsidR="00622C7C">
        <w:rPr>
          <w:rFonts w:cs="Monaco"/>
          <w:color w:val="000000"/>
        </w:rPr>
        <w:t>,</w:t>
      </w:r>
      <w:r w:rsidR="00F56E57">
        <w:rPr>
          <w:rFonts w:cs="Monaco"/>
          <w:color w:val="000000"/>
        </w:rPr>
        <w:t>000</w:t>
      </w:r>
      <w:r w:rsidR="00622C7C">
        <w:rPr>
          <w:rFonts w:cs="Monaco"/>
          <w:color w:val="000000"/>
        </w:rPr>
        <w:t xml:space="preserve"> per day -</w:t>
      </w:r>
      <w:r>
        <w:rPr>
          <w:rFonts w:eastAsia="Times New Roman" w:cs="Times New Roman"/>
        </w:rPr>
        <w:t xml:space="preserve"> it is clear that </w:t>
      </w:r>
      <w:r w:rsidR="003D1F3B">
        <w:rPr>
          <w:rFonts w:eastAsia="Times New Roman" w:cs="Times New Roman"/>
        </w:rPr>
        <w:t xml:space="preserve">a change in </w:t>
      </w:r>
      <w:r>
        <w:rPr>
          <w:rFonts w:eastAsia="Times New Roman" w:cs="Times New Roman"/>
        </w:rPr>
        <w:t>approach to security investment</w:t>
      </w:r>
      <w:r w:rsidR="003D1F3B">
        <w:rPr>
          <w:rFonts w:eastAsia="Times New Roman" w:cs="Times New Roman"/>
        </w:rPr>
        <w:t xml:space="preserve"> is needed</w:t>
      </w:r>
      <w:r>
        <w:rPr>
          <w:rFonts w:eastAsia="Times New Roman" w:cs="Times New Roman"/>
        </w:rPr>
        <w:t>.”</w:t>
      </w:r>
    </w:p>
    <w:p w14:paraId="608F040E" w14:textId="754D34A3" w:rsidR="000B00A3" w:rsidRDefault="00772F95" w:rsidP="00D01594">
      <w:pPr>
        <w:spacing w:after="360" w:line="480" w:lineRule="auto"/>
        <w:rPr>
          <w:bCs/>
        </w:rPr>
      </w:pPr>
      <w:r>
        <w:rPr>
          <w:bCs/>
        </w:rPr>
        <w:t>According to Olsen, t</w:t>
      </w:r>
      <w:r w:rsidR="00F065BC">
        <w:rPr>
          <w:bCs/>
        </w:rPr>
        <w:t>raditional</w:t>
      </w:r>
      <w:r>
        <w:rPr>
          <w:bCs/>
        </w:rPr>
        <w:t xml:space="preserve"> security operation centres have </w:t>
      </w:r>
      <w:r w:rsidR="00F065BC">
        <w:rPr>
          <w:bCs/>
        </w:rPr>
        <w:t xml:space="preserve">been </w:t>
      </w:r>
      <w:r w:rsidR="00366138" w:rsidRPr="00366138">
        <w:rPr>
          <w:bCs/>
        </w:rPr>
        <w:t>greatly</w:t>
      </w:r>
      <w:r w:rsidR="00366138">
        <w:rPr>
          <w:bCs/>
        </w:rPr>
        <w:t xml:space="preserve"> reactive, providing clients with information on past incidents only</w:t>
      </w:r>
      <w:r w:rsidR="00F065BC">
        <w:rPr>
          <w:bCs/>
        </w:rPr>
        <w:t>.</w:t>
      </w:r>
      <w:r w:rsidR="00366138">
        <w:rPr>
          <w:bCs/>
        </w:rPr>
        <w:t xml:space="preserve"> “Datacentrix </w:t>
      </w:r>
      <w:r w:rsidR="00366138">
        <w:rPr>
          <w:bCs/>
        </w:rPr>
        <w:lastRenderedPageBreak/>
        <w:t>surveyed the local market to uncover what South African businesses really want when it comes to a security service.</w:t>
      </w:r>
      <w:r w:rsidR="003D1F3B">
        <w:rPr>
          <w:bCs/>
        </w:rPr>
        <w:t xml:space="preserve"> </w:t>
      </w:r>
      <w:r w:rsidR="00D01594">
        <w:rPr>
          <w:bCs/>
        </w:rPr>
        <w:t xml:space="preserve">The </w:t>
      </w:r>
      <w:r w:rsidR="00D01594" w:rsidRPr="00D01594">
        <w:rPr>
          <w:bCs/>
        </w:rPr>
        <w:t>response</w:t>
      </w:r>
      <w:r w:rsidR="00D01594">
        <w:rPr>
          <w:bCs/>
        </w:rPr>
        <w:t xml:space="preserve"> brought</w:t>
      </w:r>
      <w:r w:rsidR="00D01594" w:rsidRPr="00D01594">
        <w:rPr>
          <w:bCs/>
        </w:rPr>
        <w:t xml:space="preserve"> to light</w:t>
      </w:r>
      <w:r w:rsidR="00D01594">
        <w:rPr>
          <w:bCs/>
        </w:rPr>
        <w:t xml:space="preserve"> the need for </w:t>
      </w:r>
      <w:r w:rsidR="00F22733">
        <w:rPr>
          <w:bCs/>
        </w:rPr>
        <w:t xml:space="preserve">a proactive service </w:t>
      </w:r>
      <w:r w:rsidR="00D01594">
        <w:rPr>
          <w:bCs/>
        </w:rPr>
        <w:t>that could</w:t>
      </w:r>
      <w:r w:rsidR="00F22733">
        <w:rPr>
          <w:bCs/>
        </w:rPr>
        <w:t xml:space="preserve"> provide advanced analytics, correlation and threat prioritisation</w:t>
      </w:r>
      <w:r w:rsidR="00D01594">
        <w:rPr>
          <w:bCs/>
        </w:rPr>
        <w:t xml:space="preserve">, and this is exactly what </w:t>
      </w:r>
      <w:r w:rsidR="000B00A3">
        <w:rPr>
          <w:bCs/>
        </w:rPr>
        <w:t>we have</w:t>
      </w:r>
      <w:r w:rsidR="00D01594">
        <w:rPr>
          <w:bCs/>
        </w:rPr>
        <w:t xml:space="preserve"> </w:t>
      </w:r>
      <w:r w:rsidR="00D01594" w:rsidRPr="00D01594">
        <w:rPr>
          <w:bCs/>
        </w:rPr>
        <w:t>developed</w:t>
      </w:r>
      <w:r w:rsidR="00F22733">
        <w:rPr>
          <w:bCs/>
        </w:rPr>
        <w:t>.</w:t>
      </w:r>
      <w:r w:rsidR="000B00A3">
        <w:rPr>
          <w:bCs/>
        </w:rPr>
        <w:t xml:space="preserve"> Testament to this is the fact that we have quadrupled our SOC customer base in the past two months.</w:t>
      </w:r>
    </w:p>
    <w:p w14:paraId="72B2AE0A" w14:textId="2DE945BB" w:rsidR="00361590" w:rsidRPr="007B6E2D" w:rsidRDefault="007B6E2D" w:rsidP="00407524">
      <w:pPr>
        <w:spacing w:after="360" w:line="480" w:lineRule="auto"/>
        <w:rPr>
          <w:bCs/>
          <w:lang w:val="en-GB"/>
        </w:rPr>
      </w:pPr>
      <w:r>
        <w:rPr>
          <w:bCs/>
        </w:rPr>
        <w:t>“</w:t>
      </w:r>
      <w:r w:rsidR="007A7791" w:rsidRPr="007B6E2D">
        <w:rPr>
          <w:bCs/>
        </w:rPr>
        <w:t>Security data holds many answers, but only if an organisation can easily and quickly collect, understand and prioritise the information</w:t>
      </w:r>
      <w:r>
        <w:rPr>
          <w:bCs/>
        </w:rPr>
        <w:t xml:space="preserve">,” Olsen </w:t>
      </w:r>
      <w:r w:rsidR="001E62D8">
        <w:rPr>
          <w:bCs/>
        </w:rPr>
        <w:t>continues</w:t>
      </w:r>
      <w:r>
        <w:rPr>
          <w:bCs/>
        </w:rPr>
        <w:t xml:space="preserve">. “The Datacentrix SOC provides </w:t>
      </w:r>
      <w:r w:rsidR="00407524">
        <w:rPr>
          <w:bCs/>
        </w:rPr>
        <w:t xml:space="preserve">advanced analytics with the ability to </w:t>
      </w:r>
      <w:r w:rsidR="00361590" w:rsidRPr="007B6E2D">
        <w:rPr>
          <w:bCs/>
        </w:rPr>
        <w:t>store and quickly analyse massive amounts of data</w:t>
      </w:r>
      <w:r w:rsidR="00407524">
        <w:rPr>
          <w:bCs/>
        </w:rPr>
        <w:t xml:space="preserve">, as well as leveraging a </w:t>
      </w:r>
      <w:r w:rsidR="00407524" w:rsidRPr="00407524">
        <w:rPr>
          <w:bCs/>
        </w:rPr>
        <w:t>progressive</w:t>
      </w:r>
      <w:r w:rsidR="00407524">
        <w:rPr>
          <w:bCs/>
        </w:rPr>
        <w:t xml:space="preserve"> indexing system that optimises</w:t>
      </w:r>
      <w:r w:rsidR="00361590" w:rsidRPr="007B6E2D">
        <w:rPr>
          <w:bCs/>
        </w:rPr>
        <w:t xml:space="preserve"> thre</w:t>
      </w:r>
      <w:r w:rsidR="00407524">
        <w:rPr>
          <w:bCs/>
        </w:rPr>
        <w:t>at investigations and forensics. Its i</w:t>
      </w:r>
      <w:r w:rsidR="00361590" w:rsidRPr="007B6E2D">
        <w:rPr>
          <w:bCs/>
        </w:rPr>
        <w:t>ntegrated log and event collection, along with real-time analytics,</w:t>
      </w:r>
      <w:r w:rsidR="000B00A3">
        <w:rPr>
          <w:bCs/>
        </w:rPr>
        <w:t xml:space="preserve"> swiftly</w:t>
      </w:r>
      <w:r w:rsidR="00361590" w:rsidRPr="007B6E2D">
        <w:rPr>
          <w:bCs/>
        </w:rPr>
        <w:t xml:space="preserve"> </w:t>
      </w:r>
      <w:r w:rsidR="000B00A3">
        <w:rPr>
          <w:bCs/>
        </w:rPr>
        <w:t>delivers actionable information</w:t>
      </w:r>
      <w:r w:rsidR="00407524">
        <w:rPr>
          <w:bCs/>
        </w:rPr>
        <w:t xml:space="preserve"> with the ability to </w:t>
      </w:r>
      <w:r w:rsidR="00407524" w:rsidRPr="00407524">
        <w:rPr>
          <w:bCs/>
        </w:rPr>
        <w:t>gather</w:t>
      </w:r>
      <w:r w:rsidR="00407524">
        <w:rPr>
          <w:bCs/>
        </w:rPr>
        <w:t xml:space="preserve"> information across an organisation’s </w:t>
      </w:r>
      <w:r w:rsidR="00361590" w:rsidRPr="007B6E2D">
        <w:rPr>
          <w:bCs/>
        </w:rPr>
        <w:t>infrastructure</w:t>
      </w:r>
      <w:r w:rsidR="00407524">
        <w:rPr>
          <w:bCs/>
        </w:rPr>
        <w:t>.</w:t>
      </w:r>
    </w:p>
    <w:p w14:paraId="278EB4B0" w14:textId="7CB7EF89" w:rsidR="001E62D8" w:rsidRDefault="0046579B" w:rsidP="00471684">
      <w:pPr>
        <w:spacing w:after="360" w:line="480" w:lineRule="auto"/>
        <w:rPr>
          <w:bCs/>
        </w:rPr>
      </w:pPr>
      <w:r>
        <w:rPr>
          <w:bCs/>
        </w:rPr>
        <w:t>“Critical to today’s CIO, who is under increasing pressure to provide a life</w:t>
      </w:r>
      <w:r w:rsidR="001E62D8">
        <w:rPr>
          <w:bCs/>
        </w:rPr>
        <w:t xml:space="preserve"> </w:t>
      </w:r>
      <w:r>
        <w:rPr>
          <w:bCs/>
        </w:rPr>
        <w:t xml:space="preserve">cycle of security attacks, the SOC’s </w:t>
      </w:r>
      <w:r w:rsidR="003B6663">
        <w:rPr>
          <w:bCs/>
        </w:rPr>
        <w:t>advanced correlation</w:t>
      </w:r>
      <w:r>
        <w:rPr>
          <w:bCs/>
        </w:rPr>
        <w:t xml:space="preserve"> allows us to uncover </w:t>
      </w:r>
      <w:r w:rsidR="003B6663">
        <w:rPr>
          <w:bCs/>
        </w:rPr>
        <w:t>the true story of how an incident happened, the rules that were breached, how it affec</w:t>
      </w:r>
      <w:r>
        <w:rPr>
          <w:bCs/>
        </w:rPr>
        <w:t>ted the organisation and so on, with</w:t>
      </w:r>
      <w:r w:rsidR="000B00A3">
        <w:rPr>
          <w:bCs/>
        </w:rPr>
        <w:t>in minutes,</w:t>
      </w:r>
      <w:r w:rsidR="00397798">
        <w:rPr>
          <w:bCs/>
        </w:rPr>
        <w:t>”</w:t>
      </w:r>
      <w:r w:rsidR="000B00A3">
        <w:rPr>
          <w:bCs/>
        </w:rPr>
        <w:t xml:space="preserve"> he </w:t>
      </w:r>
      <w:r w:rsidR="001E62D8">
        <w:rPr>
          <w:bCs/>
        </w:rPr>
        <w:t>concludes</w:t>
      </w:r>
      <w:r w:rsidR="000B00A3">
        <w:rPr>
          <w:bCs/>
        </w:rPr>
        <w:t>.</w:t>
      </w:r>
    </w:p>
    <w:p w14:paraId="7FC738DC" w14:textId="77777777" w:rsidR="001E62D8" w:rsidRDefault="001E62D8" w:rsidP="001E62D8">
      <w:pPr>
        <w:spacing w:after="360" w:line="480" w:lineRule="auto"/>
        <w:rPr>
          <w:bCs/>
        </w:rPr>
      </w:pPr>
      <w:r>
        <w:rPr>
          <w:bCs/>
        </w:rPr>
        <w:t>The new Datacentrix SOC delivers a holistic view on a client’s security posture, proactive incident response, 24/7 real-time monitoring, vulnerability scanning for both external and internal threats, functional threat verification, powerful, flexible reporting, security management, real-time governance and compliance statuses, and remote remediation.</w:t>
      </w:r>
    </w:p>
    <w:p w14:paraId="1A7D316E" w14:textId="42A7E98E" w:rsidR="000B00A3" w:rsidRDefault="000B00A3" w:rsidP="00471684">
      <w:pPr>
        <w:spacing w:after="360" w:line="480" w:lineRule="auto"/>
        <w:rPr>
          <w:bCs/>
        </w:rPr>
      </w:pPr>
      <w:r>
        <w:rPr>
          <w:bCs/>
        </w:rPr>
        <w:lastRenderedPageBreak/>
        <w:t>For more information, please visit www.datacentrix.co.za</w:t>
      </w:r>
      <w:r w:rsidR="001A343A">
        <w:rPr>
          <w:bCs/>
        </w:rPr>
        <w:t>.</w:t>
      </w:r>
    </w:p>
    <w:p w14:paraId="7BB5E65D" w14:textId="77777777" w:rsidR="00471684" w:rsidRPr="005421C8" w:rsidRDefault="00471684" w:rsidP="00471684">
      <w:pPr>
        <w:spacing w:after="240" w:line="360" w:lineRule="auto"/>
        <w:rPr>
          <w:rFonts w:cs="Arial"/>
          <w:b/>
          <w:color w:val="000000"/>
        </w:rPr>
      </w:pPr>
      <w:r w:rsidRPr="005421C8">
        <w:rPr>
          <w:rFonts w:cs="Arial"/>
          <w:b/>
          <w:color w:val="000000"/>
        </w:rPr>
        <w:t>About Datacentrix:</w:t>
      </w:r>
    </w:p>
    <w:p w14:paraId="0C5384CF" w14:textId="77777777" w:rsidR="00471684" w:rsidRPr="005421C8" w:rsidRDefault="00471684" w:rsidP="00471684">
      <w:pPr>
        <w:spacing w:after="240" w:line="360" w:lineRule="auto"/>
        <w:rPr>
          <w:rFonts w:cs="Arial"/>
        </w:rPr>
      </w:pPr>
      <w:r w:rsidRPr="005421C8">
        <w:rPr>
          <w:rFonts w:cs="Arial"/>
        </w:rPr>
        <w:t>Datacentrix, a JSE-listed company, is a leading systems integrator and ICT solutions provider with proven execution capability. The company is a partner of choice to a significant customer base in both the private and public sectors. Datacentrix was recently recognised by Frost &amp; Sullivan for its foresight, industry knowledge, value-driven offering and strong overall performance. The company’s value offering encompasses its execution capacity, high level of technical expertise, innovation and unswerving service delivery.</w:t>
      </w:r>
    </w:p>
    <w:p w14:paraId="7B1AB8F6" w14:textId="77777777" w:rsidR="00471684" w:rsidRPr="005421C8" w:rsidRDefault="00471684" w:rsidP="00471684">
      <w:pPr>
        <w:spacing w:after="240" w:line="360" w:lineRule="auto"/>
        <w:rPr>
          <w:rStyle w:val="Hyperlink"/>
          <w:rFonts w:cs="Arial"/>
        </w:rPr>
      </w:pPr>
      <w:r w:rsidRPr="005421C8">
        <w:rPr>
          <w:rFonts w:cs="Arial"/>
        </w:rPr>
        <w:t xml:space="preserve">Datacentrix has a Level Two (AAA) B-BBEE Contributor status with 125 percent procurement recognition. For more information, please visit </w:t>
      </w:r>
      <w:hyperlink r:id="rId5" w:history="1">
        <w:r w:rsidRPr="005421C8">
          <w:rPr>
            <w:rStyle w:val="Hyperlink"/>
            <w:rFonts w:cs="Arial"/>
          </w:rPr>
          <w:t>www.datacentrix.co.za</w:t>
        </w:r>
      </w:hyperlink>
    </w:p>
    <w:p w14:paraId="4B36A54F" w14:textId="77777777" w:rsidR="00471684" w:rsidRPr="005421C8" w:rsidRDefault="00471684" w:rsidP="00471684">
      <w:pPr>
        <w:widowControl w:val="0"/>
        <w:autoSpaceDE w:val="0"/>
        <w:autoSpaceDN w:val="0"/>
        <w:adjustRightInd w:val="0"/>
        <w:spacing w:after="240" w:line="360" w:lineRule="auto"/>
        <w:rPr>
          <w:rFonts w:cs="Arial"/>
          <w:b/>
          <w:bCs/>
          <w:u w:color="0000FF"/>
        </w:rPr>
      </w:pPr>
      <w:r w:rsidRPr="005421C8">
        <w:rPr>
          <w:rFonts w:cs="Arial"/>
          <w:b/>
          <w:bCs/>
          <w:u w:color="0000FF"/>
        </w:rPr>
        <w:t>CONTACTS</w:t>
      </w:r>
    </w:p>
    <w:p w14:paraId="2019E3FA" w14:textId="77777777" w:rsidR="00471684" w:rsidRPr="005421C8" w:rsidRDefault="00471684" w:rsidP="00471684">
      <w:pPr>
        <w:spacing w:after="360" w:line="480" w:lineRule="auto"/>
        <w:rPr>
          <w:bCs/>
        </w:rPr>
      </w:pPr>
      <w:r w:rsidRPr="005421C8">
        <w:rPr>
          <w:rFonts w:cs="Arial"/>
          <w:u w:color="0000FF"/>
        </w:rPr>
        <w:t xml:space="preserve">icomm, Nicola Read, 083 269 2227, </w:t>
      </w:r>
      <w:hyperlink r:id="rId6" w:history="1">
        <w:r w:rsidRPr="005421C8">
          <w:rPr>
            <w:rStyle w:val="Hyperlink"/>
            <w:rFonts w:cs="Arial"/>
            <w:u w:color="0000FF"/>
          </w:rPr>
          <w:t>datacentrix@pr.co.za</w:t>
        </w:r>
      </w:hyperlink>
    </w:p>
    <w:sectPr w:rsidR="00471684" w:rsidRPr="005421C8" w:rsidSect="00C4495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14FF2"/>
    <w:multiLevelType w:val="hybridMultilevel"/>
    <w:tmpl w:val="5E22AE5C"/>
    <w:lvl w:ilvl="0" w:tplc="AA2256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9696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DA8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AC4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E6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8E4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2E1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E2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C2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3E"/>
    <w:rsid w:val="0000422F"/>
    <w:rsid w:val="0004241B"/>
    <w:rsid w:val="000B00A3"/>
    <w:rsid w:val="001A343A"/>
    <w:rsid w:val="001E62D8"/>
    <w:rsid w:val="002728E3"/>
    <w:rsid w:val="002C2294"/>
    <w:rsid w:val="003124C8"/>
    <w:rsid w:val="00357078"/>
    <w:rsid w:val="00361590"/>
    <w:rsid w:val="00366138"/>
    <w:rsid w:val="00397798"/>
    <w:rsid w:val="003B6663"/>
    <w:rsid w:val="003D1F3B"/>
    <w:rsid w:val="003E3F7F"/>
    <w:rsid w:val="00407524"/>
    <w:rsid w:val="00425C3E"/>
    <w:rsid w:val="00455586"/>
    <w:rsid w:val="0046579B"/>
    <w:rsid w:val="00471684"/>
    <w:rsid w:val="004D5FBA"/>
    <w:rsid w:val="004E0B8F"/>
    <w:rsid w:val="005420B0"/>
    <w:rsid w:val="005421C8"/>
    <w:rsid w:val="005D5049"/>
    <w:rsid w:val="0062296D"/>
    <w:rsid w:val="00622C7C"/>
    <w:rsid w:val="0062655F"/>
    <w:rsid w:val="00627F22"/>
    <w:rsid w:val="006322F6"/>
    <w:rsid w:val="006426A4"/>
    <w:rsid w:val="00651E2C"/>
    <w:rsid w:val="00671413"/>
    <w:rsid w:val="00772F95"/>
    <w:rsid w:val="007A7791"/>
    <w:rsid w:val="007B6E2D"/>
    <w:rsid w:val="00821167"/>
    <w:rsid w:val="00895925"/>
    <w:rsid w:val="008D46E3"/>
    <w:rsid w:val="00AD3FC6"/>
    <w:rsid w:val="00B54A3A"/>
    <w:rsid w:val="00B77A05"/>
    <w:rsid w:val="00BE76CD"/>
    <w:rsid w:val="00BF7E17"/>
    <w:rsid w:val="00C321E4"/>
    <w:rsid w:val="00C4495E"/>
    <w:rsid w:val="00C94D22"/>
    <w:rsid w:val="00D01594"/>
    <w:rsid w:val="00E54899"/>
    <w:rsid w:val="00F065BC"/>
    <w:rsid w:val="00F22733"/>
    <w:rsid w:val="00F56E57"/>
    <w:rsid w:val="00F82F10"/>
    <w:rsid w:val="00F87AAC"/>
    <w:rsid w:val="00FC036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8E5A3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71684"/>
    <w:rPr>
      <w:rFonts w:cs="Times New Roman"/>
      <w:color w:val="003399"/>
      <w:u w:val="single"/>
    </w:rPr>
  </w:style>
  <w:style w:type="paragraph" w:styleId="NormalWeb">
    <w:name w:val="Normal (Web)"/>
    <w:basedOn w:val="Normal"/>
    <w:uiPriority w:val="99"/>
    <w:semiHidden/>
    <w:unhideWhenUsed/>
    <w:rsid w:val="003124C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2D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2D8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229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9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9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9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9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75672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880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9835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229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datacentrix.co.za" TargetMode="External"/><Relationship Id="rId6" Type="http://schemas.openxmlformats.org/officeDocument/2006/relationships/hyperlink" Target="mailto:datacentrix@pr.co.z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585</Words>
  <Characters>3338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Nicola.Read</dc:creator>
  <cp:lastModifiedBy>Priscilla Moroke</cp:lastModifiedBy>
  <cp:revision>2</cp:revision>
  <dcterms:created xsi:type="dcterms:W3CDTF">2016-10-14T11:45:00Z</dcterms:created>
  <dcterms:modified xsi:type="dcterms:W3CDTF">2016-10-14T11:45:00Z</dcterms:modified>
</cp:coreProperties>
</file>