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A8C23B" w14:textId="77777777" w:rsidR="003D4BAD" w:rsidRDefault="003D4BAD" w:rsidP="00E50AC6">
      <w:pPr>
        <w:ind w:left="5664" w:firstLine="708"/>
        <w:rPr>
          <w:rFonts w:ascii="Verdana" w:hAnsi="Verdana" w:cs="Arial"/>
          <w:i/>
          <w:sz w:val="20"/>
          <w:szCs w:val="20"/>
        </w:rPr>
      </w:pPr>
      <w:bookmarkStart w:id="0" w:name="_GoBack"/>
      <w:bookmarkEnd w:id="0"/>
      <w:r>
        <w:rPr>
          <w:noProof/>
          <w:lang w:bidi="ar-SA"/>
        </w:rPr>
        <w:drawing>
          <wp:anchor distT="0" distB="0" distL="114300" distR="114300" simplePos="0" relativeHeight="251659264" behindDoc="0" locked="0" layoutInCell="1" allowOverlap="1" wp14:anchorId="472A1E9F" wp14:editId="35E591BA">
            <wp:simplePos x="4943475" y="895350"/>
            <wp:positionH relativeFrom="margin">
              <wp:align>right</wp:align>
            </wp:positionH>
            <wp:positionV relativeFrom="margin">
              <wp:align>top</wp:align>
            </wp:positionV>
            <wp:extent cx="590550" cy="781050"/>
            <wp:effectExtent l="0" t="0" r="0" b="0"/>
            <wp:wrapSquare wrapText="bothSides"/>
            <wp:docPr id="1" name="Bild 1" descr="LithoLogo_KuhneGroup"/>
            <wp:cNvGraphicFramePr/>
            <a:graphic xmlns:a="http://schemas.openxmlformats.org/drawingml/2006/main">
              <a:graphicData uri="http://schemas.openxmlformats.org/drawingml/2006/picture">
                <pic:pic xmlns:pic="http://schemas.openxmlformats.org/drawingml/2006/picture">
                  <pic:nvPicPr>
                    <pic:cNvPr id="1" name="Bild 1" descr="LithoLogo_KuhneGroup"/>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0550" cy="781050"/>
                    </a:xfrm>
                    <a:prstGeom prst="rect">
                      <a:avLst/>
                    </a:prstGeom>
                    <a:noFill/>
                    <a:ln>
                      <a:noFill/>
                    </a:ln>
                  </pic:spPr>
                </pic:pic>
              </a:graphicData>
            </a:graphic>
          </wp:anchor>
        </w:drawing>
      </w:r>
      <w:r>
        <w:rPr>
          <w:noProof/>
          <w:lang w:bidi="ar-SA"/>
        </w:rPr>
        <w:drawing>
          <wp:anchor distT="0" distB="0" distL="114300" distR="114300" simplePos="0" relativeHeight="251658240" behindDoc="0" locked="0" layoutInCell="1" allowOverlap="1" wp14:anchorId="43146FDA" wp14:editId="0213CB87">
            <wp:simplePos x="4943475" y="895350"/>
            <wp:positionH relativeFrom="margin">
              <wp:align>left</wp:align>
            </wp:positionH>
            <wp:positionV relativeFrom="margin">
              <wp:align>top</wp:align>
            </wp:positionV>
            <wp:extent cx="2206141" cy="627282"/>
            <wp:effectExtent l="0" t="0" r="3810" b="1905"/>
            <wp:wrapSquare wrapText="bothSides"/>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chael.Heinzlreiter\AppData\Local\Microsoft\Windows\INetCacheContent.Word\ngh-logo_1c_rz.jpg"/>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206141" cy="627282"/>
                    </a:xfrm>
                    <a:prstGeom prst="rect">
                      <a:avLst/>
                    </a:prstGeom>
                    <a:noFill/>
                    <a:ln>
                      <a:noFill/>
                    </a:ln>
                  </pic:spPr>
                </pic:pic>
              </a:graphicData>
            </a:graphic>
          </wp:anchor>
        </w:drawing>
      </w:r>
    </w:p>
    <w:p w14:paraId="6A301D55" w14:textId="77777777" w:rsidR="00972CF9" w:rsidRDefault="00E50AC6" w:rsidP="00E50AC6">
      <w:pPr>
        <w:ind w:left="5664" w:firstLine="708"/>
        <w:rPr>
          <w:rFonts w:ascii="Verdana" w:hAnsi="Verdana" w:cs="Arial"/>
          <w:i/>
          <w:sz w:val="20"/>
          <w:szCs w:val="20"/>
        </w:rPr>
      </w:pPr>
      <w:r>
        <w:tab/>
      </w:r>
    </w:p>
    <w:p w14:paraId="52E24628" w14:textId="77777777" w:rsidR="00972CF9" w:rsidRDefault="00972CF9" w:rsidP="004B1D39">
      <w:pPr>
        <w:rPr>
          <w:rFonts w:ascii="Verdana" w:hAnsi="Verdana" w:cs="Arial"/>
          <w:i/>
          <w:sz w:val="20"/>
          <w:szCs w:val="20"/>
        </w:rPr>
      </w:pPr>
    </w:p>
    <w:p w14:paraId="4DAA452C" w14:textId="77777777" w:rsidR="008734C3" w:rsidRDefault="008734C3" w:rsidP="008734C3">
      <w:pPr>
        <w:rPr>
          <w:rFonts w:ascii="Verdana" w:hAnsi="Verdana" w:cs="Arial"/>
          <w:sz w:val="20"/>
          <w:szCs w:val="20"/>
        </w:rPr>
      </w:pPr>
      <w:r>
        <w:rPr>
          <w:rFonts w:ascii="Verdana" w:hAnsi="Verdana"/>
          <w:i/>
          <w:sz w:val="20"/>
        </w:rPr>
        <w:t>PRESS RELEASE FOR NGR NEXT GENERATION RECYCLINGMASCHINEN AND KUHNE GMBH 2016-10-1</w:t>
      </w:r>
      <w:r w:rsidR="0094278B">
        <w:rPr>
          <w:rFonts w:ascii="Verdana" w:hAnsi="Verdana"/>
          <w:i/>
          <w:sz w:val="20"/>
        </w:rPr>
        <w:t>3</w:t>
      </w:r>
      <w:r w:rsidR="003A72EB">
        <w:rPr>
          <w:rFonts w:ascii="Verdana" w:hAnsi="Verdana"/>
          <w:i/>
          <w:sz w:val="20"/>
        </w:rPr>
        <w:t xml:space="preserve"> </w:t>
      </w:r>
      <w:r>
        <w:rPr>
          <w:rFonts w:ascii="Verdana" w:hAnsi="Verdana"/>
          <w:sz w:val="20"/>
        </w:rPr>
        <w:t xml:space="preserve">FOR </w:t>
      </w:r>
      <w:r>
        <w:rPr>
          <w:rFonts w:ascii="Verdana" w:hAnsi="Verdana"/>
          <w:i/>
          <w:sz w:val="20"/>
        </w:rPr>
        <w:t>BUSINESS/PLASTICS WASTE TECHNOLOGY/MARKETS</w:t>
      </w:r>
    </w:p>
    <w:p w14:paraId="182C7E41" w14:textId="77777777" w:rsidR="00E102D1" w:rsidRPr="00C83C54" w:rsidRDefault="00E102D1" w:rsidP="00E102D1">
      <w:pPr>
        <w:rPr>
          <w:rFonts w:ascii="Verdana" w:hAnsi="Verdana"/>
          <w:b/>
          <w:sz w:val="20"/>
          <w:szCs w:val="20"/>
        </w:rPr>
      </w:pPr>
    </w:p>
    <w:p w14:paraId="7DF45236" w14:textId="77777777" w:rsidR="006C700D" w:rsidRPr="00C825F6" w:rsidRDefault="00811930" w:rsidP="006C700D">
      <w:pPr>
        <w:spacing w:after="0" w:line="240" w:lineRule="auto"/>
        <w:rPr>
          <w:rFonts w:ascii="Verdana" w:eastAsia="Times New Roman" w:hAnsi="Verdana" w:cs="Helvetica"/>
          <w:b/>
          <w:bCs/>
          <w:color w:val="333333"/>
          <w:sz w:val="36"/>
          <w:szCs w:val="36"/>
        </w:rPr>
      </w:pPr>
      <w:r>
        <w:rPr>
          <w:rFonts w:ascii="Verdana" w:hAnsi="Verdana"/>
          <w:b/>
          <w:color w:val="333333"/>
          <w:sz w:val="36"/>
        </w:rPr>
        <w:t xml:space="preserve">From PET </w:t>
      </w:r>
      <w:r w:rsidR="003A72EB">
        <w:rPr>
          <w:rFonts w:ascii="Verdana" w:hAnsi="Verdana"/>
          <w:b/>
          <w:color w:val="333333"/>
          <w:sz w:val="36"/>
        </w:rPr>
        <w:t>scrap</w:t>
      </w:r>
      <w:r>
        <w:rPr>
          <w:rFonts w:ascii="Verdana" w:hAnsi="Verdana"/>
          <w:b/>
          <w:color w:val="333333"/>
          <w:sz w:val="36"/>
        </w:rPr>
        <w:t xml:space="preserve"> to food-</w:t>
      </w:r>
      <w:r w:rsidR="003A72EB">
        <w:rPr>
          <w:rFonts w:ascii="Verdana" w:hAnsi="Verdana"/>
          <w:b/>
          <w:color w:val="333333"/>
          <w:sz w:val="36"/>
        </w:rPr>
        <w:t>grade</w:t>
      </w:r>
      <w:r>
        <w:rPr>
          <w:rFonts w:ascii="Verdana" w:hAnsi="Verdana"/>
          <w:b/>
          <w:color w:val="333333"/>
          <w:sz w:val="36"/>
        </w:rPr>
        <w:t xml:space="preserve"> PET sheet in just one step </w:t>
      </w:r>
    </w:p>
    <w:p w14:paraId="2102D037" w14:textId="77777777" w:rsidR="006C700D" w:rsidRPr="00FE3B81" w:rsidRDefault="002D4708" w:rsidP="006C700D">
      <w:pPr>
        <w:spacing w:after="0" w:line="240" w:lineRule="auto"/>
        <w:rPr>
          <w:rFonts w:ascii="Helvetica" w:eastAsia="Times New Roman" w:hAnsi="Helvetica" w:cs="Helvetica"/>
          <w:color w:val="333333"/>
          <w:sz w:val="21"/>
          <w:szCs w:val="21"/>
        </w:rPr>
      </w:pPr>
      <w:r>
        <w:rPr>
          <w:rFonts w:ascii="Helvetica" w:eastAsia="Times New Roman" w:hAnsi="Helvetica" w:cs="Helvetica"/>
          <w:color w:val="333333"/>
          <w:sz w:val="21"/>
          <w:szCs w:val="21"/>
        </w:rPr>
        <w:pict w14:anchorId="4C73988A">
          <v:rect id="_x0000_i1025" style="width:0;height:.75pt" o:hralign="center" o:hrstd="t" o:hr="t" fillcolor="#a0a0a0" stroked="f"/>
        </w:pict>
      </w:r>
    </w:p>
    <w:p w14:paraId="03FA855B" w14:textId="77777777" w:rsidR="006C700D" w:rsidRPr="00FE3B81" w:rsidRDefault="006C700D" w:rsidP="006C700D">
      <w:pPr>
        <w:spacing w:after="0" w:line="240" w:lineRule="auto"/>
        <w:rPr>
          <w:rFonts w:ascii="Helvetica" w:eastAsia="Times New Roman" w:hAnsi="Helvetica" w:cs="Helvetica"/>
          <w:color w:val="333333"/>
          <w:sz w:val="21"/>
          <w:szCs w:val="21"/>
        </w:rPr>
      </w:pPr>
    </w:p>
    <w:p w14:paraId="3CDAB074" w14:textId="77777777" w:rsidR="006C700D" w:rsidRPr="00C825F6" w:rsidRDefault="006C700D" w:rsidP="006C700D">
      <w:pPr>
        <w:spacing w:line="360" w:lineRule="atLeast"/>
        <w:jc w:val="both"/>
        <w:rPr>
          <w:rFonts w:ascii="Verdana" w:eastAsia="Times New Roman" w:hAnsi="Verdana" w:cs="Arial"/>
          <w:b/>
          <w:bCs/>
          <w:color w:val="333333"/>
          <w:sz w:val="20"/>
          <w:szCs w:val="20"/>
        </w:rPr>
      </w:pPr>
      <w:r>
        <w:rPr>
          <w:rFonts w:ascii="Verdana" w:hAnsi="Verdana"/>
          <w:b/>
          <w:color w:val="333333"/>
          <w:sz w:val="20"/>
        </w:rPr>
        <w:t xml:space="preserve">FELDKIRCHEN, AUSTRIA and SANKT AUGUSTIN, GERMANY: Next Generation Recyclingmaschinen GmbH (NGR) and KUHNE GmbH are collaborating on the production of systems for producing PET sheets from PET waste and achieving quality on par with sheets made from </w:t>
      </w:r>
      <w:r w:rsidR="003A72EB">
        <w:rPr>
          <w:rFonts w:ascii="Verdana" w:hAnsi="Verdana"/>
          <w:b/>
          <w:color w:val="333333"/>
          <w:sz w:val="20"/>
        </w:rPr>
        <w:t>virgin</w:t>
      </w:r>
      <w:r>
        <w:rPr>
          <w:rFonts w:ascii="Verdana" w:hAnsi="Verdana"/>
          <w:b/>
          <w:color w:val="333333"/>
          <w:sz w:val="20"/>
        </w:rPr>
        <w:t xml:space="preserve"> materials.</w:t>
      </w:r>
    </w:p>
    <w:p w14:paraId="2CB0150E" w14:textId="77777777" w:rsidR="006648DD" w:rsidRPr="00C825F6" w:rsidRDefault="006648DD" w:rsidP="00B50B45">
      <w:pPr>
        <w:rPr>
          <w:rFonts w:ascii="Verdana" w:eastAsia="Times New Roman" w:hAnsi="Verdana" w:cs="Arial"/>
          <w:color w:val="333333"/>
          <w:sz w:val="20"/>
          <w:szCs w:val="20"/>
        </w:rPr>
      </w:pPr>
    </w:p>
    <w:p w14:paraId="7A24756D" w14:textId="77777777" w:rsidR="006648DD" w:rsidRPr="00C825F6" w:rsidRDefault="00811930" w:rsidP="006648DD">
      <w:pPr>
        <w:spacing w:line="360" w:lineRule="atLeast"/>
        <w:jc w:val="both"/>
        <w:rPr>
          <w:rFonts w:ascii="Verdana" w:eastAsia="Times New Roman" w:hAnsi="Verdana" w:cs="Arial"/>
          <w:b/>
          <w:color w:val="333333"/>
          <w:sz w:val="20"/>
          <w:szCs w:val="20"/>
        </w:rPr>
      </w:pPr>
      <w:r>
        <w:rPr>
          <w:rFonts w:ascii="Verdana" w:hAnsi="Verdana"/>
          <w:b/>
          <w:color w:val="333333"/>
          <w:sz w:val="20"/>
        </w:rPr>
        <w:t>The pair working together means good things for everyone else.</w:t>
      </w:r>
    </w:p>
    <w:p w14:paraId="63B9D167" w14:textId="77777777" w:rsidR="005C3443" w:rsidRDefault="00C825F6" w:rsidP="006648DD">
      <w:pPr>
        <w:spacing w:line="360" w:lineRule="atLeast"/>
        <w:jc w:val="both"/>
        <w:rPr>
          <w:rFonts w:ascii="Verdana" w:eastAsia="Times New Roman" w:hAnsi="Verdana" w:cs="Arial"/>
          <w:color w:val="333333"/>
          <w:sz w:val="20"/>
          <w:szCs w:val="20"/>
        </w:rPr>
      </w:pPr>
      <w:r>
        <w:rPr>
          <w:rFonts w:ascii="Verdana" w:hAnsi="Verdana"/>
          <w:color w:val="333333"/>
          <w:sz w:val="20"/>
        </w:rPr>
        <w:t>Cooperation between NGR and KUHNE is raising the level of quality for direct production of high-quality, food-</w:t>
      </w:r>
      <w:r w:rsidR="003A72EB">
        <w:rPr>
          <w:rFonts w:ascii="Verdana" w:hAnsi="Verdana"/>
          <w:color w:val="333333"/>
          <w:sz w:val="20"/>
        </w:rPr>
        <w:t>grade</w:t>
      </w:r>
      <w:r>
        <w:rPr>
          <w:rFonts w:ascii="Verdana" w:hAnsi="Verdana"/>
          <w:color w:val="333333"/>
          <w:sz w:val="20"/>
        </w:rPr>
        <w:t xml:space="preserve"> PET sheets made of </w:t>
      </w:r>
      <w:r w:rsidR="003A72EB">
        <w:rPr>
          <w:rFonts w:ascii="Verdana" w:hAnsi="Verdana"/>
          <w:color w:val="333333"/>
          <w:sz w:val="20"/>
        </w:rPr>
        <w:t>skeleton</w:t>
      </w:r>
      <w:r>
        <w:rPr>
          <w:rFonts w:ascii="Verdana" w:hAnsi="Verdana"/>
          <w:color w:val="333333"/>
          <w:sz w:val="20"/>
        </w:rPr>
        <w:t xml:space="preserve"> scrap, sheet production </w:t>
      </w:r>
      <w:r w:rsidR="003A72EB">
        <w:rPr>
          <w:rFonts w:ascii="Verdana" w:hAnsi="Verdana"/>
          <w:color w:val="333333"/>
          <w:sz w:val="20"/>
        </w:rPr>
        <w:t>scrap</w:t>
      </w:r>
      <w:r>
        <w:rPr>
          <w:rFonts w:ascii="Verdana" w:hAnsi="Verdana"/>
          <w:color w:val="333333"/>
          <w:sz w:val="20"/>
        </w:rPr>
        <w:t xml:space="preserve"> or PET bottle flakes. The integrated system consists of a shredder-feeder-extruder combination for producing plastic melt, the P:REACT unit for improving the quality of PET and the sheet system from KUHNE for producing PET sheets with tightest tolerances. Both PET sheet producers and thermoformed part manufacturers will benefit from the result.</w:t>
      </w:r>
    </w:p>
    <w:p w14:paraId="6AA35187" w14:textId="77777777" w:rsidR="005C3443" w:rsidRDefault="005C3443" w:rsidP="006648DD">
      <w:pPr>
        <w:spacing w:line="360" w:lineRule="atLeast"/>
        <w:jc w:val="both"/>
        <w:rPr>
          <w:rFonts w:ascii="Verdana" w:eastAsia="Times New Roman" w:hAnsi="Verdana" w:cs="Arial"/>
          <w:color w:val="333333"/>
          <w:sz w:val="20"/>
          <w:szCs w:val="20"/>
        </w:rPr>
      </w:pPr>
    </w:p>
    <w:p w14:paraId="167BA494" w14:textId="77777777" w:rsidR="005C3443" w:rsidRPr="005C3443" w:rsidRDefault="00B7490D" w:rsidP="005C3443">
      <w:pPr>
        <w:spacing w:line="360" w:lineRule="atLeast"/>
        <w:jc w:val="both"/>
        <w:rPr>
          <w:rFonts w:ascii="Verdana" w:eastAsia="Times New Roman" w:hAnsi="Verdana" w:cs="Arial"/>
          <w:b/>
          <w:color w:val="333333"/>
          <w:sz w:val="20"/>
          <w:szCs w:val="20"/>
        </w:rPr>
      </w:pPr>
      <w:r>
        <w:rPr>
          <w:rFonts w:ascii="Verdana" w:hAnsi="Verdana"/>
          <w:b/>
          <w:color w:val="333333"/>
          <w:sz w:val="20"/>
        </w:rPr>
        <w:t>The integrated system design.</w:t>
      </w:r>
    </w:p>
    <w:p w14:paraId="206570E6" w14:textId="77777777" w:rsidR="005B5D8F" w:rsidRDefault="00B7490D" w:rsidP="005C3443">
      <w:pPr>
        <w:spacing w:line="360" w:lineRule="atLeast"/>
        <w:jc w:val="both"/>
        <w:rPr>
          <w:rFonts w:ascii="Verdana" w:eastAsia="Times New Roman" w:hAnsi="Verdana" w:cs="Arial"/>
          <w:color w:val="333333"/>
          <w:sz w:val="20"/>
          <w:szCs w:val="20"/>
        </w:rPr>
      </w:pPr>
      <w:r>
        <w:rPr>
          <w:rFonts w:ascii="Verdana" w:hAnsi="Verdana"/>
          <w:color w:val="333333"/>
          <w:sz w:val="20"/>
        </w:rPr>
        <w:t xml:space="preserve">The first system part (shredder-feeder-extruder combination) can convert any form of input material into high-quality melt. This makes it possible to feed the </w:t>
      </w:r>
      <w:r w:rsidR="003A72EB">
        <w:rPr>
          <w:rFonts w:ascii="Verdana" w:hAnsi="Verdana"/>
          <w:color w:val="333333"/>
          <w:sz w:val="20"/>
        </w:rPr>
        <w:t>unit</w:t>
      </w:r>
      <w:r>
        <w:rPr>
          <w:rFonts w:ascii="Verdana" w:hAnsi="Verdana"/>
          <w:color w:val="333333"/>
          <w:sz w:val="20"/>
        </w:rPr>
        <w:t xml:space="preserve"> with PET </w:t>
      </w:r>
      <w:r w:rsidR="003A72EB">
        <w:rPr>
          <w:rFonts w:ascii="Verdana" w:hAnsi="Verdana"/>
          <w:color w:val="333333"/>
          <w:sz w:val="20"/>
        </w:rPr>
        <w:t>scrap</w:t>
      </w:r>
      <w:r>
        <w:rPr>
          <w:rFonts w:ascii="Verdana" w:hAnsi="Verdana"/>
          <w:color w:val="333333"/>
          <w:sz w:val="20"/>
        </w:rPr>
        <w:t xml:space="preserve"> available at low cost, such as punch scrap, sheet production </w:t>
      </w:r>
      <w:r w:rsidR="003A72EB">
        <w:rPr>
          <w:rFonts w:ascii="Verdana" w:hAnsi="Verdana"/>
          <w:color w:val="333333"/>
          <w:sz w:val="20"/>
        </w:rPr>
        <w:t>scrap</w:t>
      </w:r>
      <w:r>
        <w:rPr>
          <w:rFonts w:ascii="Verdana" w:hAnsi="Verdana"/>
          <w:color w:val="333333"/>
          <w:sz w:val="20"/>
        </w:rPr>
        <w:t xml:space="preserve">, bottle flakes or even fibers. The PET melt is decontaminated in P:REACT (for 100% food-contact in accordance with FDA regulations) and the IV value is set to the desired level. "This means all the material requirements are on hand for producing PET sheets that have tight IV tolerances on par with </w:t>
      </w:r>
      <w:r w:rsidR="003A72EB">
        <w:rPr>
          <w:rFonts w:ascii="Verdana" w:hAnsi="Verdana"/>
          <w:color w:val="333333"/>
          <w:sz w:val="20"/>
        </w:rPr>
        <w:t>virgin</w:t>
      </w:r>
      <w:r>
        <w:rPr>
          <w:rFonts w:ascii="Verdana" w:hAnsi="Verdana"/>
          <w:color w:val="333333"/>
          <w:sz w:val="20"/>
        </w:rPr>
        <w:t xml:space="preserve"> material," explains Josef Hochreiter, CEO of NGR. For customer trials, a system from the P:SHEET series is </w:t>
      </w:r>
      <w:r w:rsidR="003A72EB">
        <w:rPr>
          <w:rFonts w:ascii="Verdana" w:hAnsi="Verdana"/>
          <w:color w:val="333333"/>
          <w:sz w:val="20"/>
        </w:rPr>
        <w:t>available</w:t>
      </w:r>
      <w:r>
        <w:rPr>
          <w:rFonts w:ascii="Verdana" w:hAnsi="Verdana"/>
          <w:color w:val="333333"/>
          <w:sz w:val="20"/>
        </w:rPr>
        <w:t xml:space="preserve"> in NGR's technical </w:t>
      </w:r>
      <w:r w:rsidR="003A72EB">
        <w:rPr>
          <w:rFonts w:ascii="Verdana" w:hAnsi="Verdana"/>
          <w:color w:val="333333"/>
          <w:sz w:val="20"/>
        </w:rPr>
        <w:t xml:space="preserve">test </w:t>
      </w:r>
      <w:r>
        <w:rPr>
          <w:rFonts w:ascii="Verdana" w:hAnsi="Verdana"/>
          <w:color w:val="333333"/>
          <w:sz w:val="20"/>
        </w:rPr>
        <w:t>center.</w:t>
      </w:r>
    </w:p>
    <w:p w14:paraId="6EA8E4B2" w14:textId="77777777" w:rsidR="005C3443" w:rsidRPr="00B7490D" w:rsidRDefault="006D7BEC" w:rsidP="005C3443">
      <w:pPr>
        <w:spacing w:line="360" w:lineRule="atLeast"/>
        <w:jc w:val="both"/>
        <w:rPr>
          <w:rFonts w:ascii="Verdana" w:eastAsia="Times New Roman" w:hAnsi="Verdana" w:cs="Arial"/>
          <w:color w:val="333333"/>
          <w:sz w:val="20"/>
          <w:szCs w:val="20"/>
        </w:rPr>
      </w:pPr>
      <w:r>
        <w:rPr>
          <w:rFonts w:ascii="Verdana" w:hAnsi="Verdana"/>
          <w:color w:val="333333"/>
          <w:sz w:val="20"/>
        </w:rPr>
        <w:t xml:space="preserve">"Initial tests have far exceeded our expectations for sheet quality," says Hubert Armbruster, </w:t>
      </w:r>
      <w:r w:rsidRPr="003A72EB">
        <w:rPr>
          <w:rFonts w:ascii="Verdana" w:hAnsi="Verdana"/>
          <w:color w:val="333333"/>
          <w:sz w:val="20"/>
        </w:rPr>
        <w:t>Managing Director of</w:t>
      </w:r>
      <w:r>
        <w:rPr>
          <w:rFonts w:ascii="Verdana" w:hAnsi="Verdana"/>
          <w:color w:val="333333"/>
          <w:sz w:val="20"/>
        </w:rPr>
        <w:t xml:space="preserve"> KUHNE. "The newly provided option for producing high-</w:t>
      </w:r>
      <w:r>
        <w:rPr>
          <w:rFonts w:ascii="Verdana" w:hAnsi="Verdana"/>
          <w:color w:val="333333"/>
          <w:sz w:val="20"/>
        </w:rPr>
        <w:lastRenderedPageBreak/>
        <w:t xml:space="preserve">quality PET sheets from low-cost input materials, and eliminating </w:t>
      </w:r>
      <w:r w:rsidR="003A72EB">
        <w:rPr>
          <w:rFonts w:ascii="Verdana" w:hAnsi="Verdana"/>
          <w:color w:val="333333"/>
          <w:sz w:val="20"/>
        </w:rPr>
        <w:t>one</w:t>
      </w:r>
      <w:r>
        <w:rPr>
          <w:rFonts w:ascii="Verdana" w:hAnsi="Verdana"/>
          <w:color w:val="333333"/>
          <w:sz w:val="20"/>
        </w:rPr>
        <w:t xml:space="preserve"> melt step in the process, have already ignited great interest among our customers," adds Armbruster.</w:t>
      </w:r>
    </w:p>
    <w:p w14:paraId="605A62E5" w14:textId="77777777" w:rsidR="006D7BEC" w:rsidRDefault="006D7BEC" w:rsidP="006648DD">
      <w:pPr>
        <w:spacing w:line="360" w:lineRule="atLeast"/>
        <w:jc w:val="both"/>
        <w:rPr>
          <w:rFonts w:ascii="Verdana" w:eastAsia="Times New Roman" w:hAnsi="Verdana" w:cs="Arial"/>
          <w:color w:val="333333"/>
          <w:sz w:val="20"/>
          <w:szCs w:val="20"/>
        </w:rPr>
      </w:pPr>
    </w:p>
    <w:p w14:paraId="0690CA21" w14:textId="77777777" w:rsidR="00805471" w:rsidRDefault="00805471" w:rsidP="006648DD">
      <w:pPr>
        <w:spacing w:line="360" w:lineRule="atLeast"/>
        <w:jc w:val="both"/>
        <w:rPr>
          <w:rFonts w:ascii="Verdana" w:eastAsia="Times New Roman" w:hAnsi="Verdana" w:cs="Arial"/>
          <w:color w:val="333333"/>
          <w:sz w:val="20"/>
          <w:szCs w:val="20"/>
        </w:rPr>
      </w:pPr>
      <w:r>
        <w:rPr>
          <w:rFonts w:ascii="Verdana" w:hAnsi="Verdana"/>
          <w:color w:val="333333"/>
          <w:sz w:val="20"/>
        </w:rPr>
        <w:t xml:space="preserve">P:REACT and the shredder-feeder-extruder combination are being presented at K2016 at NGR's booth in Hall 09, Booth 9C30. You can also find out more </w:t>
      </w:r>
      <w:r w:rsidR="003A72EB">
        <w:rPr>
          <w:rFonts w:ascii="Verdana" w:hAnsi="Verdana"/>
          <w:color w:val="333333"/>
          <w:sz w:val="20"/>
        </w:rPr>
        <w:t xml:space="preserve">about P:SHEET </w:t>
      </w:r>
      <w:r>
        <w:rPr>
          <w:rFonts w:ascii="Verdana" w:hAnsi="Verdana"/>
          <w:color w:val="333333"/>
          <w:sz w:val="20"/>
        </w:rPr>
        <w:t>at KUHNE's booth at K2016 in Hall 17, Booth 17A41.</w:t>
      </w:r>
    </w:p>
    <w:p w14:paraId="7BA70CC8" w14:textId="77777777" w:rsidR="00F96DD7" w:rsidRDefault="00F96DD7" w:rsidP="006648DD">
      <w:pPr>
        <w:spacing w:line="360" w:lineRule="atLeast"/>
        <w:jc w:val="both"/>
        <w:rPr>
          <w:rFonts w:ascii="Verdana" w:eastAsia="Times New Roman" w:hAnsi="Verdana" w:cs="Arial"/>
          <w:color w:val="333333"/>
          <w:sz w:val="20"/>
          <w:szCs w:val="20"/>
        </w:rPr>
      </w:pPr>
    </w:p>
    <w:p w14:paraId="52A248B8" w14:textId="77777777" w:rsidR="00F96DD7" w:rsidRPr="00805471" w:rsidRDefault="00DE4AF3" w:rsidP="006648DD">
      <w:pPr>
        <w:spacing w:line="360" w:lineRule="atLeast"/>
        <w:jc w:val="both"/>
        <w:rPr>
          <w:rFonts w:ascii="Verdana" w:eastAsia="Times New Roman" w:hAnsi="Verdana" w:cs="Arial"/>
          <w:color w:val="333333"/>
          <w:sz w:val="20"/>
          <w:szCs w:val="20"/>
        </w:rPr>
      </w:pPr>
      <w:r>
        <w:rPr>
          <w:rFonts w:ascii="Verdana" w:hAnsi="Verdana"/>
          <w:color w:val="333333"/>
          <w:sz w:val="20"/>
        </w:rPr>
        <w:t xml:space="preserve">Attachment: P:SHEET (Upcycling unit for the production of high-quality PET sheets out of </w:t>
      </w:r>
      <w:r w:rsidR="00F96DD7">
        <w:rPr>
          <w:rFonts w:ascii="Verdana" w:hAnsi="Verdana"/>
          <w:color w:val="333333"/>
          <w:sz w:val="20"/>
        </w:rPr>
        <w:t xml:space="preserve"> </w:t>
      </w:r>
      <w:r>
        <w:rPr>
          <w:rFonts w:ascii="Verdana" w:hAnsi="Verdana"/>
          <w:color w:val="333333"/>
          <w:sz w:val="20"/>
        </w:rPr>
        <w:t>PET scrap)</w:t>
      </w:r>
    </w:p>
    <w:p w14:paraId="36CCA29F" w14:textId="77777777" w:rsidR="005A77AD" w:rsidRDefault="005A77AD" w:rsidP="005A77AD">
      <w:pPr>
        <w:rPr>
          <w:rFonts w:asciiTheme="minorHAnsi" w:hAnsiTheme="minorHAnsi"/>
          <w:b/>
          <w:u w:val="single"/>
        </w:rPr>
      </w:pPr>
    </w:p>
    <w:p w14:paraId="63877731" w14:textId="77777777" w:rsidR="005A77AD" w:rsidRDefault="005A77AD" w:rsidP="005A77AD">
      <w:pPr>
        <w:rPr>
          <w:rFonts w:asciiTheme="minorHAnsi" w:hAnsiTheme="minorHAnsi"/>
        </w:rPr>
      </w:pPr>
      <w:r>
        <w:rPr>
          <w:rFonts w:asciiTheme="minorHAnsi" w:hAnsiTheme="minorHAnsi"/>
          <w:b/>
          <w:u w:val="single"/>
        </w:rPr>
        <w:t>Next Generation Recyclingmaschinen GmbH facts and figures</w:t>
      </w:r>
    </w:p>
    <w:p w14:paraId="5EF46CF0" w14:textId="77777777" w:rsidR="005A77AD" w:rsidRPr="000E3FD6" w:rsidRDefault="005A77AD" w:rsidP="005A77AD">
      <w:pPr>
        <w:rPr>
          <w:rFonts w:asciiTheme="minorHAnsi" w:hAnsiTheme="minorHAnsi"/>
        </w:rPr>
      </w:pPr>
      <w:r>
        <w:rPr>
          <w:rFonts w:asciiTheme="minorHAnsi" w:hAnsiTheme="minorHAnsi"/>
        </w:rPr>
        <w:t xml:space="preserve">Company profile: </w:t>
      </w:r>
      <w:r w:rsidR="00587EF4">
        <w:tab/>
      </w:r>
      <w:r w:rsidR="00587EF4">
        <w:tab/>
      </w:r>
      <w:r>
        <w:rPr>
          <w:rFonts w:asciiTheme="minorHAnsi" w:hAnsiTheme="minorHAnsi"/>
        </w:rPr>
        <w:t>Manufacturer of equipment for recycling</w:t>
      </w:r>
      <w:r>
        <w:rPr>
          <w:rFonts w:asciiTheme="minorHAnsi" w:hAnsiTheme="minorHAnsi"/>
        </w:rPr>
        <w:br/>
        <w:t xml:space="preserve">          </w:t>
      </w:r>
      <w:r>
        <w:tab/>
      </w:r>
      <w:r>
        <w:tab/>
      </w:r>
      <w:r>
        <w:tab/>
      </w:r>
      <w:r>
        <w:tab/>
      </w:r>
      <w:r>
        <w:rPr>
          <w:rFonts w:asciiTheme="minorHAnsi" w:hAnsiTheme="minorHAnsi"/>
        </w:rPr>
        <w:t>thermoplastics</w:t>
      </w:r>
      <w:r>
        <w:rPr>
          <w:rFonts w:asciiTheme="minorHAnsi" w:hAnsiTheme="minorHAnsi"/>
        </w:rPr>
        <w:br/>
        <w:t>Number of employees:</w:t>
      </w:r>
      <w:r>
        <w:tab/>
      </w:r>
      <w:r w:rsidR="00587EF4">
        <w:tab/>
      </w:r>
      <w:r>
        <w:rPr>
          <w:rFonts w:asciiTheme="minorHAnsi" w:hAnsiTheme="minorHAnsi"/>
        </w:rPr>
        <w:t>Approximately 250 (NEXT GENERATION Group)</w:t>
      </w:r>
      <w:r>
        <w:rPr>
          <w:rFonts w:asciiTheme="minorHAnsi" w:hAnsiTheme="minorHAnsi"/>
        </w:rPr>
        <w:br/>
        <w:t>Subsidiaries:</w:t>
      </w:r>
      <w:r>
        <w:tab/>
      </w:r>
      <w:r>
        <w:tab/>
      </w:r>
      <w:r w:rsidR="00587EF4">
        <w:tab/>
      </w:r>
      <w:r>
        <w:rPr>
          <w:rFonts w:asciiTheme="minorHAnsi" w:hAnsiTheme="minorHAnsi"/>
        </w:rPr>
        <w:t>Austria, Germany, USA, China, Malaysia</w:t>
      </w:r>
      <w:r>
        <w:rPr>
          <w:rFonts w:asciiTheme="minorHAnsi" w:hAnsiTheme="minorHAnsi"/>
        </w:rPr>
        <w:br/>
        <w:t>Sales:</w:t>
      </w:r>
      <w:r>
        <w:tab/>
      </w:r>
      <w:r>
        <w:tab/>
      </w:r>
      <w:r>
        <w:tab/>
      </w:r>
      <w:r w:rsidR="00587EF4">
        <w:tab/>
      </w:r>
      <w:r>
        <w:rPr>
          <w:rFonts w:asciiTheme="minorHAnsi" w:hAnsiTheme="minorHAnsi"/>
        </w:rPr>
        <w:t>Approximately 60 million euros (NEXT GENERATION Group)</w:t>
      </w:r>
      <w:r>
        <w:rPr>
          <w:rFonts w:asciiTheme="minorHAnsi" w:hAnsiTheme="minorHAnsi"/>
        </w:rPr>
        <w:br/>
        <w:t>Year founded:</w:t>
      </w:r>
      <w:r>
        <w:tab/>
      </w:r>
      <w:r>
        <w:tab/>
      </w:r>
      <w:r>
        <w:tab/>
      </w:r>
      <w:r>
        <w:rPr>
          <w:rFonts w:asciiTheme="minorHAnsi" w:hAnsiTheme="minorHAnsi"/>
        </w:rPr>
        <w:t>1996</w:t>
      </w:r>
      <w:r>
        <w:rPr>
          <w:rFonts w:asciiTheme="minorHAnsi" w:hAnsiTheme="minorHAnsi"/>
        </w:rPr>
        <w:br/>
        <w:t>Homepage:</w:t>
      </w:r>
      <w:r>
        <w:tab/>
      </w:r>
      <w:r>
        <w:tab/>
      </w:r>
      <w:r>
        <w:tab/>
      </w:r>
      <w:hyperlink r:id="rId8">
        <w:r>
          <w:rPr>
            <w:rFonts w:asciiTheme="minorHAnsi" w:hAnsiTheme="minorHAnsi"/>
          </w:rPr>
          <w:t>www.ngr.at</w:t>
        </w:r>
      </w:hyperlink>
      <w:r>
        <w:rPr>
          <w:rFonts w:asciiTheme="minorHAnsi" w:hAnsiTheme="minorHAnsi"/>
        </w:rPr>
        <w:br/>
      </w:r>
    </w:p>
    <w:p w14:paraId="620420BB" w14:textId="77777777" w:rsidR="005A77AD" w:rsidRPr="000E3FD6" w:rsidRDefault="005A77AD" w:rsidP="005A77AD">
      <w:pPr>
        <w:rPr>
          <w:rFonts w:asciiTheme="minorHAnsi" w:hAnsiTheme="minorHAnsi"/>
          <w:b/>
          <w:u w:val="single"/>
        </w:rPr>
      </w:pPr>
      <w:r>
        <w:rPr>
          <w:rFonts w:asciiTheme="minorHAnsi" w:hAnsiTheme="minorHAnsi"/>
          <w:b/>
          <w:u w:val="single"/>
        </w:rPr>
        <w:t>For inquiries for Next Generation Recyclingmaschinen GmbH:</w:t>
      </w:r>
    </w:p>
    <w:p w14:paraId="53689534" w14:textId="77777777" w:rsidR="005A77AD" w:rsidRPr="00587EF4" w:rsidRDefault="005A77AD" w:rsidP="005A77AD">
      <w:pPr>
        <w:rPr>
          <w:rFonts w:asciiTheme="minorHAnsi" w:hAnsiTheme="minorHAnsi"/>
          <w:lang w:val="de-DE"/>
        </w:rPr>
      </w:pPr>
      <w:r w:rsidRPr="00587EF4">
        <w:rPr>
          <w:rFonts w:asciiTheme="minorHAnsi" w:hAnsiTheme="minorHAnsi"/>
          <w:lang w:val="de-DE"/>
        </w:rPr>
        <w:t>Michael Heinzlreiter</w:t>
      </w:r>
      <w:r w:rsidRPr="00587EF4">
        <w:rPr>
          <w:rFonts w:asciiTheme="minorHAnsi" w:hAnsiTheme="minorHAnsi"/>
          <w:lang w:val="de-DE"/>
        </w:rPr>
        <w:br/>
        <w:t>CMO</w:t>
      </w:r>
      <w:r w:rsidRPr="00587EF4">
        <w:rPr>
          <w:rFonts w:asciiTheme="minorHAnsi" w:hAnsiTheme="minorHAnsi"/>
          <w:lang w:val="de-DE"/>
        </w:rPr>
        <w:br/>
        <w:t>Next Generation Recyclingmaschinen GmbH</w:t>
      </w:r>
      <w:r w:rsidRPr="00587EF4">
        <w:rPr>
          <w:rFonts w:asciiTheme="minorHAnsi" w:hAnsiTheme="minorHAnsi"/>
          <w:lang w:val="de-DE"/>
        </w:rPr>
        <w:br/>
        <w:t>4101 Feldkirchen/Donau, Austria</w:t>
      </w:r>
      <w:r w:rsidRPr="00587EF4">
        <w:rPr>
          <w:rFonts w:asciiTheme="minorHAnsi" w:hAnsiTheme="minorHAnsi"/>
          <w:lang w:val="de-DE"/>
        </w:rPr>
        <w:br/>
        <w:t>Phone: +43 7233 70 107-0</w:t>
      </w:r>
    </w:p>
    <w:p w14:paraId="6E30BB9D" w14:textId="77777777" w:rsidR="005A77AD" w:rsidRPr="00587EF4" w:rsidRDefault="005A77AD" w:rsidP="005A77AD">
      <w:pPr>
        <w:rPr>
          <w:rFonts w:asciiTheme="minorHAnsi" w:hAnsiTheme="minorHAnsi"/>
          <w:lang w:val="de-DE"/>
        </w:rPr>
      </w:pPr>
    </w:p>
    <w:p w14:paraId="5E9A5A10" w14:textId="77777777" w:rsidR="005A77AD" w:rsidRPr="00587EF4" w:rsidRDefault="005A77AD" w:rsidP="005A77AD">
      <w:pPr>
        <w:rPr>
          <w:rFonts w:asciiTheme="minorHAnsi" w:hAnsiTheme="minorHAnsi"/>
          <w:b/>
          <w:u w:val="single"/>
          <w:lang w:val="de-DE"/>
        </w:rPr>
      </w:pPr>
      <w:r w:rsidRPr="00587EF4">
        <w:rPr>
          <w:rFonts w:asciiTheme="minorHAnsi" w:hAnsiTheme="minorHAnsi"/>
          <w:b/>
          <w:u w:val="single"/>
          <w:lang w:val="de-DE"/>
        </w:rPr>
        <w:t>Press relations for Next Generation Recyclingmaschinen GmbH:</w:t>
      </w:r>
    </w:p>
    <w:p w14:paraId="627E0488" w14:textId="77777777" w:rsidR="005A77AD" w:rsidRPr="00587EF4" w:rsidRDefault="005A77AD" w:rsidP="005A77AD">
      <w:pPr>
        <w:rPr>
          <w:rFonts w:asciiTheme="minorHAnsi" w:hAnsiTheme="minorHAnsi"/>
          <w:lang w:val="de-DE"/>
        </w:rPr>
      </w:pPr>
      <w:r w:rsidRPr="00587EF4">
        <w:rPr>
          <w:rFonts w:asciiTheme="minorHAnsi" w:hAnsiTheme="minorHAnsi"/>
          <w:lang w:val="de-DE"/>
        </w:rPr>
        <w:t>Daniela Wagner</w:t>
      </w:r>
      <w:r w:rsidRPr="00587EF4">
        <w:rPr>
          <w:rFonts w:asciiTheme="minorHAnsi" w:hAnsiTheme="minorHAnsi"/>
          <w:lang w:val="de-DE"/>
        </w:rPr>
        <w:br/>
        <w:t>Marketing &amp; Sales Support</w:t>
      </w:r>
      <w:r w:rsidRPr="00587EF4">
        <w:rPr>
          <w:rFonts w:asciiTheme="minorHAnsi" w:hAnsiTheme="minorHAnsi"/>
          <w:lang w:val="de-DE"/>
        </w:rPr>
        <w:br/>
        <w:t>Next Generation Recyclingmaschinen GmbH</w:t>
      </w:r>
      <w:r w:rsidRPr="00587EF4">
        <w:rPr>
          <w:rFonts w:asciiTheme="minorHAnsi" w:hAnsiTheme="minorHAnsi"/>
          <w:lang w:val="de-DE"/>
        </w:rPr>
        <w:br/>
        <w:t>4101 Feldkirchen/Donau (Austria)</w:t>
      </w:r>
      <w:r w:rsidRPr="00587EF4">
        <w:rPr>
          <w:rFonts w:asciiTheme="minorHAnsi" w:hAnsiTheme="minorHAnsi"/>
          <w:lang w:val="de-DE"/>
        </w:rPr>
        <w:br/>
        <w:t>Phone: +43 7233 70 107-46</w:t>
      </w:r>
      <w:r w:rsidRPr="00587EF4">
        <w:rPr>
          <w:rFonts w:asciiTheme="minorHAnsi" w:hAnsiTheme="minorHAnsi"/>
          <w:lang w:val="de-DE"/>
        </w:rPr>
        <w:br/>
        <w:t>e-mail: daniela.wagner@ngr.at</w:t>
      </w:r>
      <w:r w:rsidRPr="00587EF4">
        <w:rPr>
          <w:lang w:val="de-DE"/>
        </w:rPr>
        <w:tab/>
      </w:r>
    </w:p>
    <w:p w14:paraId="1780C4C1" w14:textId="77777777" w:rsidR="00C555F6" w:rsidRDefault="00C555F6" w:rsidP="005A77AD">
      <w:pPr>
        <w:rPr>
          <w:rFonts w:asciiTheme="minorHAnsi" w:hAnsiTheme="minorHAnsi"/>
          <w:lang w:val="de-DE"/>
        </w:rPr>
      </w:pPr>
    </w:p>
    <w:p w14:paraId="4208D071" w14:textId="77777777" w:rsidR="00587EF4" w:rsidRPr="00587EF4" w:rsidRDefault="00587EF4" w:rsidP="005A77AD">
      <w:pPr>
        <w:rPr>
          <w:rFonts w:asciiTheme="minorHAnsi" w:hAnsiTheme="minorHAnsi"/>
          <w:lang w:val="de-DE"/>
        </w:rPr>
      </w:pPr>
    </w:p>
    <w:p w14:paraId="67315EF5" w14:textId="77777777" w:rsidR="00C555F6" w:rsidRDefault="00C555F6" w:rsidP="00C555F6">
      <w:pPr>
        <w:rPr>
          <w:rFonts w:asciiTheme="minorHAnsi" w:hAnsiTheme="minorHAnsi"/>
        </w:rPr>
      </w:pPr>
      <w:r>
        <w:rPr>
          <w:rFonts w:asciiTheme="minorHAnsi" w:hAnsiTheme="minorHAnsi"/>
          <w:b/>
          <w:u w:val="single"/>
        </w:rPr>
        <w:lastRenderedPageBreak/>
        <w:t>KUHNE GmbH facts and figures</w:t>
      </w:r>
      <w:r>
        <w:rPr>
          <w:rFonts w:asciiTheme="minorHAnsi" w:hAnsiTheme="minorHAnsi"/>
          <w:b/>
          <w:u w:val="single"/>
        </w:rPr>
        <w:br/>
      </w:r>
    </w:p>
    <w:p w14:paraId="6C14CA06" w14:textId="77777777" w:rsidR="00C555F6" w:rsidRPr="000E3FD6" w:rsidRDefault="00C555F6" w:rsidP="00C555F6">
      <w:pPr>
        <w:rPr>
          <w:rFonts w:asciiTheme="minorHAnsi" w:hAnsiTheme="minorHAnsi"/>
        </w:rPr>
      </w:pPr>
      <w:r w:rsidRPr="003A72EB">
        <w:rPr>
          <w:rFonts w:asciiTheme="minorHAnsi" w:hAnsiTheme="minorHAnsi"/>
        </w:rPr>
        <w:t xml:space="preserve">Company profile: </w:t>
      </w:r>
      <w:r w:rsidR="00587EF4" w:rsidRPr="003A72EB">
        <w:tab/>
      </w:r>
      <w:r w:rsidR="00587EF4" w:rsidRPr="003A72EB">
        <w:tab/>
      </w:r>
      <w:r w:rsidRPr="003A72EB">
        <w:rPr>
          <w:rFonts w:asciiTheme="minorHAnsi" w:hAnsiTheme="minorHAnsi"/>
        </w:rPr>
        <w:t>Manufacturer of extrusion equipment for plastics</w:t>
      </w:r>
      <w:r w:rsidRPr="003A72EB">
        <w:rPr>
          <w:rFonts w:asciiTheme="minorHAnsi" w:hAnsiTheme="minorHAnsi"/>
          <w:shd w:val="clear" w:color="auto" w:fill="FFFFFF" w:themeFill="background1"/>
        </w:rPr>
        <w:br/>
        <w:t>Number of employees:</w:t>
      </w:r>
      <w:r w:rsidRPr="003A72EB">
        <w:rPr>
          <w:shd w:val="clear" w:color="auto" w:fill="FFFFFF" w:themeFill="background1"/>
        </w:rPr>
        <w:tab/>
      </w:r>
      <w:r w:rsidR="00587EF4" w:rsidRPr="003A72EB">
        <w:rPr>
          <w:shd w:val="clear" w:color="auto" w:fill="FFFFFF" w:themeFill="background1"/>
        </w:rPr>
        <w:tab/>
      </w:r>
      <w:r w:rsidRPr="003A72EB">
        <w:rPr>
          <w:rFonts w:asciiTheme="minorHAnsi" w:hAnsiTheme="minorHAnsi"/>
          <w:shd w:val="clear" w:color="auto" w:fill="FFFFFF" w:themeFill="background1"/>
        </w:rPr>
        <w:t xml:space="preserve">Approximately 240 (Kuhne Group) </w:t>
      </w:r>
      <w:r w:rsidRPr="003A72EB">
        <w:rPr>
          <w:rFonts w:asciiTheme="minorHAnsi" w:hAnsiTheme="minorHAnsi"/>
          <w:shd w:val="clear" w:color="auto" w:fill="FFFFFF" w:themeFill="background1"/>
        </w:rPr>
        <w:br/>
        <w:t>Subsidiaries:</w:t>
      </w:r>
      <w:r w:rsidRPr="003A72EB">
        <w:rPr>
          <w:shd w:val="clear" w:color="auto" w:fill="FFFFFF" w:themeFill="background1"/>
        </w:rPr>
        <w:tab/>
      </w:r>
      <w:r w:rsidRPr="003A72EB">
        <w:rPr>
          <w:shd w:val="clear" w:color="auto" w:fill="FFFFFF" w:themeFill="background1"/>
        </w:rPr>
        <w:tab/>
      </w:r>
      <w:r w:rsidR="00587EF4" w:rsidRPr="003A72EB">
        <w:rPr>
          <w:shd w:val="clear" w:color="auto" w:fill="FFFFFF" w:themeFill="background1"/>
        </w:rPr>
        <w:tab/>
      </w:r>
      <w:r w:rsidRPr="003A72EB">
        <w:rPr>
          <w:rFonts w:asciiTheme="minorHAnsi" w:hAnsiTheme="minorHAnsi"/>
          <w:shd w:val="clear" w:color="auto" w:fill="FFFFFF" w:themeFill="background1"/>
        </w:rPr>
        <w:t>Germany</w:t>
      </w:r>
      <w:r w:rsidRPr="003A72EB">
        <w:rPr>
          <w:rFonts w:asciiTheme="minorHAnsi" w:hAnsiTheme="minorHAnsi"/>
          <w:shd w:val="clear" w:color="auto" w:fill="FFFFFF" w:themeFill="background1"/>
        </w:rPr>
        <w:br/>
        <w:t>Sales:</w:t>
      </w:r>
      <w:r w:rsidRPr="003A72EB">
        <w:rPr>
          <w:shd w:val="clear" w:color="auto" w:fill="FFFFFF" w:themeFill="background1"/>
        </w:rPr>
        <w:tab/>
      </w:r>
      <w:r w:rsidRPr="003A72EB">
        <w:rPr>
          <w:shd w:val="clear" w:color="auto" w:fill="FFFFFF" w:themeFill="background1"/>
        </w:rPr>
        <w:tab/>
      </w:r>
      <w:r w:rsidRPr="003A72EB">
        <w:rPr>
          <w:shd w:val="clear" w:color="auto" w:fill="FFFFFF" w:themeFill="background1"/>
        </w:rPr>
        <w:tab/>
      </w:r>
      <w:r w:rsidR="00587EF4" w:rsidRPr="003A72EB">
        <w:rPr>
          <w:shd w:val="clear" w:color="auto" w:fill="FFFFFF" w:themeFill="background1"/>
        </w:rPr>
        <w:tab/>
      </w:r>
      <w:r w:rsidRPr="003A72EB">
        <w:rPr>
          <w:rFonts w:asciiTheme="minorHAnsi" w:hAnsiTheme="minorHAnsi"/>
        </w:rPr>
        <w:t>Approximately 65 million euros (Kuhne Group)</w:t>
      </w:r>
      <w:r w:rsidRPr="003A72EB">
        <w:rPr>
          <w:rFonts w:asciiTheme="minorHAnsi" w:hAnsiTheme="minorHAnsi"/>
        </w:rPr>
        <w:br/>
        <w:t>Year founded:</w:t>
      </w:r>
      <w:r w:rsidRPr="003A72EB">
        <w:tab/>
      </w:r>
      <w:r w:rsidRPr="003A72EB">
        <w:tab/>
      </w:r>
      <w:r w:rsidRPr="003A72EB">
        <w:tab/>
      </w:r>
      <w:r w:rsidRPr="003A72EB">
        <w:rPr>
          <w:rFonts w:asciiTheme="minorHAnsi" w:hAnsiTheme="minorHAnsi"/>
        </w:rPr>
        <w:t>1934</w:t>
      </w:r>
      <w:r w:rsidRPr="003A72EB">
        <w:rPr>
          <w:rFonts w:asciiTheme="minorHAnsi" w:hAnsiTheme="minorHAnsi"/>
        </w:rPr>
        <w:br/>
        <w:t>Homepage:</w:t>
      </w:r>
      <w:r w:rsidRPr="003A72EB">
        <w:tab/>
      </w:r>
      <w:r w:rsidRPr="003A72EB">
        <w:tab/>
      </w:r>
      <w:r w:rsidRPr="003A72EB">
        <w:tab/>
      </w:r>
      <w:hyperlink r:id="rId9">
        <w:r w:rsidRPr="003A72EB">
          <w:rPr>
            <w:rStyle w:val="Hyperlink"/>
            <w:rFonts w:asciiTheme="minorHAnsi" w:hAnsiTheme="minorHAnsi"/>
          </w:rPr>
          <w:t>www.kuhne-group.com</w:t>
        </w:r>
      </w:hyperlink>
      <w:r>
        <w:rPr>
          <w:rFonts w:asciiTheme="minorHAnsi" w:hAnsiTheme="minorHAnsi"/>
        </w:rPr>
        <w:br/>
      </w:r>
    </w:p>
    <w:p w14:paraId="74972D08" w14:textId="77777777" w:rsidR="00C555F6" w:rsidRPr="000E3FD6" w:rsidRDefault="00C555F6" w:rsidP="00C555F6">
      <w:pPr>
        <w:rPr>
          <w:rFonts w:asciiTheme="minorHAnsi" w:hAnsiTheme="minorHAnsi"/>
          <w:b/>
          <w:u w:val="single"/>
        </w:rPr>
      </w:pPr>
      <w:r>
        <w:rPr>
          <w:rFonts w:asciiTheme="minorHAnsi" w:hAnsiTheme="minorHAnsi"/>
          <w:b/>
          <w:u w:val="single"/>
        </w:rPr>
        <w:t>For inquiries for KUHNE GmbH:</w:t>
      </w:r>
    </w:p>
    <w:p w14:paraId="66A778A0" w14:textId="77777777" w:rsidR="00C555F6" w:rsidRDefault="00C555F6" w:rsidP="00C555F6">
      <w:pPr>
        <w:rPr>
          <w:rFonts w:asciiTheme="minorHAnsi" w:hAnsiTheme="minorHAnsi"/>
        </w:rPr>
      </w:pPr>
      <w:r>
        <w:rPr>
          <w:rFonts w:asciiTheme="minorHAnsi" w:hAnsiTheme="minorHAnsi"/>
        </w:rPr>
        <w:t>Mr. Gerhard Brock</w:t>
      </w:r>
    </w:p>
    <w:p w14:paraId="41CB818B" w14:textId="77777777" w:rsidR="00C555F6" w:rsidRPr="00E1122C" w:rsidRDefault="00C555F6" w:rsidP="00C555F6">
      <w:pPr>
        <w:rPr>
          <w:rFonts w:asciiTheme="minorHAnsi" w:hAnsiTheme="minorHAnsi"/>
        </w:rPr>
      </w:pPr>
      <w:r>
        <w:rPr>
          <w:rFonts w:asciiTheme="minorHAnsi" w:hAnsiTheme="minorHAnsi"/>
        </w:rPr>
        <w:t>Sales &amp; Marketing</w:t>
      </w:r>
    </w:p>
    <w:p w14:paraId="37358F28" w14:textId="77777777" w:rsidR="00C555F6" w:rsidRPr="00E1122C" w:rsidRDefault="00C555F6" w:rsidP="00C555F6">
      <w:pPr>
        <w:rPr>
          <w:rFonts w:asciiTheme="minorHAnsi" w:hAnsiTheme="minorHAnsi"/>
        </w:rPr>
      </w:pPr>
      <w:r>
        <w:rPr>
          <w:rFonts w:asciiTheme="minorHAnsi" w:hAnsiTheme="minorHAnsi"/>
        </w:rPr>
        <w:t>Kuhne GmbH</w:t>
      </w:r>
    </w:p>
    <w:p w14:paraId="1CC1CD52" w14:textId="77777777" w:rsidR="00C555F6" w:rsidRPr="00E1122C" w:rsidRDefault="00C555F6" w:rsidP="00C555F6">
      <w:pPr>
        <w:rPr>
          <w:rFonts w:asciiTheme="minorHAnsi" w:hAnsiTheme="minorHAnsi"/>
        </w:rPr>
      </w:pPr>
      <w:r>
        <w:rPr>
          <w:rFonts w:asciiTheme="minorHAnsi" w:hAnsiTheme="minorHAnsi"/>
        </w:rPr>
        <w:t>Phone: +49 2241 902 112</w:t>
      </w:r>
    </w:p>
    <w:p w14:paraId="51EE89D2" w14:textId="77777777" w:rsidR="00C555F6" w:rsidRDefault="002D4708" w:rsidP="00C555F6">
      <w:pPr>
        <w:rPr>
          <w:rFonts w:asciiTheme="minorHAnsi" w:hAnsiTheme="minorHAnsi"/>
        </w:rPr>
      </w:pPr>
      <w:hyperlink r:id="rId10">
        <w:r w:rsidR="0032267E">
          <w:rPr>
            <w:rFonts w:asciiTheme="minorHAnsi" w:hAnsiTheme="minorHAnsi"/>
          </w:rPr>
          <w:t>brock@kuhne.de</w:t>
        </w:r>
      </w:hyperlink>
    </w:p>
    <w:sectPr w:rsidR="00C555F6" w:rsidSect="005F597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Flama">
    <w:altName w:val="Arial"/>
    <w:panose1 w:val="00000000000000000000"/>
    <w:charset w:val="00"/>
    <w:family w:val="modern"/>
    <w:notTrueType/>
    <w:pitch w:val="variable"/>
    <w:sig w:usb0="00000001" w:usb1="5000204A" w:usb2="00000000" w:usb3="00000000" w:csb0="00000111"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595A4C"/>
    <w:multiLevelType w:val="hybridMultilevel"/>
    <w:tmpl w:val="13A639F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D39"/>
    <w:rsid w:val="00026034"/>
    <w:rsid w:val="000322EE"/>
    <w:rsid w:val="00047ACC"/>
    <w:rsid w:val="00057684"/>
    <w:rsid w:val="00072060"/>
    <w:rsid w:val="00073007"/>
    <w:rsid w:val="0007452B"/>
    <w:rsid w:val="000C0C0B"/>
    <w:rsid w:val="000E3FD6"/>
    <w:rsid w:val="000F263D"/>
    <w:rsid w:val="001126A5"/>
    <w:rsid w:val="00124255"/>
    <w:rsid w:val="00156E40"/>
    <w:rsid w:val="00160875"/>
    <w:rsid w:val="00181949"/>
    <w:rsid w:val="001A540A"/>
    <w:rsid w:val="001C63B3"/>
    <w:rsid w:val="001D383F"/>
    <w:rsid w:val="001F4747"/>
    <w:rsid w:val="001F5CC4"/>
    <w:rsid w:val="001F75A4"/>
    <w:rsid w:val="00216F81"/>
    <w:rsid w:val="00256FE0"/>
    <w:rsid w:val="00280795"/>
    <w:rsid w:val="002B1CAA"/>
    <w:rsid w:val="002C4C24"/>
    <w:rsid w:val="002D4708"/>
    <w:rsid w:val="003164C0"/>
    <w:rsid w:val="003172F6"/>
    <w:rsid w:val="0032267E"/>
    <w:rsid w:val="00353497"/>
    <w:rsid w:val="00353862"/>
    <w:rsid w:val="00367132"/>
    <w:rsid w:val="003748FC"/>
    <w:rsid w:val="003874AC"/>
    <w:rsid w:val="003A4AAB"/>
    <w:rsid w:val="003A72EB"/>
    <w:rsid w:val="003B65A5"/>
    <w:rsid w:val="003D4BAD"/>
    <w:rsid w:val="003E2E9D"/>
    <w:rsid w:val="003F3DBA"/>
    <w:rsid w:val="003F44ED"/>
    <w:rsid w:val="00400ECD"/>
    <w:rsid w:val="004068F8"/>
    <w:rsid w:val="00417AE3"/>
    <w:rsid w:val="0043492C"/>
    <w:rsid w:val="004601D7"/>
    <w:rsid w:val="00486232"/>
    <w:rsid w:val="004B1D39"/>
    <w:rsid w:val="004C1DF6"/>
    <w:rsid w:val="004C2E8D"/>
    <w:rsid w:val="004C51ED"/>
    <w:rsid w:val="004E2AB9"/>
    <w:rsid w:val="004E38F9"/>
    <w:rsid w:val="004F04AF"/>
    <w:rsid w:val="004F7EF5"/>
    <w:rsid w:val="00556602"/>
    <w:rsid w:val="00572116"/>
    <w:rsid w:val="00587EF4"/>
    <w:rsid w:val="005A77AD"/>
    <w:rsid w:val="005B5D8F"/>
    <w:rsid w:val="005C3443"/>
    <w:rsid w:val="005D2193"/>
    <w:rsid w:val="005E29F3"/>
    <w:rsid w:val="005F4D9F"/>
    <w:rsid w:val="005F5978"/>
    <w:rsid w:val="00617EB6"/>
    <w:rsid w:val="00630399"/>
    <w:rsid w:val="006318FD"/>
    <w:rsid w:val="00641B1D"/>
    <w:rsid w:val="006648DD"/>
    <w:rsid w:val="0066762E"/>
    <w:rsid w:val="00680637"/>
    <w:rsid w:val="00685595"/>
    <w:rsid w:val="00687697"/>
    <w:rsid w:val="00690DDA"/>
    <w:rsid w:val="00693517"/>
    <w:rsid w:val="00693FB7"/>
    <w:rsid w:val="00694224"/>
    <w:rsid w:val="006A0131"/>
    <w:rsid w:val="006C700D"/>
    <w:rsid w:val="006D7BEC"/>
    <w:rsid w:val="0072523A"/>
    <w:rsid w:val="007273C1"/>
    <w:rsid w:val="00737293"/>
    <w:rsid w:val="00775707"/>
    <w:rsid w:val="007B6654"/>
    <w:rsid w:val="00805471"/>
    <w:rsid w:val="00811930"/>
    <w:rsid w:val="0082590D"/>
    <w:rsid w:val="0082699C"/>
    <w:rsid w:val="008271F8"/>
    <w:rsid w:val="00832FAC"/>
    <w:rsid w:val="008734C3"/>
    <w:rsid w:val="00882537"/>
    <w:rsid w:val="00930488"/>
    <w:rsid w:val="00932D5F"/>
    <w:rsid w:val="00941417"/>
    <w:rsid w:val="0094278B"/>
    <w:rsid w:val="00945EF2"/>
    <w:rsid w:val="00972CF9"/>
    <w:rsid w:val="00994D89"/>
    <w:rsid w:val="009C14AA"/>
    <w:rsid w:val="009D3B29"/>
    <w:rsid w:val="009E60FF"/>
    <w:rsid w:val="009F0F11"/>
    <w:rsid w:val="009F4BC7"/>
    <w:rsid w:val="00A07D0E"/>
    <w:rsid w:val="00A43E11"/>
    <w:rsid w:val="00A50E73"/>
    <w:rsid w:val="00A949B0"/>
    <w:rsid w:val="00AA0A27"/>
    <w:rsid w:val="00AA6F1C"/>
    <w:rsid w:val="00AB4F3C"/>
    <w:rsid w:val="00AC6A5D"/>
    <w:rsid w:val="00AE3C92"/>
    <w:rsid w:val="00B061CB"/>
    <w:rsid w:val="00B40FD0"/>
    <w:rsid w:val="00B50B45"/>
    <w:rsid w:val="00B50D58"/>
    <w:rsid w:val="00B5267F"/>
    <w:rsid w:val="00B54B8A"/>
    <w:rsid w:val="00B7490D"/>
    <w:rsid w:val="00B80740"/>
    <w:rsid w:val="00B8076F"/>
    <w:rsid w:val="00B82A8C"/>
    <w:rsid w:val="00B96363"/>
    <w:rsid w:val="00BA7B25"/>
    <w:rsid w:val="00BD76A0"/>
    <w:rsid w:val="00BE1607"/>
    <w:rsid w:val="00BF07AB"/>
    <w:rsid w:val="00C163DF"/>
    <w:rsid w:val="00C46FF4"/>
    <w:rsid w:val="00C555F6"/>
    <w:rsid w:val="00C6219F"/>
    <w:rsid w:val="00C825F6"/>
    <w:rsid w:val="00C83C54"/>
    <w:rsid w:val="00CA3AD0"/>
    <w:rsid w:val="00CA613E"/>
    <w:rsid w:val="00CA7AE5"/>
    <w:rsid w:val="00CD229A"/>
    <w:rsid w:val="00CD6F1F"/>
    <w:rsid w:val="00CE2CB8"/>
    <w:rsid w:val="00CF01D9"/>
    <w:rsid w:val="00D13D27"/>
    <w:rsid w:val="00D2342F"/>
    <w:rsid w:val="00D252ED"/>
    <w:rsid w:val="00D37853"/>
    <w:rsid w:val="00D4257D"/>
    <w:rsid w:val="00DA3A97"/>
    <w:rsid w:val="00DA5CD0"/>
    <w:rsid w:val="00DB48A1"/>
    <w:rsid w:val="00DD161D"/>
    <w:rsid w:val="00DD6BF8"/>
    <w:rsid w:val="00DE4AF3"/>
    <w:rsid w:val="00DE75BD"/>
    <w:rsid w:val="00DF1BE3"/>
    <w:rsid w:val="00E102D1"/>
    <w:rsid w:val="00E1122C"/>
    <w:rsid w:val="00E23726"/>
    <w:rsid w:val="00E444CE"/>
    <w:rsid w:val="00E50AC6"/>
    <w:rsid w:val="00E51E57"/>
    <w:rsid w:val="00E665D9"/>
    <w:rsid w:val="00E8219A"/>
    <w:rsid w:val="00E91CF7"/>
    <w:rsid w:val="00EB009D"/>
    <w:rsid w:val="00EB70DB"/>
    <w:rsid w:val="00ED3A86"/>
    <w:rsid w:val="00F00B00"/>
    <w:rsid w:val="00F26BE4"/>
    <w:rsid w:val="00F542CD"/>
    <w:rsid w:val="00F67200"/>
    <w:rsid w:val="00F8120A"/>
    <w:rsid w:val="00F94797"/>
    <w:rsid w:val="00F96DD7"/>
    <w:rsid w:val="00FA0215"/>
    <w:rsid w:val="00FD61E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A40EB"/>
  <w15:docId w15:val="{B1E78286-8347-4AD0-9324-937850E1B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B1D39"/>
    <w:rPr>
      <w:rFonts w:ascii="Calibri" w:eastAsia="Calibri" w:hAnsi="Calibri"/>
    </w:rPr>
  </w:style>
  <w:style w:type="paragraph" w:styleId="Heading1">
    <w:name w:val="heading 1"/>
    <w:basedOn w:val="Normal"/>
    <w:next w:val="Normal"/>
    <w:link w:val="Heading1Char"/>
    <w:uiPriority w:val="9"/>
    <w:qFormat/>
    <w:rsid w:val="00CE2CB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CE2CB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CE2CB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CE2CB8"/>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CE2CB8"/>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CE2CB8"/>
    <w:pPr>
      <w:spacing w:before="240" w:after="60"/>
      <w:outlineLvl w:val="5"/>
    </w:pPr>
    <w:rPr>
      <w:rFonts w:cstheme="majorBidi"/>
      <w:b/>
      <w:bCs/>
    </w:rPr>
  </w:style>
  <w:style w:type="paragraph" w:styleId="Heading7">
    <w:name w:val="heading 7"/>
    <w:basedOn w:val="Normal"/>
    <w:next w:val="Normal"/>
    <w:link w:val="Heading7Char"/>
    <w:uiPriority w:val="9"/>
    <w:semiHidden/>
    <w:unhideWhenUsed/>
    <w:qFormat/>
    <w:rsid w:val="00CE2CB8"/>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CE2CB8"/>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CE2CB8"/>
    <w:pPr>
      <w:spacing w:before="240" w:after="6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2CB8"/>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CE2CB8"/>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CE2CB8"/>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CE2CB8"/>
    <w:rPr>
      <w:rFonts w:cstheme="majorBidi"/>
      <w:b/>
      <w:bCs/>
      <w:sz w:val="28"/>
      <w:szCs w:val="28"/>
    </w:rPr>
  </w:style>
  <w:style w:type="character" w:customStyle="1" w:styleId="Heading5Char">
    <w:name w:val="Heading 5 Char"/>
    <w:basedOn w:val="DefaultParagraphFont"/>
    <w:link w:val="Heading5"/>
    <w:uiPriority w:val="9"/>
    <w:semiHidden/>
    <w:rsid w:val="00CE2CB8"/>
    <w:rPr>
      <w:rFonts w:cstheme="majorBidi"/>
      <w:b/>
      <w:bCs/>
      <w:i/>
      <w:iCs/>
      <w:sz w:val="26"/>
      <w:szCs w:val="26"/>
    </w:rPr>
  </w:style>
  <w:style w:type="character" w:customStyle="1" w:styleId="Heading6Char">
    <w:name w:val="Heading 6 Char"/>
    <w:basedOn w:val="DefaultParagraphFont"/>
    <w:link w:val="Heading6"/>
    <w:uiPriority w:val="9"/>
    <w:semiHidden/>
    <w:rsid w:val="00CE2CB8"/>
    <w:rPr>
      <w:rFonts w:cstheme="majorBidi"/>
      <w:b/>
      <w:bCs/>
    </w:rPr>
  </w:style>
  <w:style w:type="character" w:customStyle="1" w:styleId="Heading7Char">
    <w:name w:val="Heading 7 Char"/>
    <w:basedOn w:val="DefaultParagraphFont"/>
    <w:link w:val="Heading7"/>
    <w:uiPriority w:val="9"/>
    <w:semiHidden/>
    <w:rsid w:val="00CE2CB8"/>
    <w:rPr>
      <w:rFonts w:cstheme="majorBidi"/>
      <w:sz w:val="24"/>
      <w:szCs w:val="24"/>
    </w:rPr>
  </w:style>
  <w:style w:type="character" w:customStyle="1" w:styleId="Heading8Char">
    <w:name w:val="Heading 8 Char"/>
    <w:basedOn w:val="DefaultParagraphFont"/>
    <w:link w:val="Heading8"/>
    <w:uiPriority w:val="9"/>
    <w:semiHidden/>
    <w:rsid w:val="00CE2CB8"/>
    <w:rPr>
      <w:rFonts w:cstheme="majorBidi"/>
      <w:i/>
      <w:iCs/>
      <w:sz w:val="24"/>
      <w:szCs w:val="24"/>
    </w:rPr>
  </w:style>
  <w:style w:type="character" w:customStyle="1" w:styleId="Heading9Char">
    <w:name w:val="Heading 9 Char"/>
    <w:basedOn w:val="DefaultParagraphFont"/>
    <w:link w:val="Heading9"/>
    <w:uiPriority w:val="9"/>
    <w:semiHidden/>
    <w:rsid w:val="00CE2CB8"/>
    <w:rPr>
      <w:rFonts w:asciiTheme="majorHAnsi" w:eastAsiaTheme="majorEastAsia" w:hAnsiTheme="majorHAnsi" w:cstheme="majorBidi"/>
    </w:rPr>
  </w:style>
  <w:style w:type="paragraph" w:styleId="Title">
    <w:name w:val="Title"/>
    <w:basedOn w:val="Normal"/>
    <w:next w:val="Normal"/>
    <w:link w:val="TitleChar"/>
    <w:uiPriority w:val="10"/>
    <w:qFormat/>
    <w:rsid w:val="00CE2CB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CE2CB8"/>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CE2CB8"/>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CE2CB8"/>
    <w:rPr>
      <w:rFonts w:asciiTheme="majorHAnsi" w:eastAsiaTheme="majorEastAsia" w:hAnsiTheme="majorHAnsi"/>
      <w:sz w:val="24"/>
      <w:szCs w:val="24"/>
    </w:rPr>
  </w:style>
  <w:style w:type="character" w:styleId="Strong">
    <w:name w:val="Strong"/>
    <w:basedOn w:val="DefaultParagraphFont"/>
    <w:uiPriority w:val="22"/>
    <w:qFormat/>
    <w:rsid w:val="00CE2CB8"/>
    <w:rPr>
      <w:b/>
      <w:bCs/>
    </w:rPr>
  </w:style>
  <w:style w:type="character" w:styleId="Emphasis">
    <w:name w:val="Emphasis"/>
    <w:basedOn w:val="DefaultParagraphFont"/>
    <w:uiPriority w:val="20"/>
    <w:qFormat/>
    <w:rsid w:val="00CE2CB8"/>
    <w:rPr>
      <w:rFonts w:asciiTheme="minorHAnsi" w:hAnsiTheme="minorHAnsi"/>
      <w:b/>
      <w:i/>
      <w:iCs/>
    </w:rPr>
  </w:style>
  <w:style w:type="paragraph" w:styleId="NoSpacing">
    <w:name w:val="No Spacing"/>
    <w:basedOn w:val="Normal"/>
    <w:link w:val="NoSpacingChar"/>
    <w:uiPriority w:val="1"/>
    <w:qFormat/>
    <w:rsid w:val="00CE2CB8"/>
    <w:rPr>
      <w:szCs w:val="32"/>
    </w:rPr>
  </w:style>
  <w:style w:type="character" w:customStyle="1" w:styleId="NoSpacingChar">
    <w:name w:val="No Spacing Char"/>
    <w:basedOn w:val="DefaultParagraphFont"/>
    <w:link w:val="NoSpacing"/>
    <w:uiPriority w:val="1"/>
    <w:rsid w:val="00CE2CB8"/>
    <w:rPr>
      <w:sz w:val="24"/>
      <w:szCs w:val="32"/>
    </w:rPr>
  </w:style>
  <w:style w:type="paragraph" w:styleId="ListParagraph">
    <w:name w:val="List Paragraph"/>
    <w:basedOn w:val="Normal"/>
    <w:uiPriority w:val="34"/>
    <w:qFormat/>
    <w:rsid w:val="00CE2CB8"/>
    <w:pPr>
      <w:ind w:left="720"/>
      <w:contextualSpacing/>
    </w:pPr>
  </w:style>
  <w:style w:type="paragraph" w:styleId="Quote">
    <w:name w:val="Quote"/>
    <w:basedOn w:val="Normal"/>
    <w:next w:val="Normal"/>
    <w:link w:val="QuoteChar"/>
    <w:uiPriority w:val="29"/>
    <w:qFormat/>
    <w:rsid w:val="00CE2CB8"/>
    <w:rPr>
      <w:rFonts w:cstheme="majorBidi"/>
      <w:i/>
    </w:rPr>
  </w:style>
  <w:style w:type="character" w:customStyle="1" w:styleId="QuoteChar">
    <w:name w:val="Quote Char"/>
    <w:basedOn w:val="DefaultParagraphFont"/>
    <w:link w:val="Quote"/>
    <w:uiPriority w:val="29"/>
    <w:rsid w:val="00CE2CB8"/>
    <w:rPr>
      <w:rFonts w:cstheme="majorBidi"/>
      <w:i/>
      <w:sz w:val="24"/>
      <w:szCs w:val="24"/>
    </w:rPr>
  </w:style>
  <w:style w:type="paragraph" w:styleId="IntenseQuote">
    <w:name w:val="Intense Quote"/>
    <w:basedOn w:val="Normal"/>
    <w:next w:val="Normal"/>
    <w:link w:val="IntenseQuoteChar"/>
    <w:uiPriority w:val="30"/>
    <w:qFormat/>
    <w:rsid w:val="00CE2CB8"/>
    <w:pPr>
      <w:ind w:left="720" w:right="720"/>
    </w:pPr>
    <w:rPr>
      <w:rFonts w:cstheme="majorBidi"/>
      <w:b/>
      <w:i/>
    </w:rPr>
  </w:style>
  <w:style w:type="character" w:customStyle="1" w:styleId="IntenseQuoteChar">
    <w:name w:val="Intense Quote Char"/>
    <w:basedOn w:val="DefaultParagraphFont"/>
    <w:link w:val="IntenseQuote"/>
    <w:uiPriority w:val="30"/>
    <w:rsid w:val="00CE2CB8"/>
    <w:rPr>
      <w:rFonts w:cstheme="majorBidi"/>
      <w:b/>
      <w:i/>
      <w:sz w:val="24"/>
    </w:rPr>
  </w:style>
  <w:style w:type="character" w:styleId="SubtleEmphasis">
    <w:name w:val="Subtle Emphasis"/>
    <w:uiPriority w:val="19"/>
    <w:qFormat/>
    <w:rsid w:val="00CE2CB8"/>
    <w:rPr>
      <w:i/>
      <w:color w:val="5A5A5A" w:themeColor="text1" w:themeTint="A5"/>
    </w:rPr>
  </w:style>
  <w:style w:type="character" w:styleId="IntenseEmphasis">
    <w:name w:val="Intense Emphasis"/>
    <w:basedOn w:val="DefaultParagraphFont"/>
    <w:uiPriority w:val="21"/>
    <w:qFormat/>
    <w:rsid w:val="00CE2CB8"/>
    <w:rPr>
      <w:b/>
      <w:i/>
      <w:sz w:val="24"/>
      <w:szCs w:val="24"/>
      <w:u w:val="single"/>
    </w:rPr>
  </w:style>
  <w:style w:type="character" w:styleId="SubtleReference">
    <w:name w:val="Subtle Reference"/>
    <w:basedOn w:val="DefaultParagraphFont"/>
    <w:uiPriority w:val="31"/>
    <w:qFormat/>
    <w:rsid w:val="00CE2CB8"/>
    <w:rPr>
      <w:sz w:val="24"/>
      <w:szCs w:val="24"/>
      <w:u w:val="single"/>
    </w:rPr>
  </w:style>
  <w:style w:type="character" w:styleId="IntenseReference">
    <w:name w:val="Intense Reference"/>
    <w:basedOn w:val="DefaultParagraphFont"/>
    <w:uiPriority w:val="32"/>
    <w:qFormat/>
    <w:rsid w:val="00CE2CB8"/>
    <w:rPr>
      <w:b/>
      <w:sz w:val="24"/>
      <w:u w:val="single"/>
    </w:rPr>
  </w:style>
  <w:style w:type="character" w:styleId="BookTitle">
    <w:name w:val="Book Title"/>
    <w:basedOn w:val="DefaultParagraphFont"/>
    <w:uiPriority w:val="33"/>
    <w:qFormat/>
    <w:rsid w:val="00CE2CB8"/>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CE2CB8"/>
    <w:pPr>
      <w:outlineLvl w:val="9"/>
    </w:pPr>
  </w:style>
  <w:style w:type="character" w:styleId="Hyperlink">
    <w:name w:val="Hyperlink"/>
    <w:basedOn w:val="DefaultParagraphFont"/>
    <w:uiPriority w:val="99"/>
    <w:unhideWhenUsed/>
    <w:rsid w:val="004B1D39"/>
    <w:rPr>
      <w:color w:val="0000FF"/>
      <w:u w:val="single"/>
    </w:rPr>
  </w:style>
  <w:style w:type="paragraph" w:styleId="BalloonText">
    <w:name w:val="Balloon Text"/>
    <w:basedOn w:val="Normal"/>
    <w:link w:val="BalloonTextChar"/>
    <w:uiPriority w:val="99"/>
    <w:semiHidden/>
    <w:unhideWhenUsed/>
    <w:rsid w:val="001D38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383F"/>
    <w:rPr>
      <w:rFonts w:ascii="Tahoma" w:eastAsia="Calibri" w:hAnsi="Tahoma" w:cs="Tahoma"/>
      <w:sz w:val="16"/>
      <w:szCs w:val="16"/>
      <w:lang w:bidi="en-US"/>
    </w:rPr>
  </w:style>
  <w:style w:type="paragraph" w:customStyle="1" w:styleId="Mengentextdick">
    <w:name w:val="Mengentext dick"/>
    <w:basedOn w:val="Normal"/>
    <w:uiPriority w:val="99"/>
    <w:rsid w:val="00972CF9"/>
    <w:pPr>
      <w:autoSpaceDE w:val="0"/>
      <w:autoSpaceDN w:val="0"/>
      <w:adjustRightInd w:val="0"/>
      <w:spacing w:after="0" w:line="240" w:lineRule="atLeast"/>
      <w:jc w:val="both"/>
      <w:textAlignment w:val="center"/>
    </w:pPr>
    <w:rPr>
      <w:rFonts w:ascii="Flama" w:eastAsiaTheme="minorHAnsi" w:hAnsi="Flama" w:cs="Flama"/>
      <w:color w:val="000000"/>
      <w:sz w:val="20"/>
      <w:szCs w:val="20"/>
    </w:rPr>
  </w:style>
  <w:style w:type="paragraph" w:styleId="NormalWeb">
    <w:name w:val="Normal (Web)"/>
    <w:basedOn w:val="Normal"/>
    <w:uiPriority w:val="99"/>
    <w:semiHidden/>
    <w:unhideWhenUsed/>
    <w:rsid w:val="00737293"/>
    <w:pPr>
      <w:spacing w:before="120" w:after="120" w:line="240" w:lineRule="auto"/>
    </w:pPr>
    <w:rPr>
      <w:rFonts w:ascii="Arial" w:eastAsia="Times New Roman" w:hAnsi="Arial" w:cs="Arial"/>
      <w:color w:val="45484D"/>
      <w:sz w:val="24"/>
      <w:szCs w:val="24"/>
    </w:rPr>
  </w:style>
  <w:style w:type="character" w:customStyle="1" w:styleId="headmega1">
    <w:name w:val="headmega1"/>
    <w:basedOn w:val="DefaultParagraphFont"/>
    <w:rsid w:val="00737293"/>
    <w:rPr>
      <w:rFonts w:ascii="Arial" w:hAnsi="Arial" w:cs="Arial" w:hint="default"/>
      <w:color w:val="001B4E"/>
      <w:sz w:val="27"/>
      <w:szCs w:val="27"/>
    </w:rPr>
  </w:style>
  <w:style w:type="paragraph" w:styleId="CommentText">
    <w:name w:val="annotation text"/>
    <w:uiPriority w:val="99"/>
    <w:semiHidden/>
    <w:unhideWhenUsed/>
    <w:pPr>
      <w:spacing w:line="240" w:lineRule="auto"/>
    </w:pPr>
    <w:rPr>
      <w:sz w:val="20"/>
      <w:szCs w:val="20"/>
    </w:rPr>
  </w:style>
  <w:style w:type="character" w:styleId="CommentReference">
    <w:name w:val="annotation referenc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0245422">
      <w:bodyDiv w:val="1"/>
      <w:marLeft w:val="0"/>
      <w:marRight w:val="0"/>
      <w:marTop w:val="0"/>
      <w:marBottom w:val="0"/>
      <w:divBdr>
        <w:top w:val="none" w:sz="0" w:space="0" w:color="auto"/>
        <w:left w:val="none" w:sz="0" w:space="0" w:color="auto"/>
        <w:bottom w:val="none" w:sz="0" w:space="0" w:color="auto"/>
        <w:right w:val="none" w:sz="0" w:space="0" w:color="auto"/>
      </w:divBdr>
    </w:div>
    <w:div w:id="2071271721">
      <w:bodyDiv w:val="1"/>
      <w:marLeft w:val="0"/>
      <w:marRight w:val="0"/>
      <w:marTop w:val="0"/>
      <w:marBottom w:val="0"/>
      <w:divBdr>
        <w:top w:val="none" w:sz="0" w:space="0" w:color="auto"/>
        <w:left w:val="none" w:sz="0" w:space="0" w:color="auto"/>
        <w:bottom w:val="none" w:sz="0" w:space="0" w:color="auto"/>
        <w:right w:val="none" w:sz="0" w:space="0" w:color="auto"/>
      </w:divBdr>
    </w:div>
    <w:div w:id="212692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hyperlink" Target="http://www.ngr.at/" TargetMode="External"/><Relationship Id="rId9" Type="http://schemas.openxmlformats.org/officeDocument/2006/relationships/hyperlink" Target="http://www.kuhne-group.com/" TargetMode="External"/><Relationship Id="rId10" Type="http://schemas.openxmlformats.org/officeDocument/2006/relationships/hyperlink" Target="mailto:brock@kuhne.de"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CBD26-8989-6848-963F-B71471E7C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560</Words>
  <Characters>3196</Characters>
  <Application>Microsoft Macintosh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NGR</Company>
  <LinksUpToDate>false</LinksUpToDate>
  <CharactersWithSpaces>3749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daniela.lehner</dc:creator>
  <cp:lastModifiedBy>Priscilla Moroke</cp:lastModifiedBy>
  <cp:revision>2</cp:revision>
  <cp:lastPrinted>2016-10-12T08:07:00Z</cp:lastPrinted>
  <dcterms:created xsi:type="dcterms:W3CDTF">2016-10-13T13:36:00Z</dcterms:created>
  <dcterms:modified xsi:type="dcterms:W3CDTF">2016-10-13T13:36:00Z</dcterms:modified>
</cp:coreProperties>
</file>