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005C90" w14:textId="77777777" w:rsidR="009D0779" w:rsidRPr="00F9654E" w:rsidRDefault="003C450B" w:rsidP="00F80DAC">
      <w:pPr>
        <w:tabs>
          <w:tab w:val="left" w:pos="5400"/>
          <w:tab w:val="left" w:pos="6480"/>
        </w:tabs>
        <w:spacing w:line="360" w:lineRule="auto"/>
        <w:rPr>
          <w:rFonts w:ascii="Calibri" w:hAnsi="Calibri" w:cs="Calibri"/>
          <w:sz w:val="22"/>
          <w:szCs w:val="22"/>
        </w:rPr>
      </w:pPr>
      <w:r w:rsidRPr="00F9654E">
        <w:rPr>
          <w:rFonts w:ascii="Calibri" w:hAnsi="Calibri" w:cs="Calibri"/>
          <w:noProof/>
          <w:sz w:val="22"/>
          <w:szCs w:val="22"/>
        </w:rPr>
        <w:drawing>
          <wp:inline distT="0" distB="0" distL="0" distR="0" wp14:anchorId="21027CB4" wp14:editId="7776BF28">
            <wp:extent cx="2057400" cy="990600"/>
            <wp:effectExtent l="0" t="0" r="0" b="0"/>
            <wp:docPr id="1" name="Picture 1" descr="Genie_Blu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ie_BluBl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400" cy="990600"/>
                    </a:xfrm>
                    <a:prstGeom prst="rect">
                      <a:avLst/>
                    </a:prstGeom>
                    <a:noFill/>
                    <a:ln>
                      <a:noFill/>
                    </a:ln>
                  </pic:spPr>
                </pic:pic>
              </a:graphicData>
            </a:graphic>
          </wp:inline>
        </w:drawing>
      </w:r>
    </w:p>
    <w:p w14:paraId="3EEBC15A" w14:textId="77777777" w:rsidR="0071725A" w:rsidRPr="00C91AB7" w:rsidRDefault="0071725A" w:rsidP="0071725A">
      <w:pPr>
        <w:tabs>
          <w:tab w:val="left" w:pos="5400"/>
          <w:tab w:val="left" w:pos="6480"/>
        </w:tabs>
        <w:rPr>
          <w:rFonts w:ascii="Arial" w:hAnsi="Arial" w:cs="Arial"/>
          <w:sz w:val="22"/>
          <w:szCs w:val="22"/>
        </w:rPr>
      </w:pPr>
      <w:r w:rsidRPr="00C91AB7">
        <w:rPr>
          <w:rFonts w:ascii="Arial" w:hAnsi="Arial" w:cs="Arial"/>
          <w:b/>
          <w:sz w:val="22"/>
          <w:szCs w:val="22"/>
        </w:rPr>
        <w:t>FOR IMMEDIATE RELEASE</w:t>
      </w:r>
    </w:p>
    <w:p w14:paraId="756566A5" w14:textId="77777777" w:rsidR="0071725A" w:rsidRPr="00C91AB7" w:rsidRDefault="0071725A" w:rsidP="0071725A">
      <w:pPr>
        <w:tabs>
          <w:tab w:val="left" w:pos="5400"/>
          <w:tab w:val="left" w:pos="6480"/>
        </w:tabs>
        <w:rPr>
          <w:rFonts w:ascii="Arial" w:hAnsi="Arial" w:cs="Arial"/>
          <w:sz w:val="22"/>
          <w:szCs w:val="22"/>
        </w:rPr>
      </w:pPr>
    </w:p>
    <w:p w14:paraId="4E1FB6AF" w14:textId="77777777" w:rsidR="0071725A" w:rsidRPr="00C91AB7" w:rsidRDefault="0071725A" w:rsidP="0071725A">
      <w:pPr>
        <w:rPr>
          <w:rFonts w:ascii="Arial" w:hAnsi="Arial" w:cs="Arial"/>
          <w:sz w:val="22"/>
          <w:szCs w:val="22"/>
        </w:rPr>
      </w:pPr>
      <w:r w:rsidRPr="00C91AB7">
        <w:rPr>
          <w:rFonts w:ascii="Arial" w:hAnsi="Arial" w:cs="Arial"/>
          <w:b/>
          <w:sz w:val="22"/>
          <w:szCs w:val="22"/>
        </w:rPr>
        <w:t xml:space="preserve">Public Relations Contact: </w:t>
      </w:r>
      <w:r w:rsidR="0069371A" w:rsidRPr="00C91AB7">
        <w:rPr>
          <w:rFonts w:ascii="Arial" w:hAnsi="Arial" w:cs="Arial"/>
          <w:sz w:val="22"/>
          <w:szCs w:val="22"/>
          <w:lang w:val="en-GB"/>
        </w:rPr>
        <w:t>Christina Kirsten</w:t>
      </w:r>
    </w:p>
    <w:p w14:paraId="31B04366" w14:textId="77777777" w:rsidR="0071725A" w:rsidRPr="00C91AB7" w:rsidRDefault="0071725A" w:rsidP="0071725A">
      <w:pPr>
        <w:rPr>
          <w:rFonts w:ascii="Arial" w:hAnsi="Arial" w:cs="Arial"/>
          <w:sz w:val="22"/>
          <w:szCs w:val="22"/>
        </w:rPr>
      </w:pPr>
      <w:r w:rsidRPr="00C91AB7">
        <w:rPr>
          <w:rFonts w:ascii="Arial" w:hAnsi="Arial" w:cs="Arial"/>
          <w:sz w:val="22"/>
          <w:szCs w:val="22"/>
        </w:rPr>
        <w:t>Tel: +49 4152 13 93 43</w:t>
      </w:r>
    </w:p>
    <w:p w14:paraId="52166224" w14:textId="77777777" w:rsidR="0071725A" w:rsidRPr="00C91AB7" w:rsidRDefault="0071725A" w:rsidP="0071725A">
      <w:pPr>
        <w:rPr>
          <w:rFonts w:ascii="Arial" w:hAnsi="Arial" w:cs="Arial"/>
          <w:sz w:val="22"/>
          <w:szCs w:val="22"/>
        </w:rPr>
      </w:pPr>
      <w:r w:rsidRPr="00C91AB7">
        <w:rPr>
          <w:rFonts w:ascii="Arial" w:hAnsi="Arial" w:cs="Arial"/>
          <w:sz w:val="22"/>
          <w:szCs w:val="22"/>
        </w:rPr>
        <w:t xml:space="preserve">Email: </w:t>
      </w:r>
      <w:hyperlink r:id="rId9" w:history="1">
        <w:r w:rsidRPr="00C91AB7">
          <w:rPr>
            <w:rStyle w:val="Hyperlink"/>
            <w:rFonts w:ascii="Arial" w:hAnsi="Arial" w:cs="Arial"/>
            <w:sz w:val="22"/>
            <w:szCs w:val="22"/>
          </w:rPr>
          <w:t>christina.kirsten@terex.com</w:t>
        </w:r>
      </w:hyperlink>
      <w:r w:rsidRPr="00C91AB7">
        <w:rPr>
          <w:rFonts w:ascii="Arial" w:hAnsi="Arial" w:cs="Arial"/>
          <w:sz w:val="22"/>
          <w:szCs w:val="22"/>
        </w:rPr>
        <w:t xml:space="preserve"> </w:t>
      </w:r>
    </w:p>
    <w:p w14:paraId="3FBFE0DC" w14:textId="77777777" w:rsidR="009D0779" w:rsidRPr="00C91AB7" w:rsidRDefault="009D0779" w:rsidP="00F80DAC">
      <w:pPr>
        <w:spacing w:line="360" w:lineRule="auto"/>
        <w:rPr>
          <w:rFonts w:ascii="Arial" w:hAnsi="Arial" w:cs="Arial"/>
          <w:sz w:val="22"/>
          <w:szCs w:val="22"/>
        </w:rPr>
      </w:pPr>
    </w:p>
    <w:p w14:paraId="3F223356" w14:textId="77777777" w:rsidR="002001F6" w:rsidRPr="00C91AB7" w:rsidRDefault="00BF6CA8" w:rsidP="002001F6">
      <w:pPr>
        <w:jc w:val="center"/>
        <w:rPr>
          <w:rFonts w:ascii="Arial" w:hAnsi="Arial" w:cs="Arial"/>
          <w:i/>
          <w:sz w:val="22"/>
          <w:szCs w:val="22"/>
        </w:rPr>
      </w:pPr>
      <w:bookmarkStart w:id="0" w:name="_GoBack"/>
      <w:r w:rsidRPr="00C91AB7">
        <w:rPr>
          <w:rFonts w:ascii="Arial" w:hAnsi="Arial" w:cs="Arial"/>
          <w:b/>
          <w:sz w:val="22"/>
          <w:szCs w:val="22"/>
        </w:rPr>
        <w:t xml:space="preserve">NEW </w:t>
      </w:r>
      <w:r w:rsidR="00E00053" w:rsidRPr="00C91AB7">
        <w:rPr>
          <w:rFonts w:ascii="Arial" w:hAnsi="Arial" w:cs="Arial"/>
          <w:b/>
          <w:sz w:val="22"/>
          <w:szCs w:val="22"/>
        </w:rPr>
        <w:t>GENIE</w:t>
      </w:r>
      <w:r w:rsidRPr="00C91AB7">
        <w:rPr>
          <w:rFonts w:ascii="Arial" w:hAnsi="Arial" w:cs="Arial"/>
          <w:b/>
          <w:sz w:val="22"/>
          <w:szCs w:val="22"/>
          <w:vertAlign w:val="superscript"/>
        </w:rPr>
        <w:t>®</w:t>
      </w:r>
      <w:r w:rsidR="00E00053" w:rsidRPr="00C91AB7">
        <w:rPr>
          <w:rFonts w:ascii="Arial" w:hAnsi="Arial" w:cs="Arial"/>
          <w:b/>
          <w:sz w:val="22"/>
          <w:szCs w:val="22"/>
        </w:rPr>
        <w:t xml:space="preserve"> </w:t>
      </w:r>
      <w:r w:rsidR="00BE74F8" w:rsidRPr="00C91AB7">
        <w:rPr>
          <w:rFonts w:ascii="Arial" w:hAnsi="Arial" w:cs="Arial"/>
          <w:b/>
          <w:sz w:val="22"/>
          <w:szCs w:val="22"/>
        </w:rPr>
        <w:t>SX-135XC</w:t>
      </w:r>
      <w:r w:rsidRPr="00C91AB7">
        <w:rPr>
          <w:rFonts w:ascii="Arial" w:hAnsi="Arial" w:cs="Arial"/>
          <w:b/>
          <w:sz w:val="22"/>
          <w:szCs w:val="22"/>
        </w:rPr>
        <w:t xml:space="preserve"> BOOM LIFT GOES WHERE NO BOOM HAS GONE BEFORE</w:t>
      </w:r>
      <w:bookmarkEnd w:id="0"/>
      <w:r w:rsidR="002F1648" w:rsidRPr="00C91AB7">
        <w:rPr>
          <w:rFonts w:ascii="Arial" w:hAnsi="Arial" w:cs="Arial"/>
          <w:b/>
          <w:sz w:val="22"/>
          <w:szCs w:val="22"/>
        </w:rPr>
        <w:br/>
      </w:r>
      <w:r w:rsidRPr="00C91AB7">
        <w:rPr>
          <w:rFonts w:ascii="Arial" w:hAnsi="Arial" w:cs="Arial"/>
          <w:i/>
          <w:sz w:val="22"/>
          <w:szCs w:val="22"/>
        </w:rPr>
        <w:t>New Xtra Capacity boom boasts expanded outreach and exceptional range of motion</w:t>
      </w:r>
    </w:p>
    <w:p w14:paraId="1E1834CC" w14:textId="77777777" w:rsidR="002001F6" w:rsidRPr="00C91AB7" w:rsidRDefault="002001F6" w:rsidP="0050178E">
      <w:pPr>
        <w:pStyle w:val="CommentText"/>
        <w:spacing w:line="360" w:lineRule="auto"/>
        <w:rPr>
          <w:rFonts w:ascii="Arial" w:hAnsi="Arial" w:cs="Arial"/>
          <w:i/>
          <w:sz w:val="22"/>
          <w:szCs w:val="22"/>
        </w:rPr>
      </w:pPr>
    </w:p>
    <w:p w14:paraId="21AE45AF" w14:textId="77777777" w:rsidR="00C60A03" w:rsidRPr="00C32005" w:rsidRDefault="00055841" w:rsidP="00C60A03">
      <w:pPr>
        <w:spacing w:line="360" w:lineRule="auto"/>
        <w:rPr>
          <w:rFonts w:ascii="Arial" w:hAnsi="Arial" w:cs="Arial"/>
          <w:sz w:val="22"/>
          <w:szCs w:val="22"/>
        </w:rPr>
      </w:pPr>
      <w:r w:rsidRPr="00C91AB7">
        <w:rPr>
          <w:rFonts w:ascii="Arial" w:hAnsi="Arial" w:cs="Arial"/>
          <w:b/>
          <w:i/>
          <w:sz w:val="22"/>
          <w:szCs w:val="22"/>
        </w:rPr>
        <w:t>REDMOND, WA</w:t>
      </w:r>
      <w:r w:rsidR="009D0779" w:rsidRPr="00C91AB7">
        <w:rPr>
          <w:rFonts w:ascii="Arial" w:hAnsi="Arial" w:cs="Arial"/>
          <w:b/>
          <w:sz w:val="22"/>
          <w:szCs w:val="22"/>
        </w:rPr>
        <w:t xml:space="preserve"> </w:t>
      </w:r>
      <w:r w:rsidR="0066621C" w:rsidRPr="00C91AB7">
        <w:rPr>
          <w:rFonts w:ascii="Arial" w:hAnsi="Arial" w:cs="Arial"/>
          <w:b/>
          <w:sz w:val="22"/>
          <w:szCs w:val="22"/>
        </w:rPr>
        <w:t>(</w:t>
      </w:r>
      <w:r w:rsidR="00C91AB7">
        <w:rPr>
          <w:rFonts w:ascii="Arial" w:hAnsi="Arial" w:cs="Arial"/>
          <w:b/>
          <w:sz w:val="22"/>
          <w:szCs w:val="22"/>
        </w:rPr>
        <w:t xml:space="preserve">27 </w:t>
      </w:r>
      <w:r w:rsidR="00E00053" w:rsidRPr="00C91AB7">
        <w:rPr>
          <w:rFonts w:ascii="Arial" w:hAnsi="Arial" w:cs="Arial"/>
          <w:b/>
          <w:sz w:val="22"/>
          <w:szCs w:val="22"/>
        </w:rPr>
        <w:t>September</w:t>
      </w:r>
      <w:r w:rsidR="00941D8D" w:rsidRPr="00C91AB7">
        <w:rPr>
          <w:rFonts w:ascii="Arial" w:hAnsi="Arial" w:cs="Arial"/>
          <w:b/>
          <w:sz w:val="22"/>
          <w:szCs w:val="22"/>
        </w:rPr>
        <w:t xml:space="preserve"> 2016</w:t>
      </w:r>
      <w:r w:rsidR="009D0779" w:rsidRPr="00C91AB7">
        <w:rPr>
          <w:rFonts w:ascii="Arial" w:hAnsi="Arial" w:cs="Arial"/>
          <w:b/>
          <w:sz w:val="22"/>
          <w:szCs w:val="22"/>
        </w:rPr>
        <w:t>)</w:t>
      </w:r>
      <w:r w:rsidR="009D0779" w:rsidRPr="00C91AB7">
        <w:rPr>
          <w:rFonts w:ascii="Arial" w:hAnsi="Arial" w:cs="Arial"/>
          <w:sz w:val="22"/>
          <w:szCs w:val="22"/>
        </w:rPr>
        <w:t xml:space="preserve"> </w:t>
      </w:r>
      <w:r w:rsidR="00311BFF" w:rsidRPr="00C91AB7">
        <w:rPr>
          <w:rFonts w:ascii="Arial" w:hAnsi="Arial" w:cs="Arial"/>
          <w:sz w:val="22"/>
          <w:szCs w:val="22"/>
        </w:rPr>
        <w:t>–</w:t>
      </w:r>
      <w:r w:rsidR="00BF6CA8" w:rsidRPr="00C91AB7">
        <w:rPr>
          <w:rFonts w:ascii="Arial" w:hAnsi="Arial" w:cs="Arial"/>
          <w:sz w:val="22"/>
          <w:szCs w:val="22"/>
        </w:rPr>
        <w:t xml:space="preserve"> </w:t>
      </w:r>
      <w:r w:rsidR="00D74040">
        <w:rPr>
          <w:rFonts w:ascii="Arial" w:hAnsi="Arial" w:cs="Arial"/>
          <w:sz w:val="22"/>
          <w:szCs w:val="22"/>
        </w:rPr>
        <w:t>T</w:t>
      </w:r>
      <w:r w:rsidR="009D2E9B">
        <w:rPr>
          <w:rFonts w:ascii="Arial" w:hAnsi="Arial" w:cs="Arial"/>
          <w:sz w:val="22"/>
          <w:szCs w:val="22"/>
        </w:rPr>
        <w:t>he f</w:t>
      </w:r>
      <w:r w:rsidR="009D2E9B" w:rsidRPr="00C91AB7">
        <w:rPr>
          <w:rFonts w:ascii="Arial" w:hAnsi="Arial" w:cs="Arial"/>
          <w:sz w:val="22"/>
          <w:szCs w:val="22"/>
        </w:rPr>
        <w:t>irst model in the new Genie Xtra Capacity (XC)</w:t>
      </w:r>
      <w:r w:rsidR="009D2E9B" w:rsidRPr="00C91AB7">
        <w:rPr>
          <w:rFonts w:ascii="Arial" w:hAnsi="Arial" w:cs="Arial"/>
          <w:i/>
          <w:sz w:val="22"/>
          <w:szCs w:val="22"/>
        </w:rPr>
        <w:t xml:space="preserve"> </w:t>
      </w:r>
      <w:r w:rsidR="00A53D6D" w:rsidRPr="00A53D6D">
        <w:rPr>
          <w:rFonts w:ascii="Arial" w:hAnsi="Arial" w:cs="Arial"/>
          <w:sz w:val="22"/>
          <w:szCs w:val="22"/>
        </w:rPr>
        <w:t>stick boom</w:t>
      </w:r>
      <w:r w:rsidR="00A53D6D">
        <w:rPr>
          <w:rFonts w:ascii="Arial" w:hAnsi="Arial" w:cs="Arial"/>
          <w:i/>
          <w:sz w:val="22"/>
          <w:szCs w:val="22"/>
        </w:rPr>
        <w:t xml:space="preserve"> </w:t>
      </w:r>
      <w:r w:rsidR="009D2E9B" w:rsidRPr="00C91AB7">
        <w:rPr>
          <w:rFonts w:ascii="Arial" w:hAnsi="Arial" w:cs="Arial"/>
          <w:sz w:val="22"/>
          <w:szCs w:val="22"/>
        </w:rPr>
        <w:t>family</w:t>
      </w:r>
      <w:r w:rsidR="009D2E9B">
        <w:rPr>
          <w:rFonts w:ascii="Arial" w:hAnsi="Arial" w:cs="Arial"/>
          <w:sz w:val="22"/>
          <w:szCs w:val="22"/>
        </w:rPr>
        <w:t>,</w:t>
      </w:r>
      <w:r w:rsidR="009D2E9B" w:rsidRPr="00C91AB7">
        <w:rPr>
          <w:rFonts w:ascii="Arial" w:hAnsi="Arial" w:cs="Arial"/>
          <w:sz w:val="22"/>
          <w:szCs w:val="22"/>
        </w:rPr>
        <w:t xml:space="preserve"> </w:t>
      </w:r>
      <w:r w:rsidR="009D2E9B">
        <w:rPr>
          <w:rFonts w:ascii="Arial" w:hAnsi="Arial" w:cs="Arial"/>
          <w:sz w:val="22"/>
          <w:szCs w:val="22"/>
        </w:rPr>
        <w:t>t</w:t>
      </w:r>
      <w:r w:rsidR="00BF6CA8" w:rsidRPr="00C91AB7">
        <w:rPr>
          <w:rFonts w:ascii="Arial" w:hAnsi="Arial" w:cs="Arial"/>
          <w:sz w:val="22"/>
          <w:szCs w:val="22"/>
        </w:rPr>
        <w:t>he Genie</w:t>
      </w:r>
      <w:r w:rsidR="00BF6CA8" w:rsidRPr="00C91AB7">
        <w:rPr>
          <w:rFonts w:ascii="Arial" w:hAnsi="Arial" w:cs="Arial"/>
          <w:sz w:val="22"/>
          <w:szCs w:val="22"/>
          <w:vertAlign w:val="superscript"/>
        </w:rPr>
        <w:t>®</w:t>
      </w:r>
      <w:r w:rsidR="00BF6CA8" w:rsidRPr="00C91AB7">
        <w:rPr>
          <w:rFonts w:ascii="Arial" w:hAnsi="Arial" w:cs="Arial"/>
          <w:sz w:val="22"/>
          <w:szCs w:val="22"/>
        </w:rPr>
        <w:t xml:space="preserve"> SX-135XC self-propelled</w:t>
      </w:r>
      <w:r w:rsidR="00D74040">
        <w:rPr>
          <w:rFonts w:ascii="Arial" w:hAnsi="Arial" w:cs="Arial"/>
          <w:sz w:val="22"/>
          <w:szCs w:val="22"/>
        </w:rPr>
        <w:t xml:space="preserve"> telescopic boom lift </w:t>
      </w:r>
      <w:r w:rsidR="009D2E9B">
        <w:rPr>
          <w:rFonts w:ascii="Arial" w:hAnsi="Arial" w:cs="Arial"/>
          <w:sz w:val="22"/>
          <w:szCs w:val="22"/>
        </w:rPr>
        <w:t xml:space="preserve">combines a </w:t>
      </w:r>
      <w:r w:rsidR="00D74040">
        <w:rPr>
          <w:rFonts w:ascii="Arial" w:hAnsi="Arial" w:cs="Arial"/>
          <w:sz w:val="22"/>
          <w:szCs w:val="22"/>
        </w:rPr>
        <w:t xml:space="preserve">maximum </w:t>
      </w:r>
      <w:r w:rsidR="009D2E9B">
        <w:rPr>
          <w:rFonts w:ascii="Arial" w:hAnsi="Arial" w:cs="Arial"/>
          <w:sz w:val="22"/>
          <w:szCs w:val="22"/>
        </w:rPr>
        <w:t xml:space="preserve">working </w:t>
      </w:r>
      <w:r w:rsidR="009D2E9B" w:rsidRPr="00FA14CD">
        <w:rPr>
          <w:rFonts w:ascii="Arial" w:hAnsi="Arial" w:cs="Arial"/>
          <w:sz w:val="22"/>
          <w:szCs w:val="22"/>
        </w:rPr>
        <w:t>height</w:t>
      </w:r>
      <w:r w:rsidR="00422019" w:rsidRPr="00FA14CD">
        <w:rPr>
          <w:rFonts w:ascii="Arial" w:hAnsi="Arial" w:cs="Arial"/>
          <w:sz w:val="22"/>
          <w:szCs w:val="22"/>
        </w:rPr>
        <w:t xml:space="preserve"> </w:t>
      </w:r>
      <w:r w:rsidR="00D74040" w:rsidRPr="00FA14CD">
        <w:rPr>
          <w:rFonts w:ascii="Arial" w:hAnsi="Arial" w:cs="Arial"/>
          <w:sz w:val="22"/>
          <w:szCs w:val="22"/>
        </w:rPr>
        <w:t xml:space="preserve">of </w:t>
      </w:r>
      <w:r w:rsidR="00FA14CD" w:rsidRPr="00FA14CD">
        <w:rPr>
          <w:rFonts w:ascii="Arial" w:hAnsi="Arial" w:cs="Arial"/>
          <w:sz w:val="22"/>
          <w:szCs w:val="22"/>
        </w:rPr>
        <w:t>43.15 m (141 ft)</w:t>
      </w:r>
      <w:r w:rsidR="00FA14CD" w:rsidRPr="00FA14CD">
        <w:rPr>
          <w:rFonts w:ascii="Calibri" w:hAnsi="Calibri"/>
          <w:color w:val="1F497D"/>
          <w:sz w:val="22"/>
          <w:szCs w:val="22"/>
        </w:rPr>
        <w:t xml:space="preserve"> </w:t>
      </w:r>
      <w:r w:rsidR="00D74040" w:rsidRPr="00FA14CD">
        <w:rPr>
          <w:rFonts w:ascii="Arial" w:hAnsi="Arial" w:cs="Arial"/>
          <w:sz w:val="22"/>
          <w:szCs w:val="22"/>
        </w:rPr>
        <w:t>with</w:t>
      </w:r>
      <w:r w:rsidR="00D74040" w:rsidRPr="00C91AB7">
        <w:rPr>
          <w:rFonts w:ascii="Arial" w:hAnsi="Arial" w:cs="Arial"/>
        </w:rPr>
        <w:t xml:space="preserve"> </w:t>
      </w:r>
      <w:r w:rsidR="00422019">
        <w:rPr>
          <w:rFonts w:ascii="Arial" w:hAnsi="Arial" w:cs="Arial"/>
          <w:sz w:val="22"/>
          <w:szCs w:val="22"/>
        </w:rPr>
        <w:t xml:space="preserve">more </w:t>
      </w:r>
      <w:r w:rsidR="00BF6CA8" w:rsidRPr="00C91AB7">
        <w:rPr>
          <w:rFonts w:ascii="Arial" w:hAnsi="Arial" w:cs="Arial"/>
          <w:sz w:val="22"/>
          <w:szCs w:val="22"/>
        </w:rPr>
        <w:t xml:space="preserve">outreach and capacity throughout the full working envelope </w:t>
      </w:r>
      <w:r w:rsidR="00422019">
        <w:rPr>
          <w:rFonts w:ascii="Arial" w:hAnsi="Arial" w:cs="Arial"/>
          <w:sz w:val="22"/>
          <w:szCs w:val="22"/>
        </w:rPr>
        <w:t>than similar</w:t>
      </w:r>
      <w:r w:rsidR="009D2E9B">
        <w:rPr>
          <w:rFonts w:ascii="Arial" w:hAnsi="Arial" w:cs="Arial"/>
          <w:sz w:val="22"/>
          <w:szCs w:val="22"/>
        </w:rPr>
        <w:t xml:space="preserve"> units in its </w:t>
      </w:r>
      <w:r w:rsidR="009D2E9B" w:rsidRPr="00C32005">
        <w:rPr>
          <w:rFonts w:ascii="Arial" w:hAnsi="Arial" w:cs="Arial"/>
          <w:sz w:val="22"/>
          <w:szCs w:val="22"/>
        </w:rPr>
        <w:t>category</w:t>
      </w:r>
      <w:r w:rsidR="00D74040" w:rsidRPr="00C32005">
        <w:rPr>
          <w:rFonts w:ascii="Arial" w:hAnsi="Arial" w:cs="Arial"/>
          <w:sz w:val="22"/>
          <w:szCs w:val="22"/>
        </w:rPr>
        <w:t>.</w:t>
      </w:r>
      <w:r w:rsidR="009D2E9B" w:rsidRPr="00C32005">
        <w:rPr>
          <w:rFonts w:ascii="Arial" w:hAnsi="Arial" w:cs="Arial"/>
          <w:sz w:val="22"/>
          <w:szCs w:val="22"/>
        </w:rPr>
        <w:t xml:space="preserve"> </w:t>
      </w:r>
      <w:r w:rsidR="00BC124B" w:rsidRPr="00C32005">
        <w:rPr>
          <w:rFonts w:ascii="Arial" w:hAnsi="Arial" w:cs="Arial"/>
          <w:sz w:val="22"/>
          <w:szCs w:val="22"/>
        </w:rPr>
        <w:t>Providing</w:t>
      </w:r>
      <w:r w:rsidR="009D2E9B" w:rsidRPr="00C32005">
        <w:rPr>
          <w:rFonts w:ascii="Arial" w:hAnsi="Arial" w:cs="Arial"/>
          <w:sz w:val="22"/>
          <w:szCs w:val="22"/>
        </w:rPr>
        <w:t xml:space="preserve"> customers incredible</w:t>
      </w:r>
      <w:r w:rsidR="00BF6CA8" w:rsidRPr="00C32005">
        <w:rPr>
          <w:rFonts w:ascii="Arial" w:hAnsi="Arial" w:cs="Arial"/>
          <w:sz w:val="22"/>
          <w:szCs w:val="22"/>
        </w:rPr>
        <w:t xml:space="preserve"> operational accessibility</w:t>
      </w:r>
      <w:r w:rsidR="00E85BB9" w:rsidRPr="00C32005">
        <w:rPr>
          <w:rFonts w:ascii="Arial" w:hAnsi="Arial" w:cs="Arial"/>
          <w:sz w:val="22"/>
          <w:szCs w:val="22"/>
        </w:rPr>
        <w:t xml:space="preserve"> with 27.43 m (90-ft)</w:t>
      </w:r>
      <w:r w:rsidR="00E85BB9" w:rsidRPr="00C32005">
        <w:t xml:space="preserve"> </w:t>
      </w:r>
      <w:r w:rsidR="00E85BB9" w:rsidRPr="00C32005">
        <w:rPr>
          <w:rFonts w:ascii="Arial" w:hAnsi="Arial" w:cs="Arial"/>
          <w:sz w:val="22"/>
          <w:szCs w:val="22"/>
        </w:rPr>
        <w:t xml:space="preserve">of </w:t>
      </w:r>
      <w:r w:rsidR="00C60A03" w:rsidRPr="00C32005">
        <w:rPr>
          <w:rFonts w:ascii="Arial" w:hAnsi="Arial" w:cs="Arial"/>
          <w:sz w:val="22"/>
          <w:szCs w:val="22"/>
        </w:rPr>
        <w:t xml:space="preserve">outreach, a compact footprint of 3.94 m (12 ft 11 in) x </w:t>
      </w:r>
    </w:p>
    <w:p w14:paraId="35B420AB" w14:textId="77777777" w:rsidR="00C60A03" w:rsidRPr="00C32005" w:rsidRDefault="00C60A03" w:rsidP="00C60A03">
      <w:pPr>
        <w:spacing w:line="360" w:lineRule="auto"/>
        <w:rPr>
          <w:rFonts w:ascii="Arial" w:hAnsi="Arial" w:cs="Arial"/>
          <w:sz w:val="22"/>
          <w:szCs w:val="22"/>
        </w:rPr>
      </w:pPr>
      <w:r w:rsidRPr="00C32005">
        <w:rPr>
          <w:rFonts w:ascii="Arial" w:hAnsi="Arial" w:cs="Arial"/>
          <w:sz w:val="22"/>
          <w:szCs w:val="22"/>
        </w:rPr>
        <w:t>4.11 m (13 ft 6 in)</w:t>
      </w:r>
      <w:r w:rsidR="00394240" w:rsidRPr="00C32005">
        <w:rPr>
          <w:rFonts w:ascii="Arial" w:hAnsi="Arial" w:cs="Arial"/>
          <w:sz w:val="22"/>
          <w:szCs w:val="22"/>
        </w:rPr>
        <w:t>,</w:t>
      </w:r>
      <w:r w:rsidRPr="00C32005">
        <w:rPr>
          <w:rFonts w:ascii="Arial" w:hAnsi="Arial" w:cs="Arial"/>
          <w:sz w:val="22"/>
          <w:szCs w:val="22"/>
        </w:rPr>
        <w:t xml:space="preserve"> </w:t>
      </w:r>
      <w:r w:rsidR="00E85BB9" w:rsidRPr="00C32005">
        <w:rPr>
          <w:rFonts w:ascii="Arial" w:hAnsi="Arial" w:cs="Arial"/>
          <w:sz w:val="22"/>
          <w:szCs w:val="22"/>
        </w:rPr>
        <w:t>and the ability to work 6 m (19 ft 8 in)</w:t>
      </w:r>
      <w:r w:rsidRPr="00C32005">
        <w:rPr>
          <w:rFonts w:ascii="Arial" w:hAnsi="Arial" w:cs="Arial"/>
          <w:sz w:val="22"/>
          <w:szCs w:val="22"/>
        </w:rPr>
        <w:t xml:space="preserve"> below grade</w:t>
      </w:r>
      <w:r w:rsidR="00394240" w:rsidRPr="00C32005">
        <w:rPr>
          <w:rFonts w:ascii="Arial" w:hAnsi="Arial" w:cs="Arial"/>
          <w:sz w:val="22"/>
          <w:szCs w:val="22"/>
        </w:rPr>
        <w:t xml:space="preserve"> – </w:t>
      </w:r>
      <w:r w:rsidR="00A4728E" w:rsidRPr="00C32005">
        <w:rPr>
          <w:rFonts w:ascii="Arial" w:hAnsi="Arial" w:cs="Arial"/>
          <w:sz w:val="22"/>
          <w:szCs w:val="22"/>
        </w:rPr>
        <w:t xml:space="preserve">the new XC design </w:t>
      </w:r>
      <w:r w:rsidRPr="00C32005">
        <w:rPr>
          <w:rFonts w:ascii="Arial" w:hAnsi="Arial" w:cs="Arial"/>
          <w:sz w:val="22"/>
          <w:szCs w:val="22"/>
        </w:rPr>
        <w:t>features</w:t>
      </w:r>
      <w:r w:rsidR="00A4728E" w:rsidRPr="00C32005">
        <w:rPr>
          <w:rFonts w:ascii="Arial" w:hAnsi="Arial" w:cs="Arial"/>
          <w:sz w:val="22"/>
          <w:szCs w:val="22"/>
        </w:rPr>
        <w:t xml:space="preserve"> a standard 2.44 m (8-ft) tri-entry platform with side-swing gate offering</w:t>
      </w:r>
      <w:r w:rsidR="00BC124B" w:rsidRPr="00C32005">
        <w:rPr>
          <w:rFonts w:ascii="Arial" w:hAnsi="Arial" w:cs="Arial"/>
          <w:sz w:val="22"/>
          <w:szCs w:val="22"/>
        </w:rPr>
        <w:t xml:space="preserve"> </w:t>
      </w:r>
      <w:r w:rsidR="00A705B7" w:rsidRPr="00C32005">
        <w:rPr>
          <w:rFonts w:ascii="Arial" w:hAnsi="Arial" w:cs="Arial"/>
          <w:sz w:val="22"/>
          <w:szCs w:val="22"/>
        </w:rPr>
        <w:t xml:space="preserve">an unrestricted </w:t>
      </w:r>
      <w:r w:rsidR="00DD0148" w:rsidRPr="00C32005">
        <w:rPr>
          <w:rFonts w:ascii="Arial" w:hAnsi="Arial" w:cs="Arial"/>
          <w:sz w:val="22"/>
          <w:szCs w:val="22"/>
        </w:rPr>
        <w:t>300 kg (</w:t>
      </w:r>
      <w:r w:rsidR="00A705B7" w:rsidRPr="00C32005">
        <w:rPr>
          <w:rFonts w:ascii="Arial" w:hAnsi="Arial" w:cs="Arial"/>
          <w:sz w:val="22"/>
          <w:szCs w:val="22"/>
        </w:rPr>
        <w:t>660 lb</w:t>
      </w:r>
      <w:r w:rsidR="00DD0148" w:rsidRPr="00C32005">
        <w:rPr>
          <w:rFonts w:ascii="Arial" w:hAnsi="Arial" w:cs="Arial"/>
          <w:sz w:val="22"/>
          <w:szCs w:val="22"/>
        </w:rPr>
        <w:t>)</w:t>
      </w:r>
      <w:r w:rsidR="00124315" w:rsidRPr="00C32005">
        <w:rPr>
          <w:rFonts w:ascii="Arial" w:hAnsi="Arial" w:cs="Arial"/>
          <w:sz w:val="22"/>
          <w:szCs w:val="22"/>
        </w:rPr>
        <w:t xml:space="preserve"> capacity for </w:t>
      </w:r>
      <w:r w:rsidR="00A74313" w:rsidRPr="00C32005">
        <w:rPr>
          <w:rFonts w:ascii="Arial" w:hAnsi="Arial" w:cs="Arial"/>
          <w:sz w:val="22"/>
          <w:szCs w:val="22"/>
        </w:rPr>
        <w:t>two</w:t>
      </w:r>
      <w:r w:rsidR="00124315" w:rsidRPr="00C32005">
        <w:rPr>
          <w:rFonts w:ascii="Arial" w:hAnsi="Arial" w:cs="Arial"/>
          <w:sz w:val="22"/>
          <w:szCs w:val="22"/>
        </w:rPr>
        <w:t xml:space="preserve"> people</w:t>
      </w:r>
      <w:r w:rsidR="00394240" w:rsidRPr="00C32005">
        <w:rPr>
          <w:rFonts w:ascii="Arial" w:hAnsi="Arial" w:cs="Arial"/>
          <w:sz w:val="22"/>
          <w:szCs w:val="22"/>
        </w:rPr>
        <w:t>,</w:t>
      </w:r>
      <w:r w:rsidR="00A705B7" w:rsidRPr="00C32005">
        <w:rPr>
          <w:rFonts w:ascii="Arial" w:hAnsi="Arial" w:cs="Arial"/>
          <w:sz w:val="22"/>
          <w:szCs w:val="22"/>
        </w:rPr>
        <w:t xml:space="preserve"> </w:t>
      </w:r>
      <w:r w:rsidR="00124315" w:rsidRPr="00C32005">
        <w:rPr>
          <w:rFonts w:ascii="Arial" w:hAnsi="Arial" w:cs="Arial"/>
          <w:sz w:val="22"/>
          <w:szCs w:val="22"/>
        </w:rPr>
        <w:t>or</w:t>
      </w:r>
      <w:r w:rsidR="00A705B7" w:rsidRPr="00C32005">
        <w:rPr>
          <w:rFonts w:ascii="Arial" w:hAnsi="Arial" w:cs="Arial"/>
          <w:sz w:val="22"/>
          <w:szCs w:val="22"/>
        </w:rPr>
        <w:t xml:space="preserve"> a restricted 454 kg (1,000 lb)</w:t>
      </w:r>
      <w:r w:rsidR="00124315" w:rsidRPr="00C32005">
        <w:rPr>
          <w:rFonts w:ascii="Arial" w:hAnsi="Arial" w:cs="Arial"/>
          <w:sz w:val="22"/>
          <w:szCs w:val="22"/>
        </w:rPr>
        <w:t xml:space="preserve"> capacity</w:t>
      </w:r>
      <w:r w:rsidR="003565CB" w:rsidRPr="00C32005">
        <w:rPr>
          <w:rFonts w:ascii="Arial" w:hAnsi="Arial" w:cs="Arial"/>
          <w:sz w:val="22"/>
          <w:szCs w:val="22"/>
        </w:rPr>
        <w:t xml:space="preserve"> </w:t>
      </w:r>
      <w:r w:rsidRPr="00C32005">
        <w:rPr>
          <w:rFonts w:ascii="Arial" w:hAnsi="Arial" w:cs="Arial"/>
          <w:sz w:val="22"/>
          <w:szCs w:val="22"/>
        </w:rPr>
        <w:t xml:space="preserve">for </w:t>
      </w:r>
      <w:r w:rsidR="00A74313" w:rsidRPr="00C32005">
        <w:rPr>
          <w:rFonts w:ascii="Arial" w:hAnsi="Arial" w:cs="Arial"/>
          <w:sz w:val="22"/>
          <w:szCs w:val="22"/>
        </w:rPr>
        <w:t>three</w:t>
      </w:r>
      <w:r w:rsidR="003565CB" w:rsidRPr="00C32005">
        <w:rPr>
          <w:rFonts w:ascii="Arial" w:hAnsi="Arial" w:cs="Arial"/>
          <w:sz w:val="22"/>
          <w:szCs w:val="22"/>
        </w:rPr>
        <w:t xml:space="preserve"> people</w:t>
      </w:r>
      <w:r w:rsidR="009B52FE" w:rsidRPr="00C32005">
        <w:rPr>
          <w:rFonts w:ascii="Arial" w:hAnsi="Arial" w:cs="Arial"/>
          <w:sz w:val="22"/>
          <w:szCs w:val="22"/>
        </w:rPr>
        <w:t xml:space="preserve"> </w:t>
      </w:r>
      <w:r w:rsidR="00124315" w:rsidRPr="00C32005">
        <w:rPr>
          <w:rFonts w:ascii="Arial" w:hAnsi="Arial" w:cs="Arial"/>
          <w:sz w:val="22"/>
          <w:szCs w:val="22"/>
        </w:rPr>
        <w:t>while</w:t>
      </w:r>
      <w:r w:rsidR="009B52FE" w:rsidRPr="00C32005">
        <w:rPr>
          <w:rFonts w:ascii="Arial" w:hAnsi="Arial" w:cs="Arial"/>
          <w:sz w:val="22"/>
          <w:szCs w:val="22"/>
        </w:rPr>
        <w:t xml:space="preserve"> still leaving room for tools and materials. </w:t>
      </w:r>
    </w:p>
    <w:p w14:paraId="5A560EA5" w14:textId="77777777" w:rsidR="00BF6CA8" w:rsidRPr="00C32005" w:rsidRDefault="00002588" w:rsidP="00BF6CA8">
      <w:pPr>
        <w:spacing w:line="360" w:lineRule="auto"/>
        <w:rPr>
          <w:rFonts w:ascii="Arial" w:hAnsi="Arial" w:cs="Arial"/>
          <w:sz w:val="22"/>
          <w:szCs w:val="22"/>
        </w:rPr>
      </w:pPr>
      <w:r w:rsidRPr="00C32005">
        <w:rPr>
          <w:rFonts w:ascii="Arial" w:hAnsi="Arial" w:cs="Arial"/>
          <w:sz w:val="22"/>
          <w:szCs w:val="22"/>
        </w:rPr>
        <w:br/>
        <w:t>“</w:t>
      </w:r>
      <w:r w:rsidR="00BF6CA8" w:rsidRPr="00C32005">
        <w:rPr>
          <w:rFonts w:ascii="Arial" w:hAnsi="Arial" w:cs="Arial"/>
          <w:sz w:val="22"/>
          <w:szCs w:val="22"/>
        </w:rPr>
        <w:t xml:space="preserve">With </w:t>
      </w:r>
      <w:r w:rsidR="00EC5399" w:rsidRPr="00C32005">
        <w:rPr>
          <w:rFonts w:ascii="Arial" w:hAnsi="Arial" w:cs="Arial"/>
          <w:sz w:val="22"/>
          <w:szCs w:val="22"/>
        </w:rPr>
        <w:t>3 m (</w:t>
      </w:r>
      <w:r w:rsidR="00104EE9" w:rsidRPr="00C32005">
        <w:rPr>
          <w:rFonts w:ascii="Arial" w:hAnsi="Arial" w:cs="Arial"/>
          <w:sz w:val="22"/>
          <w:szCs w:val="22"/>
        </w:rPr>
        <w:t>10 ft)</w:t>
      </w:r>
      <w:r w:rsidR="00BF6CA8" w:rsidRPr="00C32005">
        <w:rPr>
          <w:rFonts w:ascii="Arial" w:hAnsi="Arial" w:cs="Arial"/>
          <w:sz w:val="22"/>
          <w:szCs w:val="22"/>
        </w:rPr>
        <w:t xml:space="preserve"> more outreach and 32</w:t>
      </w:r>
      <w:r w:rsidR="00202A1E" w:rsidRPr="00C32005">
        <w:rPr>
          <w:rFonts w:ascii="Arial" w:hAnsi="Arial" w:cs="Arial"/>
          <w:sz w:val="22"/>
          <w:szCs w:val="22"/>
        </w:rPr>
        <w:t xml:space="preserve"> per cent</w:t>
      </w:r>
      <w:r w:rsidR="00BF6CA8" w:rsidRPr="00C32005">
        <w:rPr>
          <w:rFonts w:ascii="Arial" w:hAnsi="Arial" w:cs="Arial"/>
          <w:sz w:val="22"/>
          <w:szCs w:val="22"/>
        </w:rPr>
        <w:t xml:space="preserve"> more capacity than typical self-propelled boom</w:t>
      </w:r>
      <w:r w:rsidR="00202A1E" w:rsidRPr="00C32005">
        <w:rPr>
          <w:rFonts w:ascii="Arial" w:hAnsi="Arial" w:cs="Arial"/>
          <w:sz w:val="22"/>
          <w:szCs w:val="22"/>
        </w:rPr>
        <w:t>s</w:t>
      </w:r>
      <w:r w:rsidR="00BF6CA8" w:rsidRPr="00C32005">
        <w:rPr>
          <w:rFonts w:ascii="Arial" w:hAnsi="Arial" w:cs="Arial"/>
          <w:sz w:val="22"/>
          <w:szCs w:val="22"/>
        </w:rPr>
        <w:t xml:space="preserve"> of this size,</w:t>
      </w:r>
      <w:r w:rsidRPr="00C32005">
        <w:rPr>
          <w:rFonts w:ascii="Arial" w:hAnsi="Arial" w:cs="Arial"/>
          <w:sz w:val="22"/>
          <w:szCs w:val="22"/>
        </w:rPr>
        <w:t xml:space="preserve">” says Adam Hailey, Genie </w:t>
      </w:r>
      <w:r w:rsidR="00104EE9" w:rsidRPr="00C32005">
        <w:rPr>
          <w:rFonts w:ascii="Arial" w:hAnsi="Arial" w:cs="Arial"/>
          <w:sz w:val="22"/>
          <w:szCs w:val="22"/>
        </w:rPr>
        <w:t xml:space="preserve">Director of </w:t>
      </w:r>
      <w:r w:rsidRPr="00C32005">
        <w:rPr>
          <w:rFonts w:ascii="Arial" w:hAnsi="Arial" w:cs="Arial"/>
          <w:sz w:val="22"/>
          <w:szCs w:val="22"/>
        </w:rPr>
        <w:t>Product Manag</w:t>
      </w:r>
      <w:r w:rsidR="00104EE9" w:rsidRPr="00C32005">
        <w:rPr>
          <w:rFonts w:ascii="Arial" w:hAnsi="Arial" w:cs="Arial"/>
          <w:sz w:val="22"/>
          <w:szCs w:val="22"/>
        </w:rPr>
        <w:t>ement</w:t>
      </w:r>
      <w:r w:rsidRPr="00C32005">
        <w:rPr>
          <w:rFonts w:ascii="Arial" w:hAnsi="Arial" w:cs="Arial"/>
          <w:sz w:val="22"/>
          <w:szCs w:val="22"/>
        </w:rPr>
        <w:t>, Terex AWP,</w:t>
      </w:r>
      <w:r w:rsidR="00BF6CA8" w:rsidRPr="00C32005">
        <w:rPr>
          <w:rFonts w:ascii="Arial" w:hAnsi="Arial" w:cs="Arial"/>
          <w:sz w:val="22"/>
          <w:szCs w:val="22"/>
        </w:rPr>
        <w:t xml:space="preserve"> </w:t>
      </w:r>
      <w:r w:rsidRPr="00C32005">
        <w:rPr>
          <w:rFonts w:ascii="Arial" w:hAnsi="Arial" w:cs="Arial"/>
          <w:sz w:val="22"/>
          <w:szCs w:val="22"/>
        </w:rPr>
        <w:t>“</w:t>
      </w:r>
      <w:r w:rsidR="00202A1E" w:rsidRPr="00C32005">
        <w:rPr>
          <w:rFonts w:ascii="Arial" w:hAnsi="Arial" w:cs="Arial"/>
          <w:sz w:val="22"/>
          <w:szCs w:val="22"/>
        </w:rPr>
        <w:t>T</w:t>
      </w:r>
      <w:r w:rsidR="00BF6CA8" w:rsidRPr="00C32005">
        <w:rPr>
          <w:rFonts w:ascii="Arial" w:hAnsi="Arial" w:cs="Arial"/>
          <w:sz w:val="22"/>
          <w:szCs w:val="22"/>
        </w:rPr>
        <w:t xml:space="preserve">he Genie SX-135XC boom lift is ideal for rental customers working on challenging jobsite applications </w:t>
      </w:r>
      <w:r w:rsidR="00202A1E" w:rsidRPr="00C32005">
        <w:rPr>
          <w:rFonts w:ascii="Arial" w:hAnsi="Arial" w:cs="Arial"/>
          <w:sz w:val="22"/>
          <w:szCs w:val="22"/>
        </w:rPr>
        <w:t>due to</w:t>
      </w:r>
      <w:r w:rsidR="00BF6CA8" w:rsidRPr="00C32005">
        <w:rPr>
          <w:rFonts w:ascii="Arial" w:hAnsi="Arial" w:cs="Arial"/>
          <w:sz w:val="22"/>
          <w:szCs w:val="22"/>
        </w:rPr>
        <w:t xml:space="preserve"> its unique up-and-over style capability to navigate obstacles at height.</w:t>
      </w:r>
      <w:r w:rsidRPr="00C32005">
        <w:rPr>
          <w:rFonts w:ascii="Arial" w:hAnsi="Arial" w:cs="Arial"/>
          <w:sz w:val="22"/>
          <w:szCs w:val="22"/>
        </w:rPr>
        <w:t>”</w:t>
      </w:r>
    </w:p>
    <w:p w14:paraId="327CB792" w14:textId="77777777" w:rsidR="00BF6CA8" w:rsidRPr="00C32005" w:rsidRDefault="00BF6CA8" w:rsidP="00BF6CA8">
      <w:pPr>
        <w:spacing w:line="360" w:lineRule="auto"/>
        <w:rPr>
          <w:rFonts w:ascii="Arial" w:hAnsi="Arial" w:cs="Arial"/>
          <w:sz w:val="22"/>
          <w:szCs w:val="22"/>
        </w:rPr>
      </w:pPr>
    </w:p>
    <w:p w14:paraId="759B1787" w14:textId="77777777" w:rsidR="00BF6CA8" w:rsidRPr="00C32005" w:rsidRDefault="00BF6CA8" w:rsidP="00BF6CA8">
      <w:pPr>
        <w:spacing w:line="360" w:lineRule="auto"/>
        <w:rPr>
          <w:rFonts w:ascii="Arial" w:hAnsi="Arial" w:cs="Arial"/>
          <w:b/>
          <w:i/>
          <w:sz w:val="22"/>
          <w:szCs w:val="22"/>
        </w:rPr>
      </w:pPr>
      <w:r w:rsidRPr="00C32005">
        <w:rPr>
          <w:rFonts w:ascii="Arial" w:hAnsi="Arial" w:cs="Arial"/>
          <w:b/>
          <w:i/>
          <w:sz w:val="22"/>
          <w:szCs w:val="22"/>
        </w:rPr>
        <w:t>Spec’d for Productivity</w:t>
      </w:r>
    </w:p>
    <w:p w14:paraId="59E29EC9" w14:textId="77777777" w:rsidR="00104907" w:rsidRPr="00C32005" w:rsidRDefault="0069371A" w:rsidP="004E2A74">
      <w:pPr>
        <w:spacing w:line="360" w:lineRule="auto"/>
        <w:rPr>
          <w:rFonts w:ascii="Arial" w:eastAsia="Calibri" w:hAnsi="Arial" w:cs="Arial"/>
          <w:sz w:val="22"/>
          <w:szCs w:val="22"/>
        </w:rPr>
      </w:pPr>
      <w:r w:rsidRPr="00C32005">
        <w:rPr>
          <w:rFonts w:ascii="Arial" w:eastAsia="Calibri" w:hAnsi="Arial" w:cs="Arial"/>
          <w:sz w:val="22"/>
          <w:szCs w:val="22"/>
        </w:rPr>
        <w:t xml:space="preserve">Built to lift operators safely and quickly to full platform height — </w:t>
      </w:r>
      <w:r w:rsidR="00D74040" w:rsidRPr="00C32005">
        <w:rPr>
          <w:rFonts w:ascii="Arial" w:eastAsia="Calibri" w:hAnsi="Arial" w:cs="Arial"/>
          <w:sz w:val="22"/>
          <w:szCs w:val="22"/>
        </w:rPr>
        <w:t>41.15 m (</w:t>
      </w:r>
      <w:r w:rsidRPr="00C32005">
        <w:rPr>
          <w:rFonts w:ascii="Arial" w:eastAsia="Calibri" w:hAnsi="Arial" w:cs="Arial"/>
          <w:sz w:val="22"/>
          <w:szCs w:val="22"/>
        </w:rPr>
        <w:t xml:space="preserve">135 ft ) — in two and a half minutes, and drive enabled at full height, the Genie SX-135XC boom lift will position workers and gear exactly where they are needed. </w:t>
      </w:r>
      <w:r w:rsidR="001649E0" w:rsidRPr="00C32005">
        <w:rPr>
          <w:rFonts w:ascii="Arial" w:eastAsia="Calibri" w:hAnsi="Arial" w:cs="Arial"/>
          <w:sz w:val="22"/>
          <w:szCs w:val="22"/>
        </w:rPr>
        <w:t>Delivering sufficient power to work on most jobsites, this new Genie XC unit is e</w:t>
      </w:r>
      <w:r w:rsidR="004E2A74" w:rsidRPr="00C32005">
        <w:rPr>
          <w:rFonts w:ascii="Arial" w:eastAsia="Calibri" w:hAnsi="Arial" w:cs="Arial"/>
          <w:sz w:val="22"/>
          <w:szCs w:val="22"/>
        </w:rPr>
        <w:t>quipped with</w:t>
      </w:r>
      <w:r w:rsidR="00BF6CA8" w:rsidRPr="00C32005">
        <w:rPr>
          <w:rFonts w:ascii="Arial" w:eastAsia="Calibri" w:hAnsi="Arial" w:cs="Arial"/>
          <w:sz w:val="22"/>
          <w:szCs w:val="22"/>
        </w:rPr>
        <w:t xml:space="preserve"> </w:t>
      </w:r>
      <w:r w:rsidR="004E2A74" w:rsidRPr="00C32005">
        <w:rPr>
          <w:rFonts w:ascii="Arial" w:eastAsia="Calibri" w:hAnsi="Arial" w:cs="Arial"/>
          <w:sz w:val="22"/>
          <w:szCs w:val="22"/>
        </w:rPr>
        <w:t xml:space="preserve">a Deutz® or Perkins 55 kW (74-hp), Tier 4/Stage IIIB </w:t>
      </w:r>
      <w:r w:rsidR="00BF6CA8" w:rsidRPr="00C32005">
        <w:rPr>
          <w:rFonts w:ascii="Arial" w:eastAsia="Calibri" w:hAnsi="Arial" w:cs="Arial"/>
          <w:sz w:val="22"/>
          <w:szCs w:val="22"/>
        </w:rPr>
        <w:t>emissions-compliant diesel engine with four-wheel drive and four-wheel steer capabilities</w:t>
      </w:r>
      <w:r w:rsidR="001649E0" w:rsidRPr="00C32005">
        <w:rPr>
          <w:rFonts w:ascii="Arial" w:eastAsia="Calibri" w:hAnsi="Arial" w:cs="Arial"/>
          <w:sz w:val="22"/>
          <w:szCs w:val="22"/>
        </w:rPr>
        <w:t>.</w:t>
      </w:r>
      <w:r w:rsidR="00A362DB" w:rsidRPr="00C32005">
        <w:rPr>
          <w:rFonts w:ascii="Arial" w:eastAsia="Calibri" w:hAnsi="Arial" w:cs="Arial"/>
          <w:sz w:val="22"/>
          <w:szCs w:val="22"/>
        </w:rPr>
        <w:t xml:space="preserve"> </w:t>
      </w:r>
      <w:r w:rsidRPr="00C32005">
        <w:rPr>
          <w:rFonts w:ascii="Arial" w:eastAsia="Calibri" w:hAnsi="Arial" w:cs="Arial"/>
          <w:sz w:val="22"/>
          <w:szCs w:val="22"/>
        </w:rPr>
        <w:t xml:space="preserve">The Genie SX-135XC boom’s innovative design also features a working envelope ideal for the most extreme access jobs with a working height of </w:t>
      </w:r>
      <w:r w:rsidR="006B47D1" w:rsidRPr="00C32005">
        <w:rPr>
          <w:rFonts w:ascii="Arial" w:eastAsia="Calibri" w:hAnsi="Arial" w:cs="Arial"/>
          <w:sz w:val="22"/>
          <w:szCs w:val="22"/>
        </w:rPr>
        <w:t>43.15 m (141 ft</w:t>
      </w:r>
      <w:r w:rsidRPr="00C32005">
        <w:rPr>
          <w:rFonts w:ascii="Arial" w:eastAsia="Calibri" w:hAnsi="Arial" w:cs="Arial"/>
          <w:sz w:val="22"/>
          <w:szCs w:val="22"/>
        </w:rPr>
        <w:t xml:space="preserve">) and a horizontal </w:t>
      </w:r>
      <w:r w:rsidRPr="00C32005">
        <w:rPr>
          <w:rFonts w:ascii="Arial" w:eastAsia="Calibri" w:hAnsi="Arial" w:cs="Arial"/>
          <w:sz w:val="22"/>
          <w:szCs w:val="22"/>
        </w:rPr>
        <w:lastRenderedPageBreak/>
        <w:t>reach of 27.43 m (90 ft) to offer 3 m (10 ft) more outreach than any other self-propelled boom on the market.</w:t>
      </w:r>
    </w:p>
    <w:p w14:paraId="65F271E3" w14:textId="77777777" w:rsidR="00C91AB7" w:rsidRPr="00C32005" w:rsidRDefault="00C91AB7" w:rsidP="00BF6CA8">
      <w:pPr>
        <w:pStyle w:val="ListParagraph"/>
        <w:spacing w:after="0" w:line="360" w:lineRule="auto"/>
        <w:ind w:left="0"/>
        <w:rPr>
          <w:rFonts w:ascii="Arial" w:hAnsi="Arial" w:cs="Arial"/>
          <w:i/>
        </w:rPr>
      </w:pPr>
      <w:r w:rsidRPr="00C32005">
        <w:rPr>
          <w:rFonts w:ascii="Arial" w:hAnsi="Arial" w:cs="Arial"/>
          <w:i/>
        </w:rPr>
        <w:t xml:space="preserve"> </w:t>
      </w:r>
    </w:p>
    <w:p w14:paraId="21080EBF" w14:textId="77777777" w:rsidR="00BF6CA8" w:rsidRPr="00C32005" w:rsidRDefault="00BF6CA8" w:rsidP="00BF6CA8">
      <w:pPr>
        <w:pStyle w:val="ListParagraph"/>
        <w:spacing w:after="0" w:line="360" w:lineRule="auto"/>
        <w:ind w:left="0"/>
        <w:rPr>
          <w:rFonts w:ascii="Arial" w:hAnsi="Arial" w:cs="Arial"/>
          <w:i/>
        </w:rPr>
      </w:pPr>
      <w:r w:rsidRPr="00C32005">
        <w:rPr>
          <w:rFonts w:ascii="Arial" w:hAnsi="Arial" w:cs="Arial"/>
          <w:b/>
          <w:i/>
        </w:rPr>
        <w:t>Enhanced Design Adds to Jib’s Versatility and Flexibility</w:t>
      </w:r>
    </w:p>
    <w:p w14:paraId="4D2A83D6" w14:textId="77777777" w:rsidR="00BF6CA8" w:rsidRPr="00C32005" w:rsidRDefault="00BF6CA8" w:rsidP="00BF6CA8">
      <w:pPr>
        <w:pStyle w:val="ListParagraph"/>
        <w:spacing w:after="0" w:line="360" w:lineRule="auto"/>
        <w:ind w:left="0"/>
        <w:rPr>
          <w:rFonts w:ascii="Arial" w:eastAsia="Times New Roman" w:hAnsi="Arial" w:cs="Arial"/>
        </w:rPr>
      </w:pPr>
      <w:r w:rsidRPr="00C32005">
        <w:rPr>
          <w:rFonts w:ascii="Arial" w:hAnsi="Arial" w:cs="Arial"/>
        </w:rPr>
        <w:t xml:space="preserve">The new Genie </w:t>
      </w:r>
      <w:r w:rsidRPr="00C32005">
        <w:rPr>
          <w:rFonts w:ascii="Arial" w:eastAsia="Times New Roman" w:hAnsi="Arial" w:cs="Arial"/>
        </w:rPr>
        <w:t>SX-135XC boom also boasts exc</w:t>
      </w:r>
      <w:r w:rsidR="00A17954" w:rsidRPr="00C32005">
        <w:rPr>
          <w:rFonts w:ascii="Arial" w:eastAsia="Times New Roman" w:hAnsi="Arial" w:cs="Arial"/>
        </w:rPr>
        <w:t>eptional range of motion with a</w:t>
      </w:r>
      <w:r w:rsidRPr="00C32005">
        <w:rPr>
          <w:rFonts w:ascii="Arial" w:eastAsia="Times New Roman" w:hAnsi="Arial" w:cs="Arial"/>
        </w:rPr>
        <w:t xml:space="preserve"> </w:t>
      </w:r>
      <w:r w:rsidR="00A17954" w:rsidRPr="00C32005">
        <w:rPr>
          <w:rFonts w:ascii="Arial" w:hAnsi="Arial" w:cs="Arial"/>
        </w:rPr>
        <w:t>5.48 m</w:t>
      </w:r>
      <w:r w:rsidR="00A17954" w:rsidRPr="00C32005">
        <w:rPr>
          <w:rFonts w:ascii="Arial" w:eastAsia="Times New Roman" w:hAnsi="Arial" w:cs="Arial"/>
        </w:rPr>
        <w:t xml:space="preserve"> (18 ft</w:t>
      </w:r>
      <w:r w:rsidRPr="00C32005">
        <w:rPr>
          <w:rFonts w:ascii="Arial" w:hAnsi="Arial" w:cs="Arial"/>
        </w:rPr>
        <w:t xml:space="preserve">) </w:t>
      </w:r>
      <w:r w:rsidRPr="00C32005">
        <w:rPr>
          <w:rFonts w:ascii="Arial" w:eastAsia="Times New Roman" w:hAnsi="Arial" w:cs="Arial"/>
        </w:rPr>
        <w:t xml:space="preserve">- </w:t>
      </w:r>
      <w:r w:rsidR="00A17954" w:rsidRPr="00C32005">
        <w:rPr>
          <w:rFonts w:ascii="Arial" w:eastAsia="Times New Roman" w:hAnsi="Arial" w:cs="Arial"/>
        </w:rPr>
        <w:t>9.14 m (30 ft</w:t>
      </w:r>
      <w:r w:rsidRPr="00C32005">
        <w:rPr>
          <w:rFonts w:ascii="Arial" w:eastAsia="Times New Roman" w:hAnsi="Arial" w:cs="Arial"/>
        </w:rPr>
        <w:t>) Telescoping Jib</w:t>
      </w:r>
      <w:r w:rsidR="00104EE9" w:rsidRPr="00C32005">
        <w:rPr>
          <w:rFonts w:ascii="Arial" w:eastAsia="Times New Roman" w:hAnsi="Arial" w:cs="Arial"/>
        </w:rPr>
        <w:t>-Extend</w:t>
      </w:r>
      <w:r w:rsidRPr="00C32005">
        <w:rPr>
          <w:rFonts w:ascii="Arial" w:eastAsia="Times New Roman" w:hAnsi="Arial" w:cs="Arial"/>
        </w:rPr>
        <w:t>™</w:t>
      </w:r>
      <w:r w:rsidR="00BE74F8" w:rsidRPr="00C32005">
        <w:rPr>
          <w:rFonts w:ascii="Arial" w:eastAsia="Times New Roman" w:hAnsi="Arial" w:cs="Arial"/>
        </w:rPr>
        <w:t xml:space="preserve"> jib</w:t>
      </w:r>
      <w:r w:rsidR="00A17954" w:rsidRPr="00C32005">
        <w:rPr>
          <w:rFonts w:ascii="Arial" w:eastAsia="Times New Roman" w:hAnsi="Arial" w:cs="Arial"/>
        </w:rPr>
        <w:t>, which offers operators up-an-</w:t>
      </w:r>
      <w:r w:rsidRPr="00C32005">
        <w:rPr>
          <w:rFonts w:ascii="Arial" w:eastAsia="Times New Roman" w:hAnsi="Arial" w:cs="Arial"/>
        </w:rPr>
        <w:t xml:space="preserve"> over capabilities, as well as </w:t>
      </w:r>
      <w:r w:rsidR="00104907" w:rsidRPr="00C32005">
        <w:rPr>
          <w:rFonts w:ascii="Arial" w:eastAsia="Times New Roman" w:hAnsi="Arial" w:cs="Arial"/>
        </w:rPr>
        <w:t>125 degrees</w:t>
      </w:r>
      <w:r w:rsidRPr="00C32005">
        <w:rPr>
          <w:rFonts w:ascii="Arial" w:eastAsia="Times New Roman" w:hAnsi="Arial" w:cs="Arial"/>
        </w:rPr>
        <w:t xml:space="preserve"> of jib articulation, boasting </w:t>
      </w:r>
      <w:r w:rsidR="00104907" w:rsidRPr="00C32005">
        <w:rPr>
          <w:rFonts w:ascii="Arial" w:hAnsi="Arial" w:cs="Arial"/>
          <w:bCs/>
        </w:rPr>
        <w:t>55 degrees</w:t>
      </w:r>
      <w:r w:rsidR="00492B2A" w:rsidRPr="00C32005">
        <w:rPr>
          <w:rFonts w:ascii="Arial" w:hAnsi="Arial" w:cs="Arial"/>
          <w:bCs/>
        </w:rPr>
        <w:t xml:space="preserve"> down to </w:t>
      </w:r>
      <w:r w:rsidR="00A66C31" w:rsidRPr="00C32005">
        <w:rPr>
          <w:rFonts w:ascii="Arial" w:hAnsi="Arial" w:cs="Arial"/>
          <w:bCs/>
        </w:rPr>
        <w:t>70</w:t>
      </w:r>
      <w:r w:rsidR="00104907" w:rsidRPr="00C32005">
        <w:rPr>
          <w:rFonts w:ascii="Arial" w:hAnsi="Arial" w:cs="Arial"/>
          <w:bCs/>
        </w:rPr>
        <w:t xml:space="preserve"> degrees</w:t>
      </w:r>
      <w:r w:rsidRPr="00C32005">
        <w:rPr>
          <w:rFonts w:ascii="Arial" w:hAnsi="Arial" w:cs="Arial"/>
          <w:bCs/>
        </w:rPr>
        <w:t xml:space="preserve"> up of vertical articulation. </w:t>
      </w:r>
      <w:r w:rsidRPr="00C32005">
        <w:rPr>
          <w:rFonts w:ascii="Arial" w:eastAsia="Times New Roman" w:hAnsi="Arial" w:cs="Arial"/>
        </w:rPr>
        <w:t xml:space="preserve">The working envelope is also increased with this boom’s extended reach out and down capability — </w:t>
      </w:r>
      <w:r w:rsidR="00A17954" w:rsidRPr="00C32005">
        <w:rPr>
          <w:rFonts w:ascii="Arial" w:hAnsi="Arial" w:cs="Arial"/>
        </w:rPr>
        <w:t>6 m (</w:t>
      </w:r>
      <w:r w:rsidRPr="00C32005">
        <w:rPr>
          <w:rFonts w:ascii="Arial" w:hAnsi="Arial" w:cs="Arial"/>
        </w:rPr>
        <w:t>1</w:t>
      </w:r>
      <w:r w:rsidR="00A17954" w:rsidRPr="00C32005">
        <w:rPr>
          <w:rFonts w:ascii="Arial" w:hAnsi="Arial" w:cs="Arial"/>
        </w:rPr>
        <w:t xml:space="preserve">9 ft 8 in) </w:t>
      </w:r>
      <w:r w:rsidRPr="00C32005">
        <w:rPr>
          <w:rFonts w:ascii="Arial" w:eastAsia="Times New Roman" w:hAnsi="Arial" w:cs="Arial"/>
        </w:rPr>
        <w:t xml:space="preserve">of reach below grade.  </w:t>
      </w:r>
    </w:p>
    <w:p w14:paraId="73108966" w14:textId="77777777" w:rsidR="00BF6CA8" w:rsidRPr="00C32005" w:rsidRDefault="00BF6CA8" w:rsidP="00BF6CA8">
      <w:pPr>
        <w:spacing w:line="360" w:lineRule="auto"/>
        <w:rPr>
          <w:rFonts w:ascii="Arial" w:hAnsi="Arial" w:cs="Arial"/>
          <w:sz w:val="22"/>
          <w:szCs w:val="22"/>
        </w:rPr>
      </w:pPr>
    </w:p>
    <w:p w14:paraId="5C73F408" w14:textId="77777777" w:rsidR="00BF6CA8" w:rsidRPr="00C91AB7" w:rsidRDefault="00002588" w:rsidP="00BF6CA8">
      <w:pPr>
        <w:spacing w:line="360" w:lineRule="auto"/>
        <w:rPr>
          <w:rFonts w:ascii="Arial" w:hAnsi="Arial" w:cs="Arial"/>
          <w:bCs/>
          <w:sz w:val="22"/>
          <w:szCs w:val="22"/>
        </w:rPr>
      </w:pPr>
      <w:r w:rsidRPr="00C32005">
        <w:rPr>
          <w:rFonts w:ascii="Arial" w:hAnsi="Arial" w:cs="Arial"/>
          <w:bCs/>
          <w:sz w:val="22"/>
          <w:szCs w:val="22"/>
        </w:rPr>
        <w:t>“</w:t>
      </w:r>
      <w:r w:rsidR="00BF6CA8" w:rsidRPr="00C32005">
        <w:rPr>
          <w:rFonts w:ascii="Arial" w:hAnsi="Arial" w:cs="Arial"/>
          <w:bCs/>
          <w:sz w:val="22"/>
          <w:szCs w:val="22"/>
        </w:rPr>
        <w:t>To accommodate the Genie SX-135XC boom lift’s increased capacity and range of motion,</w:t>
      </w:r>
      <w:r w:rsidR="007A043B" w:rsidRPr="00C32005">
        <w:rPr>
          <w:rFonts w:ascii="Arial" w:hAnsi="Arial" w:cs="Arial"/>
          <w:bCs/>
          <w:sz w:val="22"/>
          <w:szCs w:val="22"/>
        </w:rPr>
        <w:t xml:space="preserve"> </w:t>
      </w:r>
      <w:r w:rsidR="00BF6CA8" w:rsidRPr="00C32005">
        <w:rPr>
          <w:rFonts w:ascii="Arial" w:hAnsi="Arial" w:cs="Arial"/>
          <w:bCs/>
          <w:sz w:val="22"/>
          <w:szCs w:val="22"/>
        </w:rPr>
        <w:t>Genie engineers developed a new hydraulically Telescoping Jib</w:t>
      </w:r>
      <w:r w:rsidR="002800F1" w:rsidRPr="00C32005">
        <w:rPr>
          <w:rFonts w:ascii="Arial" w:hAnsi="Arial" w:cs="Arial"/>
          <w:bCs/>
          <w:sz w:val="22"/>
          <w:szCs w:val="22"/>
        </w:rPr>
        <w:t>-</w:t>
      </w:r>
      <w:r w:rsidR="00683E41" w:rsidRPr="00C32005">
        <w:rPr>
          <w:rFonts w:ascii="Arial" w:hAnsi="Arial" w:cs="Arial"/>
          <w:bCs/>
          <w:sz w:val="22"/>
          <w:szCs w:val="22"/>
        </w:rPr>
        <w:t>Extend</w:t>
      </w:r>
      <w:r w:rsidR="00BF6CA8" w:rsidRPr="00C32005">
        <w:rPr>
          <w:rFonts w:ascii="Arial" w:hAnsi="Arial" w:cs="Arial"/>
          <w:bCs/>
          <w:sz w:val="22"/>
          <w:szCs w:val="22"/>
        </w:rPr>
        <w:t xml:space="preserve"> design that is robust enough to handle all of the up, over, out and below tasks rental customers need to</w:t>
      </w:r>
      <w:r w:rsidR="00BF6CA8" w:rsidRPr="00C91AB7">
        <w:rPr>
          <w:rFonts w:ascii="Arial" w:hAnsi="Arial" w:cs="Arial"/>
          <w:bCs/>
          <w:sz w:val="22"/>
          <w:szCs w:val="22"/>
        </w:rPr>
        <w:t xml:space="preserve"> do</w:t>
      </w:r>
      <w:r w:rsidR="007A043B" w:rsidRPr="00C91AB7">
        <w:rPr>
          <w:rFonts w:ascii="Arial" w:hAnsi="Arial" w:cs="Arial"/>
          <w:bCs/>
          <w:sz w:val="22"/>
          <w:szCs w:val="22"/>
        </w:rPr>
        <w:t>,” says Hailey. “</w:t>
      </w:r>
      <w:r w:rsidR="00BF6CA8" w:rsidRPr="00C91AB7">
        <w:rPr>
          <w:rFonts w:ascii="Arial" w:hAnsi="Arial" w:cs="Arial"/>
          <w:bCs/>
          <w:sz w:val="22"/>
          <w:szCs w:val="22"/>
        </w:rPr>
        <w:t>And when the job is done, the jib is designed to be stowed under the primary boom for ease of transport.</w:t>
      </w:r>
      <w:r w:rsidRPr="00C91AB7">
        <w:rPr>
          <w:rFonts w:ascii="Arial" w:hAnsi="Arial" w:cs="Arial"/>
          <w:bCs/>
          <w:sz w:val="22"/>
          <w:szCs w:val="22"/>
        </w:rPr>
        <w:t>”</w:t>
      </w:r>
    </w:p>
    <w:p w14:paraId="6765B8FC" w14:textId="77777777" w:rsidR="00BF6CA8" w:rsidRPr="00C91AB7" w:rsidRDefault="00BF6CA8" w:rsidP="00BF6CA8">
      <w:pPr>
        <w:spacing w:line="360" w:lineRule="auto"/>
        <w:rPr>
          <w:rFonts w:ascii="Arial" w:hAnsi="Arial" w:cs="Arial"/>
          <w:sz w:val="22"/>
          <w:szCs w:val="22"/>
        </w:rPr>
      </w:pPr>
    </w:p>
    <w:p w14:paraId="447692D5" w14:textId="77777777" w:rsidR="00BF6CA8" w:rsidRPr="00C91AB7" w:rsidRDefault="00BF6CA8" w:rsidP="00BF6CA8">
      <w:pPr>
        <w:spacing w:line="360" w:lineRule="auto"/>
        <w:rPr>
          <w:rFonts w:ascii="Arial" w:hAnsi="Arial" w:cs="Arial"/>
          <w:b/>
          <w:i/>
          <w:sz w:val="22"/>
          <w:szCs w:val="22"/>
        </w:rPr>
      </w:pPr>
      <w:r w:rsidRPr="00C91AB7">
        <w:rPr>
          <w:rFonts w:ascii="Arial" w:eastAsia="Arial Unicode MS" w:hAnsi="Arial" w:cs="Arial"/>
          <w:b/>
          <w:i/>
          <w:color w:val="000000"/>
          <w:sz w:val="22"/>
          <w:szCs w:val="22"/>
        </w:rPr>
        <w:t>On, Off and Around Jobsites</w:t>
      </w:r>
    </w:p>
    <w:p w14:paraId="13EBD5D1" w14:textId="77777777" w:rsidR="00BF6CA8" w:rsidRPr="0004670B" w:rsidRDefault="0069371A" w:rsidP="00BF6CA8">
      <w:pPr>
        <w:spacing w:line="360" w:lineRule="auto"/>
        <w:rPr>
          <w:rFonts w:ascii="Arial" w:hAnsi="Arial" w:cs="Arial"/>
          <w:bCs/>
          <w:sz w:val="22"/>
          <w:szCs w:val="22"/>
        </w:rPr>
      </w:pPr>
      <w:r w:rsidRPr="00C91AB7">
        <w:rPr>
          <w:rFonts w:ascii="Arial" w:hAnsi="Arial" w:cs="Arial"/>
          <w:sz w:val="22"/>
          <w:szCs w:val="22"/>
        </w:rPr>
        <w:t xml:space="preserve">Designed with transportability in mind, the Genie SX-135XC boom features the new Genie mini XChassis™ axle design, which extends and retracts the axles to and from the stowed position with a more compact footprint — 2.49 m (8 ft 2 in) x 4.11 m (13 ft 6 in) retracted or 3.94 m (12 ft 11 in) x 4.11 m (13 ft 6 in) extended — to provide both stability on the job and a narrow profile for transport. </w:t>
      </w:r>
      <w:r w:rsidR="00002588" w:rsidRPr="00C91AB7">
        <w:rPr>
          <w:rFonts w:ascii="Arial" w:hAnsi="Arial" w:cs="Arial"/>
          <w:sz w:val="22"/>
          <w:szCs w:val="22"/>
        </w:rPr>
        <w:t>“</w:t>
      </w:r>
      <w:r w:rsidR="00BF6CA8" w:rsidRPr="00C91AB7">
        <w:rPr>
          <w:rFonts w:ascii="Arial" w:hAnsi="Arial" w:cs="Arial"/>
          <w:sz w:val="22"/>
          <w:szCs w:val="22"/>
        </w:rPr>
        <w:t>Similar in design to</w:t>
      </w:r>
      <w:r w:rsidR="008171BA" w:rsidRPr="00C91AB7">
        <w:rPr>
          <w:rFonts w:ascii="Arial" w:hAnsi="Arial" w:cs="Arial"/>
          <w:sz w:val="22"/>
          <w:szCs w:val="22"/>
        </w:rPr>
        <w:t xml:space="preserve"> the</w:t>
      </w:r>
      <w:r w:rsidR="00BF6CA8" w:rsidRPr="00C91AB7">
        <w:rPr>
          <w:rFonts w:ascii="Arial" w:hAnsi="Arial" w:cs="Arial"/>
          <w:sz w:val="22"/>
          <w:szCs w:val="22"/>
        </w:rPr>
        <w:t xml:space="preserve"> full-size XChassis expanding axle on the Genie SX-150, SX-180 and ZX™-135 booms,</w:t>
      </w:r>
      <w:r w:rsidR="00002588" w:rsidRPr="00C91AB7">
        <w:rPr>
          <w:rFonts w:ascii="Arial" w:hAnsi="Arial" w:cs="Arial"/>
          <w:sz w:val="22"/>
          <w:szCs w:val="22"/>
        </w:rPr>
        <w:t>” says Hailey,</w:t>
      </w:r>
      <w:r w:rsidR="00BF6CA8" w:rsidRPr="00C91AB7">
        <w:rPr>
          <w:rFonts w:ascii="Arial" w:hAnsi="Arial" w:cs="Arial"/>
          <w:sz w:val="22"/>
          <w:szCs w:val="22"/>
        </w:rPr>
        <w:t xml:space="preserve"> </w:t>
      </w:r>
      <w:r w:rsidR="00002588" w:rsidRPr="00C91AB7">
        <w:rPr>
          <w:rFonts w:ascii="Arial" w:hAnsi="Arial" w:cs="Arial"/>
          <w:sz w:val="22"/>
          <w:szCs w:val="22"/>
        </w:rPr>
        <w:t>“</w:t>
      </w:r>
      <w:r w:rsidR="008171BA" w:rsidRPr="00C91AB7">
        <w:rPr>
          <w:rFonts w:ascii="Arial" w:hAnsi="Arial" w:cs="Arial"/>
          <w:sz w:val="22"/>
          <w:szCs w:val="22"/>
        </w:rPr>
        <w:t>the m</w:t>
      </w:r>
      <w:r w:rsidR="00BF6CA8" w:rsidRPr="00C91AB7">
        <w:rPr>
          <w:rFonts w:ascii="Arial" w:hAnsi="Arial" w:cs="Arial"/>
          <w:sz w:val="22"/>
          <w:szCs w:val="22"/>
        </w:rPr>
        <w:t xml:space="preserve">ini XChassis system boasts two-thirds </w:t>
      </w:r>
      <w:r w:rsidR="007A043B" w:rsidRPr="00C91AB7">
        <w:rPr>
          <w:rFonts w:ascii="Arial" w:hAnsi="Arial" w:cs="Arial"/>
          <w:sz w:val="22"/>
          <w:szCs w:val="22"/>
        </w:rPr>
        <w:t xml:space="preserve">of </w:t>
      </w:r>
      <w:r w:rsidR="00BF6CA8" w:rsidRPr="00C91AB7">
        <w:rPr>
          <w:rFonts w:ascii="Arial" w:hAnsi="Arial" w:cs="Arial"/>
          <w:sz w:val="22"/>
          <w:szCs w:val="22"/>
        </w:rPr>
        <w:t>the footprint of the full-size version for excellent maneuverability on</w:t>
      </w:r>
      <w:r w:rsidR="00BF6CA8" w:rsidRPr="00C91AB7">
        <w:rPr>
          <w:rFonts w:ascii="Arial" w:hAnsi="Arial" w:cs="Arial"/>
          <w:bCs/>
          <w:sz w:val="22"/>
          <w:szCs w:val="22"/>
        </w:rPr>
        <w:t xml:space="preserve"> and around confined jobsites without dis</w:t>
      </w:r>
      <w:r w:rsidR="00C13AFF" w:rsidRPr="00C91AB7">
        <w:rPr>
          <w:rFonts w:ascii="Arial" w:hAnsi="Arial" w:cs="Arial"/>
          <w:bCs/>
          <w:sz w:val="22"/>
          <w:szCs w:val="22"/>
        </w:rPr>
        <w:t>rupting</w:t>
      </w:r>
      <w:r w:rsidR="00BF6CA8" w:rsidRPr="00C91AB7">
        <w:rPr>
          <w:rFonts w:ascii="Arial" w:hAnsi="Arial" w:cs="Arial"/>
          <w:bCs/>
          <w:sz w:val="22"/>
          <w:szCs w:val="22"/>
        </w:rPr>
        <w:t xml:space="preserve"> people or traffic.</w:t>
      </w:r>
      <w:r w:rsidR="00002588" w:rsidRPr="00C91AB7">
        <w:rPr>
          <w:rFonts w:ascii="Arial" w:hAnsi="Arial" w:cs="Arial"/>
          <w:bCs/>
          <w:sz w:val="22"/>
          <w:szCs w:val="22"/>
        </w:rPr>
        <w:t>”</w:t>
      </w:r>
      <w:r w:rsidR="00BF6CA8" w:rsidRPr="0004670B">
        <w:rPr>
          <w:rFonts w:ascii="Arial" w:hAnsi="Arial" w:cs="Arial"/>
          <w:bCs/>
          <w:sz w:val="22"/>
          <w:szCs w:val="22"/>
        </w:rPr>
        <w:br/>
      </w:r>
    </w:p>
    <w:p w14:paraId="59765DA2" w14:textId="77777777" w:rsidR="00BF6CA8" w:rsidRPr="00C91AB7" w:rsidRDefault="0069371A" w:rsidP="00BF6CA8">
      <w:pPr>
        <w:spacing w:line="360" w:lineRule="auto"/>
        <w:rPr>
          <w:rFonts w:ascii="Arial" w:hAnsi="Arial" w:cs="Arial"/>
          <w:sz w:val="22"/>
          <w:szCs w:val="22"/>
        </w:rPr>
      </w:pPr>
      <w:r w:rsidRPr="0004670B">
        <w:rPr>
          <w:rFonts w:ascii="Arial" w:hAnsi="Arial" w:cs="Arial"/>
          <w:bCs/>
          <w:sz w:val="22"/>
          <w:szCs w:val="22"/>
        </w:rPr>
        <w:t xml:space="preserve">Weighing </w:t>
      </w:r>
      <w:r w:rsidR="006D2960" w:rsidRPr="0004670B">
        <w:rPr>
          <w:rFonts w:ascii="Arial" w:hAnsi="Arial" w:cs="Arial"/>
          <w:bCs/>
          <w:sz w:val="22"/>
          <w:szCs w:val="22"/>
        </w:rPr>
        <w:t>21,546</w:t>
      </w:r>
      <w:r w:rsidR="00493365" w:rsidRPr="0004670B">
        <w:rPr>
          <w:rFonts w:ascii="Arial" w:hAnsi="Arial" w:cs="Arial"/>
          <w:bCs/>
          <w:sz w:val="22"/>
          <w:szCs w:val="22"/>
        </w:rPr>
        <w:t xml:space="preserve"> kg (47,</w:t>
      </w:r>
      <w:r w:rsidR="006D2960" w:rsidRPr="0004670B">
        <w:rPr>
          <w:rFonts w:ascii="Arial" w:hAnsi="Arial" w:cs="Arial"/>
          <w:bCs/>
          <w:sz w:val="22"/>
          <w:szCs w:val="22"/>
        </w:rPr>
        <w:t>500</w:t>
      </w:r>
      <w:r w:rsidRPr="0004670B">
        <w:rPr>
          <w:rFonts w:ascii="Arial" w:hAnsi="Arial" w:cs="Arial"/>
          <w:bCs/>
          <w:sz w:val="22"/>
          <w:szCs w:val="22"/>
        </w:rPr>
        <w:t xml:space="preserve"> lb), with an overall transport length of</w:t>
      </w:r>
      <w:r w:rsidR="00DE6CE6" w:rsidRPr="0004670B">
        <w:rPr>
          <w:rFonts w:ascii="Arial" w:hAnsi="Arial" w:cs="Arial"/>
          <w:bCs/>
          <w:sz w:val="22"/>
          <w:szCs w:val="22"/>
        </w:rPr>
        <w:t xml:space="preserve"> </w:t>
      </w:r>
      <w:r w:rsidR="00B36AEE" w:rsidRPr="0004670B">
        <w:rPr>
          <w:rFonts w:ascii="Arial" w:hAnsi="Arial" w:cs="Arial"/>
          <w:bCs/>
          <w:sz w:val="22"/>
          <w:szCs w:val="22"/>
        </w:rPr>
        <w:t>13.28</w:t>
      </w:r>
      <w:r w:rsidRPr="0004670B">
        <w:rPr>
          <w:rFonts w:ascii="Arial" w:hAnsi="Arial" w:cs="Arial"/>
          <w:bCs/>
          <w:sz w:val="22"/>
          <w:szCs w:val="22"/>
        </w:rPr>
        <w:t xml:space="preserve"> m</w:t>
      </w:r>
      <w:r w:rsidRPr="00C91AB7">
        <w:rPr>
          <w:rFonts w:ascii="Arial" w:hAnsi="Arial" w:cs="Arial"/>
          <w:sz w:val="22"/>
          <w:szCs w:val="22"/>
        </w:rPr>
        <w:t xml:space="preserve"> (43 ft 7 in), a tail swing of 1.14 m (3 ft 9 in) and a ground clearance of 0.38 m (15 in), the Genie SX-135XC boom lift is transportable on a standard trailer; no over-width or over-height permits are required.  </w:t>
      </w:r>
    </w:p>
    <w:p w14:paraId="2CF2FE39" w14:textId="77777777" w:rsidR="00BF6CA8" w:rsidRPr="00C91AB7" w:rsidRDefault="00BF6CA8" w:rsidP="00BF6CA8">
      <w:pPr>
        <w:spacing w:line="360" w:lineRule="auto"/>
        <w:rPr>
          <w:rFonts w:ascii="Arial" w:hAnsi="Arial" w:cs="Arial"/>
          <w:sz w:val="22"/>
          <w:szCs w:val="22"/>
        </w:rPr>
      </w:pPr>
    </w:p>
    <w:p w14:paraId="010F998B" w14:textId="77777777" w:rsidR="00BF6CA8" w:rsidRPr="00C91AB7" w:rsidRDefault="00BF6CA8" w:rsidP="00BF6CA8">
      <w:pPr>
        <w:spacing w:line="360" w:lineRule="auto"/>
        <w:rPr>
          <w:rFonts w:ascii="Arial" w:hAnsi="Arial" w:cs="Arial"/>
          <w:b/>
          <w:i/>
          <w:sz w:val="22"/>
          <w:szCs w:val="22"/>
        </w:rPr>
      </w:pPr>
      <w:r w:rsidRPr="00C91AB7">
        <w:rPr>
          <w:rFonts w:ascii="Arial" w:hAnsi="Arial" w:cs="Arial"/>
          <w:b/>
          <w:i/>
          <w:sz w:val="22"/>
          <w:szCs w:val="22"/>
        </w:rPr>
        <w:t>Xtra Capacity Is Standard</w:t>
      </w:r>
    </w:p>
    <w:p w14:paraId="4E820BE3" w14:textId="77777777" w:rsidR="00C91AB7" w:rsidRDefault="00BF6CA8" w:rsidP="00BF6CA8">
      <w:pPr>
        <w:spacing w:line="360" w:lineRule="auto"/>
        <w:rPr>
          <w:rFonts w:ascii="Arial" w:hAnsi="Arial" w:cs="Arial"/>
          <w:sz w:val="22"/>
          <w:szCs w:val="22"/>
        </w:rPr>
      </w:pPr>
      <w:r w:rsidRPr="00C91AB7">
        <w:rPr>
          <w:rFonts w:ascii="Arial" w:hAnsi="Arial" w:cs="Arial"/>
          <w:sz w:val="22"/>
          <w:szCs w:val="22"/>
        </w:rPr>
        <w:t xml:space="preserve">With the ability to perform a wider range of heavier lift and access tasks on rough terrain using a single machine, the new Genie family of XC boom lifts, including this Genie SX-135XC model, offer a dual lift capacity with an unrestricted </w:t>
      </w:r>
      <w:r w:rsidR="007E55E0">
        <w:rPr>
          <w:rFonts w:ascii="Arial" w:hAnsi="Arial" w:cs="Arial"/>
          <w:sz w:val="22"/>
          <w:szCs w:val="22"/>
        </w:rPr>
        <w:t>300 kg (</w:t>
      </w:r>
      <w:r w:rsidRPr="00C91AB7">
        <w:rPr>
          <w:rFonts w:ascii="Arial" w:hAnsi="Arial" w:cs="Arial"/>
          <w:sz w:val="22"/>
          <w:szCs w:val="22"/>
        </w:rPr>
        <w:t>660 lb</w:t>
      </w:r>
      <w:r w:rsidR="007E55E0">
        <w:rPr>
          <w:rFonts w:ascii="Arial" w:hAnsi="Arial" w:cs="Arial"/>
          <w:sz w:val="22"/>
          <w:szCs w:val="22"/>
        </w:rPr>
        <w:t>)</w:t>
      </w:r>
      <w:r w:rsidRPr="00C91AB7">
        <w:rPr>
          <w:rFonts w:ascii="Arial" w:hAnsi="Arial" w:cs="Arial"/>
          <w:sz w:val="22"/>
          <w:szCs w:val="22"/>
        </w:rPr>
        <w:t xml:space="preserve"> and a restricted </w:t>
      </w:r>
      <w:r w:rsidR="001D25F6" w:rsidRPr="00C91AB7">
        <w:rPr>
          <w:rFonts w:ascii="Arial" w:hAnsi="Arial" w:cs="Arial"/>
          <w:sz w:val="22"/>
          <w:szCs w:val="22"/>
        </w:rPr>
        <w:t xml:space="preserve">454 kg </w:t>
      </w:r>
      <w:r w:rsidR="001D25F6">
        <w:rPr>
          <w:rFonts w:ascii="Arial" w:hAnsi="Arial" w:cs="Arial"/>
          <w:sz w:val="22"/>
          <w:szCs w:val="22"/>
        </w:rPr>
        <w:t>(1,000 lb</w:t>
      </w:r>
      <w:r w:rsidRPr="00C91AB7">
        <w:rPr>
          <w:rFonts w:ascii="Arial" w:hAnsi="Arial" w:cs="Arial"/>
          <w:sz w:val="22"/>
          <w:szCs w:val="22"/>
        </w:rPr>
        <w:t xml:space="preserve">), </w:t>
      </w:r>
      <w:r w:rsidR="006A49AA" w:rsidRPr="00C91AB7">
        <w:rPr>
          <w:rFonts w:ascii="Arial" w:hAnsi="Arial" w:cs="Arial"/>
          <w:sz w:val="22"/>
          <w:szCs w:val="22"/>
        </w:rPr>
        <w:lastRenderedPageBreak/>
        <w:t>providing</w:t>
      </w:r>
      <w:r w:rsidRPr="00C91AB7">
        <w:rPr>
          <w:rFonts w:ascii="Arial" w:hAnsi="Arial" w:cs="Arial"/>
          <w:sz w:val="22"/>
          <w:szCs w:val="22"/>
        </w:rPr>
        <w:t xml:space="preserve"> the ability to work with up to three people onboard while still leaving room for tools and jobsite materials. The new XC design includes a standard </w:t>
      </w:r>
      <w:r w:rsidR="001D25F6" w:rsidRPr="00C91AB7">
        <w:rPr>
          <w:rFonts w:ascii="Arial" w:hAnsi="Arial" w:cs="Arial"/>
          <w:sz w:val="22"/>
          <w:szCs w:val="22"/>
        </w:rPr>
        <w:t xml:space="preserve">2.44 m </w:t>
      </w:r>
      <w:r w:rsidR="001D25F6">
        <w:rPr>
          <w:rFonts w:ascii="Arial" w:hAnsi="Arial" w:cs="Arial"/>
          <w:sz w:val="22"/>
          <w:szCs w:val="22"/>
        </w:rPr>
        <w:t>(</w:t>
      </w:r>
      <w:r w:rsidRPr="00C91AB7">
        <w:rPr>
          <w:rFonts w:ascii="Arial" w:hAnsi="Arial" w:cs="Arial"/>
          <w:sz w:val="22"/>
          <w:szCs w:val="22"/>
        </w:rPr>
        <w:t xml:space="preserve">8-ft) tri-entry platform with side-swing gate. </w:t>
      </w:r>
    </w:p>
    <w:p w14:paraId="6E0EEB9D" w14:textId="77777777" w:rsidR="00DE6CE6" w:rsidRDefault="00DE6CE6" w:rsidP="00BF6CA8">
      <w:pPr>
        <w:spacing w:line="360" w:lineRule="auto"/>
        <w:rPr>
          <w:rFonts w:ascii="Arial" w:hAnsi="Arial" w:cs="Arial"/>
          <w:sz w:val="22"/>
          <w:szCs w:val="22"/>
        </w:rPr>
      </w:pPr>
    </w:p>
    <w:p w14:paraId="4D71DDC5" w14:textId="77777777" w:rsidR="00BF6CA8" w:rsidRPr="00C91AB7" w:rsidRDefault="00BF6CA8" w:rsidP="00BF6CA8">
      <w:pPr>
        <w:spacing w:line="360" w:lineRule="auto"/>
        <w:rPr>
          <w:rFonts w:ascii="Arial" w:hAnsi="Arial" w:cs="Arial"/>
          <w:sz w:val="22"/>
          <w:szCs w:val="22"/>
        </w:rPr>
      </w:pPr>
      <w:r w:rsidRPr="00C91AB7">
        <w:rPr>
          <w:rFonts w:ascii="Arial" w:hAnsi="Arial" w:cs="Arial"/>
          <w:sz w:val="22"/>
          <w:szCs w:val="22"/>
        </w:rPr>
        <w:t xml:space="preserve">The Xtra Capacity, or XC, nomenclature also lets rental customers know that this new boom complies with the overload restriction guidelines </w:t>
      </w:r>
      <w:r w:rsidRPr="0004670B">
        <w:rPr>
          <w:rFonts w:ascii="Arial" w:hAnsi="Arial" w:cs="Arial"/>
          <w:sz w:val="22"/>
          <w:szCs w:val="22"/>
        </w:rPr>
        <w:t xml:space="preserve">in </w:t>
      </w:r>
      <w:r w:rsidR="000F124C" w:rsidRPr="0004670B">
        <w:rPr>
          <w:rFonts w:ascii="Arial" w:hAnsi="Arial" w:cs="Arial"/>
          <w:sz w:val="22"/>
          <w:szCs w:val="22"/>
        </w:rPr>
        <w:t xml:space="preserve">the current European EN280, </w:t>
      </w:r>
      <w:r w:rsidRPr="0004670B">
        <w:rPr>
          <w:rFonts w:ascii="Arial" w:hAnsi="Arial" w:cs="Arial"/>
          <w:sz w:val="22"/>
          <w:szCs w:val="22"/>
        </w:rPr>
        <w:t>the proposed ANSI A92 and CSA B354 industry standards in North A</w:t>
      </w:r>
      <w:r w:rsidR="000F124C" w:rsidRPr="0004670B">
        <w:rPr>
          <w:rFonts w:ascii="Arial" w:hAnsi="Arial" w:cs="Arial"/>
          <w:sz w:val="22"/>
          <w:szCs w:val="22"/>
        </w:rPr>
        <w:t>merica, as well as</w:t>
      </w:r>
      <w:r w:rsidRPr="0004670B">
        <w:rPr>
          <w:rFonts w:ascii="Arial" w:hAnsi="Arial" w:cs="Arial"/>
          <w:sz w:val="22"/>
          <w:szCs w:val="22"/>
        </w:rPr>
        <w:t xml:space="preserve"> Australian AS 1418.10 standards</w:t>
      </w:r>
      <w:r w:rsidR="00002588" w:rsidRPr="00C91AB7">
        <w:rPr>
          <w:rFonts w:ascii="Arial" w:hAnsi="Arial" w:cs="Arial"/>
          <w:sz w:val="22"/>
          <w:szCs w:val="22"/>
        </w:rPr>
        <w:t xml:space="preserve">. </w:t>
      </w:r>
      <w:r w:rsidR="0069371A" w:rsidRPr="00C91AB7">
        <w:rPr>
          <w:rFonts w:ascii="Arial" w:hAnsi="Arial" w:cs="Arial"/>
          <w:sz w:val="22"/>
          <w:szCs w:val="22"/>
        </w:rPr>
        <w:t xml:space="preserve">Hailey notes that all Genie XC models include </w:t>
      </w:r>
      <w:r w:rsidR="0069371A" w:rsidRPr="0004670B">
        <w:rPr>
          <w:rFonts w:ascii="Arial" w:hAnsi="Arial" w:cs="Arial"/>
          <w:sz w:val="22"/>
          <w:szCs w:val="22"/>
        </w:rPr>
        <w:t xml:space="preserve">new low-maintenance load-sense cell technology that </w:t>
      </w:r>
      <w:r w:rsidR="0069371A" w:rsidRPr="00C91AB7">
        <w:rPr>
          <w:rFonts w:ascii="Arial" w:hAnsi="Arial" w:cs="Arial"/>
          <w:sz w:val="22"/>
          <w:szCs w:val="22"/>
        </w:rPr>
        <w:t xml:space="preserve">monitors the weight on the platform and disables function if the load exceeds the platform load limit. </w:t>
      </w:r>
      <w:r w:rsidR="00002588" w:rsidRPr="00C91AB7">
        <w:rPr>
          <w:rFonts w:ascii="Arial" w:hAnsi="Arial" w:cs="Arial"/>
          <w:sz w:val="22"/>
          <w:szCs w:val="22"/>
        </w:rPr>
        <w:t>“</w:t>
      </w:r>
      <w:r w:rsidR="00AC6ADD" w:rsidRPr="00C91AB7">
        <w:rPr>
          <w:rFonts w:ascii="Arial" w:eastAsia="Arial Unicode MS" w:hAnsi="Arial" w:cs="Arial"/>
          <w:color w:val="000000"/>
          <w:sz w:val="22"/>
          <w:szCs w:val="22"/>
        </w:rPr>
        <w:t>O</w:t>
      </w:r>
      <w:r w:rsidRPr="00C91AB7">
        <w:rPr>
          <w:rFonts w:ascii="Arial" w:eastAsia="Arial Unicode MS" w:hAnsi="Arial" w:cs="Arial"/>
          <w:color w:val="000000"/>
          <w:sz w:val="22"/>
          <w:szCs w:val="22"/>
        </w:rPr>
        <w:t>verload sense functionalities are compensated for on all Genie XC boom models by increased platform load capacity, increasing these booms’ utilization in heavy-load applications compared to units with more restrictive platform load limits</w:t>
      </w:r>
      <w:r w:rsidR="00002588" w:rsidRPr="00C91AB7">
        <w:rPr>
          <w:rFonts w:ascii="Arial" w:eastAsia="Arial Unicode MS" w:hAnsi="Arial" w:cs="Arial"/>
          <w:color w:val="000000"/>
          <w:sz w:val="22"/>
          <w:szCs w:val="22"/>
        </w:rPr>
        <w:t>,” he says.</w:t>
      </w:r>
      <w:r w:rsidRPr="00C91AB7">
        <w:rPr>
          <w:rFonts w:ascii="Arial" w:eastAsia="Arial Unicode MS" w:hAnsi="Arial" w:cs="Arial"/>
          <w:color w:val="000000"/>
          <w:sz w:val="22"/>
          <w:szCs w:val="22"/>
        </w:rPr>
        <w:t xml:space="preserve"> </w:t>
      </w:r>
    </w:p>
    <w:p w14:paraId="2455B299" w14:textId="77777777" w:rsidR="00BF6CA8" w:rsidRPr="00C91AB7" w:rsidRDefault="00BF6CA8" w:rsidP="00BF6CA8">
      <w:pPr>
        <w:spacing w:line="360" w:lineRule="auto"/>
        <w:rPr>
          <w:rFonts w:ascii="Arial" w:eastAsia="Arial Unicode MS" w:hAnsi="Arial" w:cs="Arial"/>
          <w:color w:val="000000"/>
          <w:sz w:val="22"/>
          <w:szCs w:val="22"/>
        </w:rPr>
      </w:pPr>
    </w:p>
    <w:p w14:paraId="06B15DDE" w14:textId="77777777" w:rsidR="00BF6CA8" w:rsidRPr="00C91AB7" w:rsidRDefault="00BF6CA8" w:rsidP="00BF6CA8">
      <w:pPr>
        <w:spacing w:line="360" w:lineRule="auto"/>
        <w:rPr>
          <w:rFonts w:ascii="Arial" w:hAnsi="Arial" w:cs="Arial"/>
          <w:sz w:val="22"/>
          <w:szCs w:val="22"/>
        </w:rPr>
      </w:pPr>
      <w:r w:rsidRPr="00C91AB7">
        <w:rPr>
          <w:rFonts w:ascii="Arial" w:hAnsi="Arial" w:cs="Arial"/>
          <w:sz w:val="22"/>
          <w:szCs w:val="22"/>
        </w:rPr>
        <w:t>The new Genie SX-135XC boom shares commonality in design, parts and accessories, as well as serviceability benefits, including easy access to crucial service points, with all Genie products.</w:t>
      </w:r>
    </w:p>
    <w:p w14:paraId="5D6ACFA9" w14:textId="77777777" w:rsidR="00F63190" w:rsidRPr="00C91AB7" w:rsidRDefault="00F63190" w:rsidP="00BF6CA8">
      <w:pPr>
        <w:spacing w:line="360" w:lineRule="auto"/>
        <w:rPr>
          <w:rFonts w:ascii="Arial" w:hAnsi="Arial" w:cs="Arial"/>
          <w:sz w:val="22"/>
          <w:szCs w:val="22"/>
        </w:rPr>
      </w:pPr>
    </w:p>
    <w:p w14:paraId="65AD6135" w14:textId="77777777" w:rsidR="007A3851" w:rsidRPr="00C91AB7" w:rsidRDefault="009C4D03" w:rsidP="004E2A74">
      <w:pPr>
        <w:spacing w:line="360" w:lineRule="auto"/>
        <w:rPr>
          <w:rFonts w:ascii="Arial" w:hAnsi="Arial" w:cs="Arial"/>
          <w:b/>
          <w:sz w:val="22"/>
          <w:szCs w:val="22"/>
        </w:rPr>
      </w:pPr>
      <w:r w:rsidRPr="00C91AB7">
        <w:rPr>
          <w:rFonts w:ascii="Arial" w:hAnsi="Arial" w:cs="Arial"/>
          <w:sz w:val="22"/>
          <w:szCs w:val="22"/>
        </w:rPr>
        <w:t xml:space="preserve">Production of </w:t>
      </w:r>
      <w:r w:rsidR="00AC6ADD" w:rsidRPr="00C91AB7">
        <w:rPr>
          <w:rFonts w:ascii="Arial" w:hAnsi="Arial" w:cs="Arial"/>
          <w:sz w:val="22"/>
          <w:szCs w:val="22"/>
        </w:rPr>
        <w:t>the new Genie SX-135XC self-propelled telescopic boom</w:t>
      </w:r>
      <w:r w:rsidRPr="00C91AB7">
        <w:rPr>
          <w:rFonts w:ascii="Arial" w:hAnsi="Arial" w:cs="Arial"/>
          <w:sz w:val="22"/>
          <w:szCs w:val="22"/>
        </w:rPr>
        <w:t xml:space="preserve"> begins </w:t>
      </w:r>
      <w:r w:rsidRPr="00C91AB7">
        <w:rPr>
          <w:rFonts w:ascii="Arial" w:hAnsi="Arial" w:cs="Arial"/>
          <w:b/>
          <w:sz w:val="22"/>
          <w:szCs w:val="22"/>
        </w:rPr>
        <w:t>in Q4 2016</w:t>
      </w:r>
      <w:r w:rsidR="0069371A" w:rsidRPr="00C91AB7">
        <w:rPr>
          <w:rFonts w:ascii="Arial" w:hAnsi="Arial" w:cs="Arial"/>
          <w:b/>
          <w:sz w:val="22"/>
          <w:szCs w:val="22"/>
        </w:rPr>
        <w:t xml:space="preserve">, </w:t>
      </w:r>
      <w:r w:rsidR="0069371A" w:rsidRPr="00C91AB7">
        <w:rPr>
          <w:rFonts w:ascii="Arial" w:hAnsi="Arial" w:cs="Arial"/>
          <w:sz w:val="22"/>
          <w:szCs w:val="22"/>
        </w:rPr>
        <w:t>for</w:t>
      </w:r>
      <w:r w:rsidRPr="00C91AB7">
        <w:rPr>
          <w:rFonts w:ascii="Arial" w:hAnsi="Arial" w:cs="Arial"/>
          <w:sz w:val="22"/>
          <w:szCs w:val="22"/>
        </w:rPr>
        <w:t xml:space="preserve"> global delivery </w:t>
      </w:r>
      <w:r w:rsidR="00FB5B40" w:rsidRPr="00C91AB7">
        <w:rPr>
          <w:rFonts w:ascii="Arial" w:hAnsi="Arial" w:cs="Arial"/>
          <w:sz w:val="22"/>
          <w:szCs w:val="22"/>
        </w:rPr>
        <w:t xml:space="preserve">scheduled </w:t>
      </w:r>
      <w:r w:rsidRPr="00C91AB7">
        <w:rPr>
          <w:rFonts w:ascii="Arial" w:hAnsi="Arial" w:cs="Arial"/>
          <w:sz w:val="22"/>
          <w:szCs w:val="22"/>
        </w:rPr>
        <w:t xml:space="preserve">end Q1 2017. </w:t>
      </w:r>
    </w:p>
    <w:p w14:paraId="47770DCA" w14:textId="77777777" w:rsidR="00B37931" w:rsidRPr="00C91AB7" w:rsidRDefault="00B37931" w:rsidP="004E2A74">
      <w:pPr>
        <w:pStyle w:val="CommentText"/>
        <w:spacing w:line="360" w:lineRule="auto"/>
        <w:rPr>
          <w:rFonts w:ascii="Arial" w:eastAsia="Arial Unicode MS" w:hAnsi="Arial" w:cs="Arial"/>
          <w:color w:val="000000"/>
          <w:sz w:val="22"/>
          <w:szCs w:val="22"/>
        </w:rPr>
      </w:pPr>
    </w:p>
    <w:p w14:paraId="3D58C890" w14:textId="77777777" w:rsidR="00BF6CA8" w:rsidRPr="00C91AB7" w:rsidRDefault="00BF6CA8" w:rsidP="004E2A74">
      <w:pPr>
        <w:pStyle w:val="CommentText"/>
        <w:spacing w:line="360" w:lineRule="auto"/>
        <w:rPr>
          <w:rFonts w:ascii="Arial" w:hAnsi="Arial" w:cs="Arial"/>
          <w:sz w:val="22"/>
          <w:szCs w:val="22"/>
        </w:rPr>
      </w:pPr>
      <w:r w:rsidRPr="00C91AB7">
        <w:rPr>
          <w:rFonts w:ascii="Arial" w:eastAsia="Arial Unicode MS" w:hAnsi="Arial" w:cs="Arial"/>
          <w:color w:val="000000"/>
          <w:sz w:val="22"/>
          <w:szCs w:val="22"/>
        </w:rPr>
        <w:t xml:space="preserve">For more information about the new Genie SX-135XC boom, visit: </w:t>
      </w:r>
      <w:hyperlink r:id="rId10" w:history="1">
        <w:r w:rsidRPr="00C91AB7">
          <w:rPr>
            <w:rStyle w:val="Hyperlink"/>
            <w:rFonts w:ascii="Arial" w:eastAsia="Arial Unicode MS" w:hAnsi="Arial" w:cs="Arial"/>
            <w:sz w:val="22"/>
            <w:szCs w:val="22"/>
          </w:rPr>
          <w:t>www.genielift.com</w:t>
        </w:r>
      </w:hyperlink>
      <w:r w:rsidRPr="00C91AB7">
        <w:rPr>
          <w:rFonts w:ascii="Arial" w:eastAsia="Arial Unicode MS" w:hAnsi="Arial" w:cs="Arial"/>
          <w:color w:val="000000"/>
          <w:sz w:val="22"/>
          <w:szCs w:val="22"/>
        </w:rPr>
        <w:t xml:space="preserve">. </w:t>
      </w:r>
    </w:p>
    <w:p w14:paraId="12130F69" w14:textId="77777777" w:rsidR="0073437E" w:rsidRPr="00C91AB7" w:rsidRDefault="0073437E" w:rsidP="0073437E">
      <w:pPr>
        <w:pStyle w:val="NormalWeb"/>
        <w:spacing w:line="360" w:lineRule="auto"/>
        <w:jc w:val="center"/>
        <w:rPr>
          <w:rFonts w:ascii="Arial" w:hAnsi="Arial" w:cs="Arial"/>
          <w:sz w:val="22"/>
          <w:szCs w:val="22"/>
        </w:rPr>
      </w:pPr>
      <w:r w:rsidRPr="00C91AB7">
        <w:rPr>
          <w:rFonts w:ascii="Arial" w:hAnsi="Arial" w:cs="Arial"/>
          <w:sz w:val="22"/>
          <w:szCs w:val="22"/>
        </w:rPr>
        <w:t>###</w:t>
      </w:r>
    </w:p>
    <w:p w14:paraId="0042F37C" w14:textId="77777777" w:rsidR="00E00053" w:rsidRPr="00C91AB7" w:rsidRDefault="00E00053" w:rsidP="00E00053">
      <w:pPr>
        <w:rPr>
          <w:rFonts w:ascii="Arial" w:hAnsi="Arial" w:cs="Arial"/>
          <w:szCs w:val="20"/>
        </w:rPr>
      </w:pPr>
      <w:r w:rsidRPr="00C91AB7">
        <w:rPr>
          <w:rFonts w:ascii="Arial" w:hAnsi="Arial" w:cs="Arial"/>
          <w:b/>
          <w:bCs/>
          <w:color w:val="000000"/>
          <w:szCs w:val="20"/>
        </w:rPr>
        <w:t>About Terex:</w:t>
      </w:r>
    </w:p>
    <w:p w14:paraId="23838256" w14:textId="77777777" w:rsidR="00E00053" w:rsidRPr="00C91AB7" w:rsidRDefault="00E00053" w:rsidP="00E00053">
      <w:pPr>
        <w:rPr>
          <w:rFonts w:ascii="Arial" w:hAnsi="Arial" w:cs="Arial"/>
          <w:szCs w:val="20"/>
        </w:rPr>
      </w:pPr>
      <w:r w:rsidRPr="00C91AB7">
        <w:rPr>
          <w:rFonts w:ascii="Arial" w:hAnsi="Arial" w:cs="Arial"/>
          <w:color w:val="000000"/>
          <w:szCs w:val="20"/>
        </w:rPr>
        <w:t xml:space="preserve">Terex Corporation is a global manufacturer of lifting and material processing products and services delivering lifecycle solutions that maximize customer return on investment. Major Terex brands include Terex, Genie, Powerscreen and Demag. Terex solutions serve a broad range of industries, including construction, infrastructure, manufacturing, shipping, transportation, refining, energy, utilities, quarrying and mining. Terex offers financial products and services to assist in the acquisition of Terex equipment through Terex Financial Services. More information about Terex is available on its website: </w:t>
      </w:r>
      <w:hyperlink r:id="rId11" w:tgtFrame="_blank" w:history="1">
        <w:r w:rsidRPr="00C91AB7">
          <w:rPr>
            <w:rStyle w:val="Hyperlink"/>
            <w:rFonts w:ascii="Arial" w:hAnsi="Arial" w:cs="Arial"/>
            <w:color w:val="000000"/>
            <w:szCs w:val="20"/>
          </w:rPr>
          <w:t>www.Terex.com</w:t>
        </w:r>
      </w:hyperlink>
      <w:r w:rsidRPr="00C91AB7">
        <w:rPr>
          <w:rFonts w:ascii="Arial" w:hAnsi="Arial" w:cs="Arial"/>
          <w:color w:val="000000"/>
          <w:szCs w:val="20"/>
        </w:rPr>
        <w:t xml:space="preserve">, and on its LinkedIn page — </w:t>
      </w:r>
      <w:hyperlink r:id="rId12" w:tgtFrame="_blank" w:history="1">
        <w:r w:rsidRPr="00C91AB7">
          <w:rPr>
            <w:rStyle w:val="Hyperlink"/>
            <w:rFonts w:ascii="Arial" w:hAnsi="Arial" w:cs="Arial"/>
            <w:color w:val="000000"/>
            <w:szCs w:val="20"/>
          </w:rPr>
          <w:t>www.linkedin.com/company/terex</w:t>
        </w:r>
      </w:hyperlink>
      <w:r w:rsidRPr="00C91AB7">
        <w:rPr>
          <w:rFonts w:ascii="Arial" w:hAnsi="Arial" w:cs="Arial"/>
          <w:color w:val="000000"/>
          <w:szCs w:val="20"/>
        </w:rPr>
        <w:t xml:space="preserve"> and Facebook page — </w:t>
      </w:r>
      <w:hyperlink r:id="rId13" w:tgtFrame="_blank" w:history="1">
        <w:r w:rsidRPr="00C91AB7">
          <w:rPr>
            <w:rStyle w:val="Hyperlink"/>
            <w:rFonts w:ascii="Arial" w:hAnsi="Arial" w:cs="Arial"/>
            <w:color w:val="000000"/>
            <w:szCs w:val="20"/>
          </w:rPr>
          <w:t>www.facebook.com/TerexCorporation</w:t>
        </w:r>
      </w:hyperlink>
      <w:r w:rsidRPr="00C91AB7">
        <w:rPr>
          <w:rFonts w:ascii="Arial" w:hAnsi="Arial" w:cs="Arial"/>
          <w:color w:val="000000"/>
          <w:szCs w:val="20"/>
        </w:rPr>
        <w:t>.</w:t>
      </w:r>
    </w:p>
    <w:p w14:paraId="072BF01E" w14:textId="77777777" w:rsidR="005957FF" w:rsidRDefault="005957FF" w:rsidP="0073437E">
      <w:pPr>
        <w:jc w:val="center"/>
        <w:rPr>
          <w:rFonts w:ascii="Calibri" w:hAnsi="Calibri" w:cs="Calibri"/>
          <w:sz w:val="22"/>
          <w:szCs w:val="22"/>
        </w:rPr>
      </w:pPr>
    </w:p>
    <w:p w14:paraId="3BA76CB7" w14:textId="77777777" w:rsidR="00E87F49" w:rsidRPr="00F9654E" w:rsidRDefault="00E87F49" w:rsidP="00981590">
      <w:pPr>
        <w:rPr>
          <w:rFonts w:ascii="Calibri" w:hAnsi="Calibri" w:cs="Calibri"/>
          <w:sz w:val="22"/>
          <w:szCs w:val="22"/>
        </w:rPr>
      </w:pPr>
    </w:p>
    <w:sectPr w:rsidR="00E87F49" w:rsidRPr="00F9654E" w:rsidSect="002B170F">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F9A12E" w14:textId="77777777" w:rsidR="000E50BA" w:rsidRDefault="000E50BA">
      <w:r>
        <w:separator/>
      </w:r>
    </w:p>
  </w:endnote>
  <w:endnote w:type="continuationSeparator" w:id="0">
    <w:p w14:paraId="6267AF8B" w14:textId="77777777" w:rsidR="000E50BA" w:rsidRDefault="000E5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4D"/>
    <w:family w:val="roman"/>
    <w:notTrueType/>
    <w:pitch w:val="variable"/>
    <w:sig w:usb0="00000003" w:usb1="00000000" w:usb2="00000000" w:usb3="00000000" w:csb0="00000001" w:csb1="00000000"/>
  </w:font>
  <w:font w:name="75 Helvetica Bold">
    <w:altName w:val="Times New Roman"/>
    <w:panose1 w:val="00000000000000000000"/>
    <w:charset w:val="00"/>
    <w:family w:val="roman"/>
    <w:notTrueType/>
    <w:pitch w:val="default"/>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2243972"/>
      <w:docPartObj>
        <w:docPartGallery w:val="Page Numbers (Bottom of Page)"/>
        <w:docPartUnique/>
      </w:docPartObj>
    </w:sdtPr>
    <w:sdtEndPr>
      <w:rPr>
        <w:noProof/>
      </w:rPr>
    </w:sdtEndPr>
    <w:sdtContent>
      <w:p w14:paraId="4F6944E5" w14:textId="77777777" w:rsidR="007A3851" w:rsidRDefault="003E3F10">
        <w:pPr>
          <w:pStyle w:val="Footer"/>
          <w:jc w:val="right"/>
        </w:pPr>
        <w:r>
          <w:fldChar w:fldCharType="begin"/>
        </w:r>
        <w:r w:rsidR="007A3851">
          <w:instrText xml:space="preserve"> PAGE   \* MERGEFORMAT </w:instrText>
        </w:r>
        <w:r>
          <w:fldChar w:fldCharType="separate"/>
        </w:r>
        <w:r w:rsidR="009A1C1F">
          <w:rPr>
            <w:noProof/>
          </w:rPr>
          <w:t>1</w:t>
        </w:r>
        <w:r>
          <w:rPr>
            <w:noProof/>
          </w:rPr>
          <w:fldChar w:fldCharType="end"/>
        </w:r>
      </w:p>
    </w:sdtContent>
  </w:sdt>
  <w:p w14:paraId="1484E7F3" w14:textId="77777777" w:rsidR="00FF6310" w:rsidRPr="00BA2900" w:rsidRDefault="00FF6310" w:rsidP="00BA2900">
    <w:pPr>
      <w:pStyle w:val="Footer"/>
      <w:rPr>
        <w:szCs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FD5C22" w14:textId="77777777" w:rsidR="000E50BA" w:rsidRDefault="000E50BA">
      <w:r>
        <w:separator/>
      </w:r>
    </w:p>
  </w:footnote>
  <w:footnote w:type="continuationSeparator" w:id="0">
    <w:p w14:paraId="79D7358C" w14:textId="77777777" w:rsidR="000E50BA" w:rsidRDefault="000E50B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C6679"/>
    <w:multiLevelType w:val="hybridMultilevel"/>
    <w:tmpl w:val="04800250"/>
    <w:lvl w:ilvl="0" w:tplc="19A8A040">
      <w:start w:val="1"/>
      <w:numFmt w:val="bullet"/>
      <w:lvlText w:val="•"/>
      <w:lvlJc w:val="left"/>
      <w:pPr>
        <w:tabs>
          <w:tab w:val="num" w:pos="720"/>
        </w:tabs>
        <w:ind w:left="720" w:hanging="360"/>
      </w:pPr>
      <w:rPr>
        <w:rFonts w:ascii="Tahoma" w:hAnsi="Tahoma" w:hint="default"/>
      </w:rPr>
    </w:lvl>
    <w:lvl w:ilvl="1" w:tplc="3102636A" w:tentative="1">
      <w:start w:val="1"/>
      <w:numFmt w:val="bullet"/>
      <w:lvlText w:val="•"/>
      <w:lvlJc w:val="left"/>
      <w:pPr>
        <w:tabs>
          <w:tab w:val="num" w:pos="1440"/>
        </w:tabs>
        <w:ind w:left="1440" w:hanging="360"/>
      </w:pPr>
      <w:rPr>
        <w:rFonts w:ascii="Tahoma" w:hAnsi="Tahoma" w:hint="default"/>
      </w:rPr>
    </w:lvl>
    <w:lvl w:ilvl="2" w:tplc="4602260E" w:tentative="1">
      <w:start w:val="1"/>
      <w:numFmt w:val="bullet"/>
      <w:lvlText w:val="•"/>
      <w:lvlJc w:val="left"/>
      <w:pPr>
        <w:tabs>
          <w:tab w:val="num" w:pos="2160"/>
        </w:tabs>
        <w:ind w:left="2160" w:hanging="360"/>
      </w:pPr>
      <w:rPr>
        <w:rFonts w:ascii="Tahoma" w:hAnsi="Tahoma" w:hint="default"/>
      </w:rPr>
    </w:lvl>
    <w:lvl w:ilvl="3" w:tplc="5B54329A" w:tentative="1">
      <w:start w:val="1"/>
      <w:numFmt w:val="bullet"/>
      <w:lvlText w:val="•"/>
      <w:lvlJc w:val="left"/>
      <w:pPr>
        <w:tabs>
          <w:tab w:val="num" w:pos="2880"/>
        </w:tabs>
        <w:ind w:left="2880" w:hanging="360"/>
      </w:pPr>
      <w:rPr>
        <w:rFonts w:ascii="Tahoma" w:hAnsi="Tahoma" w:hint="default"/>
      </w:rPr>
    </w:lvl>
    <w:lvl w:ilvl="4" w:tplc="8E14FECA" w:tentative="1">
      <w:start w:val="1"/>
      <w:numFmt w:val="bullet"/>
      <w:lvlText w:val="•"/>
      <w:lvlJc w:val="left"/>
      <w:pPr>
        <w:tabs>
          <w:tab w:val="num" w:pos="3600"/>
        </w:tabs>
        <w:ind w:left="3600" w:hanging="360"/>
      </w:pPr>
      <w:rPr>
        <w:rFonts w:ascii="Tahoma" w:hAnsi="Tahoma" w:hint="default"/>
      </w:rPr>
    </w:lvl>
    <w:lvl w:ilvl="5" w:tplc="2FEE06E8" w:tentative="1">
      <w:start w:val="1"/>
      <w:numFmt w:val="bullet"/>
      <w:lvlText w:val="•"/>
      <w:lvlJc w:val="left"/>
      <w:pPr>
        <w:tabs>
          <w:tab w:val="num" w:pos="4320"/>
        </w:tabs>
        <w:ind w:left="4320" w:hanging="360"/>
      </w:pPr>
      <w:rPr>
        <w:rFonts w:ascii="Tahoma" w:hAnsi="Tahoma" w:hint="default"/>
      </w:rPr>
    </w:lvl>
    <w:lvl w:ilvl="6" w:tplc="5136D7DC" w:tentative="1">
      <w:start w:val="1"/>
      <w:numFmt w:val="bullet"/>
      <w:lvlText w:val="•"/>
      <w:lvlJc w:val="left"/>
      <w:pPr>
        <w:tabs>
          <w:tab w:val="num" w:pos="5040"/>
        </w:tabs>
        <w:ind w:left="5040" w:hanging="360"/>
      </w:pPr>
      <w:rPr>
        <w:rFonts w:ascii="Tahoma" w:hAnsi="Tahoma" w:hint="default"/>
      </w:rPr>
    </w:lvl>
    <w:lvl w:ilvl="7" w:tplc="D1A0963A" w:tentative="1">
      <w:start w:val="1"/>
      <w:numFmt w:val="bullet"/>
      <w:lvlText w:val="•"/>
      <w:lvlJc w:val="left"/>
      <w:pPr>
        <w:tabs>
          <w:tab w:val="num" w:pos="5760"/>
        </w:tabs>
        <w:ind w:left="5760" w:hanging="360"/>
      </w:pPr>
      <w:rPr>
        <w:rFonts w:ascii="Tahoma" w:hAnsi="Tahoma" w:hint="default"/>
      </w:rPr>
    </w:lvl>
    <w:lvl w:ilvl="8" w:tplc="D758E704" w:tentative="1">
      <w:start w:val="1"/>
      <w:numFmt w:val="bullet"/>
      <w:lvlText w:val="•"/>
      <w:lvlJc w:val="left"/>
      <w:pPr>
        <w:tabs>
          <w:tab w:val="num" w:pos="6480"/>
        </w:tabs>
        <w:ind w:left="6480" w:hanging="360"/>
      </w:pPr>
      <w:rPr>
        <w:rFonts w:ascii="Tahoma" w:hAnsi="Tahoma" w:hint="default"/>
      </w:rPr>
    </w:lvl>
  </w:abstractNum>
  <w:abstractNum w:abstractNumId="1">
    <w:nsid w:val="0124000B"/>
    <w:multiLevelType w:val="hybridMultilevel"/>
    <w:tmpl w:val="8DA8E0C6"/>
    <w:lvl w:ilvl="0" w:tplc="86CE29B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BD1CDB"/>
    <w:multiLevelType w:val="hybridMultilevel"/>
    <w:tmpl w:val="4C48F4D8"/>
    <w:lvl w:ilvl="0" w:tplc="86FE2738">
      <w:start w:val="1"/>
      <w:numFmt w:val="bullet"/>
      <w:lvlText w:val="•"/>
      <w:lvlJc w:val="left"/>
      <w:pPr>
        <w:tabs>
          <w:tab w:val="num" w:pos="720"/>
        </w:tabs>
        <w:ind w:left="720" w:hanging="360"/>
      </w:pPr>
      <w:rPr>
        <w:rFonts w:ascii="Times" w:hAnsi="Times" w:hint="default"/>
      </w:rPr>
    </w:lvl>
    <w:lvl w:ilvl="1" w:tplc="0CAA441C">
      <w:start w:val="1"/>
      <w:numFmt w:val="bullet"/>
      <w:lvlText w:val="•"/>
      <w:lvlJc w:val="left"/>
      <w:pPr>
        <w:tabs>
          <w:tab w:val="num" w:pos="1440"/>
        </w:tabs>
        <w:ind w:left="1440" w:hanging="360"/>
      </w:pPr>
      <w:rPr>
        <w:rFonts w:ascii="Times" w:hAnsi="Times" w:hint="default"/>
      </w:rPr>
    </w:lvl>
    <w:lvl w:ilvl="2" w:tplc="33387BFE" w:tentative="1">
      <w:start w:val="1"/>
      <w:numFmt w:val="bullet"/>
      <w:lvlText w:val="•"/>
      <w:lvlJc w:val="left"/>
      <w:pPr>
        <w:tabs>
          <w:tab w:val="num" w:pos="2160"/>
        </w:tabs>
        <w:ind w:left="2160" w:hanging="360"/>
      </w:pPr>
      <w:rPr>
        <w:rFonts w:ascii="Times" w:hAnsi="Times" w:hint="default"/>
      </w:rPr>
    </w:lvl>
    <w:lvl w:ilvl="3" w:tplc="51A249FA" w:tentative="1">
      <w:start w:val="1"/>
      <w:numFmt w:val="bullet"/>
      <w:lvlText w:val="•"/>
      <w:lvlJc w:val="left"/>
      <w:pPr>
        <w:tabs>
          <w:tab w:val="num" w:pos="2880"/>
        </w:tabs>
        <w:ind w:left="2880" w:hanging="360"/>
      </w:pPr>
      <w:rPr>
        <w:rFonts w:ascii="Times" w:hAnsi="Times" w:hint="default"/>
      </w:rPr>
    </w:lvl>
    <w:lvl w:ilvl="4" w:tplc="6F3828F0" w:tentative="1">
      <w:start w:val="1"/>
      <w:numFmt w:val="bullet"/>
      <w:lvlText w:val="•"/>
      <w:lvlJc w:val="left"/>
      <w:pPr>
        <w:tabs>
          <w:tab w:val="num" w:pos="3600"/>
        </w:tabs>
        <w:ind w:left="3600" w:hanging="360"/>
      </w:pPr>
      <w:rPr>
        <w:rFonts w:ascii="Times" w:hAnsi="Times" w:hint="default"/>
      </w:rPr>
    </w:lvl>
    <w:lvl w:ilvl="5" w:tplc="DAE41DFC" w:tentative="1">
      <w:start w:val="1"/>
      <w:numFmt w:val="bullet"/>
      <w:lvlText w:val="•"/>
      <w:lvlJc w:val="left"/>
      <w:pPr>
        <w:tabs>
          <w:tab w:val="num" w:pos="4320"/>
        </w:tabs>
        <w:ind w:left="4320" w:hanging="360"/>
      </w:pPr>
      <w:rPr>
        <w:rFonts w:ascii="Times" w:hAnsi="Times" w:hint="default"/>
      </w:rPr>
    </w:lvl>
    <w:lvl w:ilvl="6" w:tplc="A0E4DC62" w:tentative="1">
      <w:start w:val="1"/>
      <w:numFmt w:val="bullet"/>
      <w:lvlText w:val="•"/>
      <w:lvlJc w:val="left"/>
      <w:pPr>
        <w:tabs>
          <w:tab w:val="num" w:pos="5040"/>
        </w:tabs>
        <w:ind w:left="5040" w:hanging="360"/>
      </w:pPr>
      <w:rPr>
        <w:rFonts w:ascii="Times" w:hAnsi="Times" w:hint="default"/>
      </w:rPr>
    </w:lvl>
    <w:lvl w:ilvl="7" w:tplc="1CB498D2" w:tentative="1">
      <w:start w:val="1"/>
      <w:numFmt w:val="bullet"/>
      <w:lvlText w:val="•"/>
      <w:lvlJc w:val="left"/>
      <w:pPr>
        <w:tabs>
          <w:tab w:val="num" w:pos="5760"/>
        </w:tabs>
        <w:ind w:left="5760" w:hanging="360"/>
      </w:pPr>
      <w:rPr>
        <w:rFonts w:ascii="Times" w:hAnsi="Times" w:hint="default"/>
      </w:rPr>
    </w:lvl>
    <w:lvl w:ilvl="8" w:tplc="40CC2FC8" w:tentative="1">
      <w:start w:val="1"/>
      <w:numFmt w:val="bullet"/>
      <w:lvlText w:val="•"/>
      <w:lvlJc w:val="left"/>
      <w:pPr>
        <w:tabs>
          <w:tab w:val="num" w:pos="6480"/>
        </w:tabs>
        <w:ind w:left="6480" w:hanging="360"/>
      </w:pPr>
      <w:rPr>
        <w:rFonts w:ascii="Times" w:hAnsi="Times" w:hint="default"/>
      </w:rPr>
    </w:lvl>
  </w:abstractNum>
  <w:abstractNum w:abstractNumId="3">
    <w:nsid w:val="25C656D7"/>
    <w:multiLevelType w:val="hybridMultilevel"/>
    <w:tmpl w:val="7E8E9DCE"/>
    <w:lvl w:ilvl="0" w:tplc="881AB300">
      <w:start w:val="1"/>
      <w:numFmt w:val="bullet"/>
      <w:lvlText w:val="•"/>
      <w:lvlJc w:val="left"/>
      <w:pPr>
        <w:tabs>
          <w:tab w:val="num" w:pos="720"/>
        </w:tabs>
        <w:ind w:left="720" w:hanging="360"/>
      </w:pPr>
      <w:rPr>
        <w:rFonts w:ascii="Tahoma" w:hAnsi="Tahoma" w:hint="default"/>
      </w:rPr>
    </w:lvl>
    <w:lvl w:ilvl="1" w:tplc="A632530E" w:tentative="1">
      <w:start w:val="1"/>
      <w:numFmt w:val="bullet"/>
      <w:lvlText w:val="•"/>
      <w:lvlJc w:val="left"/>
      <w:pPr>
        <w:tabs>
          <w:tab w:val="num" w:pos="1440"/>
        </w:tabs>
        <w:ind w:left="1440" w:hanging="360"/>
      </w:pPr>
      <w:rPr>
        <w:rFonts w:ascii="Tahoma" w:hAnsi="Tahoma" w:hint="default"/>
      </w:rPr>
    </w:lvl>
    <w:lvl w:ilvl="2" w:tplc="B5F8670A" w:tentative="1">
      <w:start w:val="1"/>
      <w:numFmt w:val="bullet"/>
      <w:lvlText w:val="•"/>
      <w:lvlJc w:val="left"/>
      <w:pPr>
        <w:tabs>
          <w:tab w:val="num" w:pos="2160"/>
        </w:tabs>
        <w:ind w:left="2160" w:hanging="360"/>
      </w:pPr>
      <w:rPr>
        <w:rFonts w:ascii="Tahoma" w:hAnsi="Tahoma" w:hint="default"/>
      </w:rPr>
    </w:lvl>
    <w:lvl w:ilvl="3" w:tplc="65141A52" w:tentative="1">
      <w:start w:val="1"/>
      <w:numFmt w:val="bullet"/>
      <w:lvlText w:val="•"/>
      <w:lvlJc w:val="left"/>
      <w:pPr>
        <w:tabs>
          <w:tab w:val="num" w:pos="2880"/>
        </w:tabs>
        <w:ind w:left="2880" w:hanging="360"/>
      </w:pPr>
      <w:rPr>
        <w:rFonts w:ascii="Tahoma" w:hAnsi="Tahoma" w:hint="default"/>
      </w:rPr>
    </w:lvl>
    <w:lvl w:ilvl="4" w:tplc="435ED5F6" w:tentative="1">
      <w:start w:val="1"/>
      <w:numFmt w:val="bullet"/>
      <w:lvlText w:val="•"/>
      <w:lvlJc w:val="left"/>
      <w:pPr>
        <w:tabs>
          <w:tab w:val="num" w:pos="3600"/>
        </w:tabs>
        <w:ind w:left="3600" w:hanging="360"/>
      </w:pPr>
      <w:rPr>
        <w:rFonts w:ascii="Tahoma" w:hAnsi="Tahoma" w:hint="default"/>
      </w:rPr>
    </w:lvl>
    <w:lvl w:ilvl="5" w:tplc="E3140796" w:tentative="1">
      <w:start w:val="1"/>
      <w:numFmt w:val="bullet"/>
      <w:lvlText w:val="•"/>
      <w:lvlJc w:val="left"/>
      <w:pPr>
        <w:tabs>
          <w:tab w:val="num" w:pos="4320"/>
        </w:tabs>
        <w:ind w:left="4320" w:hanging="360"/>
      </w:pPr>
      <w:rPr>
        <w:rFonts w:ascii="Tahoma" w:hAnsi="Tahoma" w:hint="default"/>
      </w:rPr>
    </w:lvl>
    <w:lvl w:ilvl="6" w:tplc="3F063DC6" w:tentative="1">
      <w:start w:val="1"/>
      <w:numFmt w:val="bullet"/>
      <w:lvlText w:val="•"/>
      <w:lvlJc w:val="left"/>
      <w:pPr>
        <w:tabs>
          <w:tab w:val="num" w:pos="5040"/>
        </w:tabs>
        <w:ind w:left="5040" w:hanging="360"/>
      </w:pPr>
      <w:rPr>
        <w:rFonts w:ascii="Tahoma" w:hAnsi="Tahoma" w:hint="default"/>
      </w:rPr>
    </w:lvl>
    <w:lvl w:ilvl="7" w:tplc="575E2366" w:tentative="1">
      <w:start w:val="1"/>
      <w:numFmt w:val="bullet"/>
      <w:lvlText w:val="•"/>
      <w:lvlJc w:val="left"/>
      <w:pPr>
        <w:tabs>
          <w:tab w:val="num" w:pos="5760"/>
        </w:tabs>
        <w:ind w:left="5760" w:hanging="360"/>
      </w:pPr>
      <w:rPr>
        <w:rFonts w:ascii="Tahoma" w:hAnsi="Tahoma" w:hint="default"/>
      </w:rPr>
    </w:lvl>
    <w:lvl w:ilvl="8" w:tplc="7442702A" w:tentative="1">
      <w:start w:val="1"/>
      <w:numFmt w:val="bullet"/>
      <w:lvlText w:val="•"/>
      <w:lvlJc w:val="left"/>
      <w:pPr>
        <w:tabs>
          <w:tab w:val="num" w:pos="6480"/>
        </w:tabs>
        <w:ind w:left="6480" w:hanging="360"/>
      </w:pPr>
      <w:rPr>
        <w:rFonts w:ascii="Tahoma" w:hAnsi="Tahoma" w:hint="default"/>
      </w:rPr>
    </w:lvl>
  </w:abstractNum>
  <w:abstractNum w:abstractNumId="4">
    <w:nsid w:val="29126260"/>
    <w:multiLevelType w:val="hybridMultilevel"/>
    <w:tmpl w:val="AA68D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0D1"/>
    <w:multiLevelType w:val="hybridMultilevel"/>
    <w:tmpl w:val="14988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31123032"/>
    <w:multiLevelType w:val="multilevel"/>
    <w:tmpl w:val="5E82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3375B9D"/>
    <w:multiLevelType w:val="hybridMultilevel"/>
    <w:tmpl w:val="AC70F866"/>
    <w:lvl w:ilvl="0" w:tplc="F52E8112">
      <w:start w:val="1"/>
      <w:numFmt w:val="bullet"/>
      <w:lvlText w:val="•"/>
      <w:lvlJc w:val="left"/>
      <w:pPr>
        <w:tabs>
          <w:tab w:val="num" w:pos="720"/>
        </w:tabs>
        <w:ind w:left="720" w:hanging="360"/>
      </w:pPr>
      <w:rPr>
        <w:rFonts w:ascii="Tahoma" w:hAnsi="Tahoma" w:hint="default"/>
      </w:rPr>
    </w:lvl>
    <w:lvl w:ilvl="1" w:tplc="374E027E" w:tentative="1">
      <w:start w:val="1"/>
      <w:numFmt w:val="bullet"/>
      <w:lvlText w:val="•"/>
      <w:lvlJc w:val="left"/>
      <w:pPr>
        <w:tabs>
          <w:tab w:val="num" w:pos="1440"/>
        </w:tabs>
        <w:ind w:left="1440" w:hanging="360"/>
      </w:pPr>
      <w:rPr>
        <w:rFonts w:ascii="Tahoma" w:hAnsi="Tahoma" w:hint="default"/>
      </w:rPr>
    </w:lvl>
    <w:lvl w:ilvl="2" w:tplc="141CD75C" w:tentative="1">
      <w:start w:val="1"/>
      <w:numFmt w:val="bullet"/>
      <w:lvlText w:val="•"/>
      <w:lvlJc w:val="left"/>
      <w:pPr>
        <w:tabs>
          <w:tab w:val="num" w:pos="2160"/>
        </w:tabs>
        <w:ind w:left="2160" w:hanging="360"/>
      </w:pPr>
      <w:rPr>
        <w:rFonts w:ascii="Tahoma" w:hAnsi="Tahoma" w:hint="default"/>
      </w:rPr>
    </w:lvl>
    <w:lvl w:ilvl="3" w:tplc="5FF83812" w:tentative="1">
      <w:start w:val="1"/>
      <w:numFmt w:val="bullet"/>
      <w:lvlText w:val="•"/>
      <w:lvlJc w:val="left"/>
      <w:pPr>
        <w:tabs>
          <w:tab w:val="num" w:pos="2880"/>
        </w:tabs>
        <w:ind w:left="2880" w:hanging="360"/>
      </w:pPr>
      <w:rPr>
        <w:rFonts w:ascii="Tahoma" w:hAnsi="Tahoma" w:hint="default"/>
      </w:rPr>
    </w:lvl>
    <w:lvl w:ilvl="4" w:tplc="720CCF4A" w:tentative="1">
      <w:start w:val="1"/>
      <w:numFmt w:val="bullet"/>
      <w:lvlText w:val="•"/>
      <w:lvlJc w:val="left"/>
      <w:pPr>
        <w:tabs>
          <w:tab w:val="num" w:pos="3600"/>
        </w:tabs>
        <w:ind w:left="3600" w:hanging="360"/>
      </w:pPr>
      <w:rPr>
        <w:rFonts w:ascii="Tahoma" w:hAnsi="Tahoma" w:hint="default"/>
      </w:rPr>
    </w:lvl>
    <w:lvl w:ilvl="5" w:tplc="BEE85546" w:tentative="1">
      <w:start w:val="1"/>
      <w:numFmt w:val="bullet"/>
      <w:lvlText w:val="•"/>
      <w:lvlJc w:val="left"/>
      <w:pPr>
        <w:tabs>
          <w:tab w:val="num" w:pos="4320"/>
        </w:tabs>
        <w:ind w:left="4320" w:hanging="360"/>
      </w:pPr>
      <w:rPr>
        <w:rFonts w:ascii="Tahoma" w:hAnsi="Tahoma" w:hint="default"/>
      </w:rPr>
    </w:lvl>
    <w:lvl w:ilvl="6" w:tplc="DA7C4034" w:tentative="1">
      <w:start w:val="1"/>
      <w:numFmt w:val="bullet"/>
      <w:lvlText w:val="•"/>
      <w:lvlJc w:val="left"/>
      <w:pPr>
        <w:tabs>
          <w:tab w:val="num" w:pos="5040"/>
        </w:tabs>
        <w:ind w:left="5040" w:hanging="360"/>
      </w:pPr>
      <w:rPr>
        <w:rFonts w:ascii="Tahoma" w:hAnsi="Tahoma" w:hint="default"/>
      </w:rPr>
    </w:lvl>
    <w:lvl w:ilvl="7" w:tplc="7430B168" w:tentative="1">
      <w:start w:val="1"/>
      <w:numFmt w:val="bullet"/>
      <w:lvlText w:val="•"/>
      <w:lvlJc w:val="left"/>
      <w:pPr>
        <w:tabs>
          <w:tab w:val="num" w:pos="5760"/>
        </w:tabs>
        <w:ind w:left="5760" w:hanging="360"/>
      </w:pPr>
      <w:rPr>
        <w:rFonts w:ascii="Tahoma" w:hAnsi="Tahoma" w:hint="default"/>
      </w:rPr>
    </w:lvl>
    <w:lvl w:ilvl="8" w:tplc="6A7A608C" w:tentative="1">
      <w:start w:val="1"/>
      <w:numFmt w:val="bullet"/>
      <w:lvlText w:val="•"/>
      <w:lvlJc w:val="left"/>
      <w:pPr>
        <w:tabs>
          <w:tab w:val="num" w:pos="6480"/>
        </w:tabs>
        <w:ind w:left="6480" w:hanging="360"/>
      </w:pPr>
      <w:rPr>
        <w:rFonts w:ascii="Tahoma" w:hAnsi="Tahoma" w:hint="default"/>
      </w:rPr>
    </w:lvl>
  </w:abstractNum>
  <w:abstractNum w:abstractNumId="8">
    <w:nsid w:val="4C8C4FBE"/>
    <w:multiLevelType w:val="hybridMultilevel"/>
    <w:tmpl w:val="C50ABFB2"/>
    <w:lvl w:ilvl="0" w:tplc="83084E92">
      <w:start w:val="1"/>
      <w:numFmt w:val="bullet"/>
      <w:lvlText w:val="•"/>
      <w:lvlJc w:val="left"/>
      <w:pPr>
        <w:tabs>
          <w:tab w:val="num" w:pos="720"/>
        </w:tabs>
        <w:ind w:left="720" w:hanging="360"/>
      </w:pPr>
      <w:rPr>
        <w:rFonts w:ascii="75 Helvetica Bold" w:hAnsi="75 Helvetica Bold" w:hint="default"/>
      </w:rPr>
    </w:lvl>
    <w:lvl w:ilvl="1" w:tplc="C0C601BC" w:tentative="1">
      <w:start w:val="1"/>
      <w:numFmt w:val="bullet"/>
      <w:lvlText w:val="•"/>
      <w:lvlJc w:val="left"/>
      <w:pPr>
        <w:tabs>
          <w:tab w:val="num" w:pos="1440"/>
        </w:tabs>
        <w:ind w:left="1440" w:hanging="360"/>
      </w:pPr>
      <w:rPr>
        <w:rFonts w:ascii="75 Helvetica Bold" w:hAnsi="75 Helvetica Bold" w:hint="default"/>
      </w:rPr>
    </w:lvl>
    <w:lvl w:ilvl="2" w:tplc="06C04B9E" w:tentative="1">
      <w:start w:val="1"/>
      <w:numFmt w:val="bullet"/>
      <w:lvlText w:val="•"/>
      <w:lvlJc w:val="left"/>
      <w:pPr>
        <w:tabs>
          <w:tab w:val="num" w:pos="2160"/>
        </w:tabs>
        <w:ind w:left="2160" w:hanging="360"/>
      </w:pPr>
      <w:rPr>
        <w:rFonts w:ascii="75 Helvetica Bold" w:hAnsi="75 Helvetica Bold" w:hint="default"/>
      </w:rPr>
    </w:lvl>
    <w:lvl w:ilvl="3" w:tplc="3C6EC6C2" w:tentative="1">
      <w:start w:val="1"/>
      <w:numFmt w:val="bullet"/>
      <w:lvlText w:val="•"/>
      <w:lvlJc w:val="left"/>
      <w:pPr>
        <w:tabs>
          <w:tab w:val="num" w:pos="2880"/>
        </w:tabs>
        <w:ind w:left="2880" w:hanging="360"/>
      </w:pPr>
      <w:rPr>
        <w:rFonts w:ascii="75 Helvetica Bold" w:hAnsi="75 Helvetica Bold" w:hint="default"/>
      </w:rPr>
    </w:lvl>
    <w:lvl w:ilvl="4" w:tplc="98E88E96" w:tentative="1">
      <w:start w:val="1"/>
      <w:numFmt w:val="bullet"/>
      <w:lvlText w:val="•"/>
      <w:lvlJc w:val="left"/>
      <w:pPr>
        <w:tabs>
          <w:tab w:val="num" w:pos="3600"/>
        </w:tabs>
        <w:ind w:left="3600" w:hanging="360"/>
      </w:pPr>
      <w:rPr>
        <w:rFonts w:ascii="75 Helvetica Bold" w:hAnsi="75 Helvetica Bold" w:hint="default"/>
      </w:rPr>
    </w:lvl>
    <w:lvl w:ilvl="5" w:tplc="A4829FBA" w:tentative="1">
      <w:start w:val="1"/>
      <w:numFmt w:val="bullet"/>
      <w:lvlText w:val="•"/>
      <w:lvlJc w:val="left"/>
      <w:pPr>
        <w:tabs>
          <w:tab w:val="num" w:pos="4320"/>
        </w:tabs>
        <w:ind w:left="4320" w:hanging="360"/>
      </w:pPr>
      <w:rPr>
        <w:rFonts w:ascii="75 Helvetica Bold" w:hAnsi="75 Helvetica Bold" w:hint="default"/>
      </w:rPr>
    </w:lvl>
    <w:lvl w:ilvl="6" w:tplc="4346253A" w:tentative="1">
      <w:start w:val="1"/>
      <w:numFmt w:val="bullet"/>
      <w:lvlText w:val="•"/>
      <w:lvlJc w:val="left"/>
      <w:pPr>
        <w:tabs>
          <w:tab w:val="num" w:pos="5040"/>
        </w:tabs>
        <w:ind w:left="5040" w:hanging="360"/>
      </w:pPr>
      <w:rPr>
        <w:rFonts w:ascii="75 Helvetica Bold" w:hAnsi="75 Helvetica Bold" w:hint="default"/>
      </w:rPr>
    </w:lvl>
    <w:lvl w:ilvl="7" w:tplc="82D6E5BA" w:tentative="1">
      <w:start w:val="1"/>
      <w:numFmt w:val="bullet"/>
      <w:lvlText w:val="•"/>
      <w:lvlJc w:val="left"/>
      <w:pPr>
        <w:tabs>
          <w:tab w:val="num" w:pos="5760"/>
        </w:tabs>
        <w:ind w:left="5760" w:hanging="360"/>
      </w:pPr>
      <w:rPr>
        <w:rFonts w:ascii="75 Helvetica Bold" w:hAnsi="75 Helvetica Bold" w:hint="default"/>
      </w:rPr>
    </w:lvl>
    <w:lvl w:ilvl="8" w:tplc="A3265CD8" w:tentative="1">
      <w:start w:val="1"/>
      <w:numFmt w:val="bullet"/>
      <w:lvlText w:val="•"/>
      <w:lvlJc w:val="left"/>
      <w:pPr>
        <w:tabs>
          <w:tab w:val="num" w:pos="6480"/>
        </w:tabs>
        <w:ind w:left="6480" w:hanging="360"/>
      </w:pPr>
      <w:rPr>
        <w:rFonts w:ascii="75 Helvetica Bold" w:hAnsi="75 Helvetica Bold" w:hint="default"/>
      </w:rPr>
    </w:lvl>
  </w:abstractNum>
  <w:abstractNum w:abstractNumId="9">
    <w:nsid w:val="4CEF26B5"/>
    <w:multiLevelType w:val="hybridMultilevel"/>
    <w:tmpl w:val="172C7744"/>
    <w:lvl w:ilvl="0" w:tplc="F980636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BE1C20"/>
    <w:multiLevelType w:val="hybridMultilevel"/>
    <w:tmpl w:val="C674C6E6"/>
    <w:lvl w:ilvl="0" w:tplc="0409000F">
      <w:start w:val="1"/>
      <w:numFmt w:val="decimal"/>
      <w:lvlText w:val="%1."/>
      <w:lvlJc w:val="left"/>
      <w:pPr>
        <w:ind w:left="360" w:hanging="360"/>
      </w:p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11">
    <w:nsid w:val="58515398"/>
    <w:multiLevelType w:val="hybridMultilevel"/>
    <w:tmpl w:val="AFFA94E8"/>
    <w:lvl w:ilvl="0" w:tplc="D774374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A552EF9"/>
    <w:multiLevelType w:val="hybridMultilevel"/>
    <w:tmpl w:val="A36E2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DE246A"/>
    <w:multiLevelType w:val="hybridMultilevel"/>
    <w:tmpl w:val="0100A3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CC3492"/>
    <w:multiLevelType w:val="hybridMultilevel"/>
    <w:tmpl w:val="C1FECF94"/>
    <w:lvl w:ilvl="0" w:tplc="F84889CC">
      <w:start w:val="5"/>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2B03DCE"/>
    <w:multiLevelType w:val="hybridMultilevel"/>
    <w:tmpl w:val="A538F80A"/>
    <w:lvl w:ilvl="0" w:tplc="4F028226">
      <w:start w:val="1"/>
      <w:numFmt w:val="bullet"/>
      <w:lvlText w:val="•"/>
      <w:lvlJc w:val="left"/>
      <w:pPr>
        <w:tabs>
          <w:tab w:val="num" w:pos="720"/>
        </w:tabs>
        <w:ind w:left="720" w:hanging="360"/>
      </w:pPr>
      <w:rPr>
        <w:rFonts w:ascii="Times" w:hAnsi="Times" w:hint="default"/>
      </w:rPr>
    </w:lvl>
    <w:lvl w:ilvl="1" w:tplc="501224D6" w:tentative="1">
      <w:start w:val="1"/>
      <w:numFmt w:val="bullet"/>
      <w:lvlText w:val="•"/>
      <w:lvlJc w:val="left"/>
      <w:pPr>
        <w:tabs>
          <w:tab w:val="num" w:pos="1440"/>
        </w:tabs>
        <w:ind w:left="1440" w:hanging="360"/>
      </w:pPr>
      <w:rPr>
        <w:rFonts w:ascii="Times" w:hAnsi="Times" w:hint="default"/>
      </w:rPr>
    </w:lvl>
    <w:lvl w:ilvl="2" w:tplc="88E6470C" w:tentative="1">
      <w:start w:val="1"/>
      <w:numFmt w:val="bullet"/>
      <w:lvlText w:val="•"/>
      <w:lvlJc w:val="left"/>
      <w:pPr>
        <w:tabs>
          <w:tab w:val="num" w:pos="2160"/>
        </w:tabs>
        <w:ind w:left="2160" w:hanging="360"/>
      </w:pPr>
      <w:rPr>
        <w:rFonts w:ascii="Times" w:hAnsi="Times" w:hint="default"/>
      </w:rPr>
    </w:lvl>
    <w:lvl w:ilvl="3" w:tplc="E5601D04" w:tentative="1">
      <w:start w:val="1"/>
      <w:numFmt w:val="bullet"/>
      <w:lvlText w:val="•"/>
      <w:lvlJc w:val="left"/>
      <w:pPr>
        <w:tabs>
          <w:tab w:val="num" w:pos="2880"/>
        </w:tabs>
        <w:ind w:left="2880" w:hanging="360"/>
      </w:pPr>
      <w:rPr>
        <w:rFonts w:ascii="Times" w:hAnsi="Times" w:hint="default"/>
      </w:rPr>
    </w:lvl>
    <w:lvl w:ilvl="4" w:tplc="999EC8AE" w:tentative="1">
      <w:start w:val="1"/>
      <w:numFmt w:val="bullet"/>
      <w:lvlText w:val="•"/>
      <w:lvlJc w:val="left"/>
      <w:pPr>
        <w:tabs>
          <w:tab w:val="num" w:pos="3600"/>
        </w:tabs>
        <w:ind w:left="3600" w:hanging="360"/>
      </w:pPr>
      <w:rPr>
        <w:rFonts w:ascii="Times" w:hAnsi="Times" w:hint="default"/>
      </w:rPr>
    </w:lvl>
    <w:lvl w:ilvl="5" w:tplc="754451A2" w:tentative="1">
      <w:start w:val="1"/>
      <w:numFmt w:val="bullet"/>
      <w:lvlText w:val="•"/>
      <w:lvlJc w:val="left"/>
      <w:pPr>
        <w:tabs>
          <w:tab w:val="num" w:pos="4320"/>
        </w:tabs>
        <w:ind w:left="4320" w:hanging="360"/>
      </w:pPr>
      <w:rPr>
        <w:rFonts w:ascii="Times" w:hAnsi="Times" w:hint="default"/>
      </w:rPr>
    </w:lvl>
    <w:lvl w:ilvl="6" w:tplc="30A0F1F4" w:tentative="1">
      <w:start w:val="1"/>
      <w:numFmt w:val="bullet"/>
      <w:lvlText w:val="•"/>
      <w:lvlJc w:val="left"/>
      <w:pPr>
        <w:tabs>
          <w:tab w:val="num" w:pos="5040"/>
        </w:tabs>
        <w:ind w:left="5040" w:hanging="360"/>
      </w:pPr>
      <w:rPr>
        <w:rFonts w:ascii="Times" w:hAnsi="Times" w:hint="default"/>
      </w:rPr>
    </w:lvl>
    <w:lvl w:ilvl="7" w:tplc="E714A968" w:tentative="1">
      <w:start w:val="1"/>
      <w:numFmt w:val="bullet"/>
      <w:lvlText w:val="•"/>
      <w:lvlJc w:val="left"/>
      <w:pPr>
        <w:tabs>
          <w:tab w:val="num" w:pos="5760"/>
        </w:tabs>
        <w:ind w:left="5760" w:hanging="360"/>
      </w:pPr>
      <w:rPr>
        <w:rFonts w:ascii="Times" w:hAnsi="Times" w:hint="default"/>
      </w:rPr>
    </w:lvl>
    <w:lvl w:ilvl="8" w:tplc="8F986720" w:tentative="1">
      <w:start w:val="1"/>
      <w:numFmt w:val="bullet"/>
      <w:lvlText w:val="•"/>
      <w:lvlJc w:val="left"/>
      <w:pPr>
        <w:tabs>
          <w:tab w:val="num" w:pos="6480"/>
        </w:tabs>
        <w:ind w:left="6480" w:hanging="360"/>
      </w:pPr>
      <w:rPr>
        <w:rFonts w:ascii="Times" w:hAnsi="Times" w:hint="default"/>
      </w:rPr>
    </w:lvl>
  </w:abstractNum>
  <w:abstractNum w:abstractNumId="16">
    <w:nsid w:val="64CB1A9C"/>
    <w:multiLevelType w:val="hybridMultilevel"/>
    <w:tmpl w:val="608AFA6A"/>
    <w:lvl w:ilvl="0" w:tplc="4732C5A8">
      <w:numFmt w:val="bullet"/>
      <w:lvlText w:val="-"/>
      <w:lvlJc w:val="left"/>
      <w:pPr>
        <w:ind w:left="720" w:hanging="360"/>
      </w:pPr>
      <w:rPr>
        <w:rFonts w:ascii="Arial" w:eastAsia="Times New Roman" w:hAnsi="Arial" w:cs="Arial" w:hint="default"/>
        <w:b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5F428B"/>
    <w:multiLevelType w:val="hybridMultilevel"/>
    <w:tmpl w:val="48684F08"/>
    <w:lvl w:ilvl="0" w:tplc="23303E8E">
      <w:numFmt w:val="bullet"/>
      <w:lvlText w:val="-"/>
      <w:lvlJc w:val="left"/>
      <w:pPr>
        <w:ind w:left="720" w:hanging="360"/>
      </w:pPr>
      <w:rPr>
        <w:rFonts w:ascii="Arial" w:eastAsia="Times New Roman" w:hAnsi="Arial" w:cs="Arial" w:hint="default"/>
        <w:b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C990340"/>
    <w:multiLevelType w:val="hybridMultilevel"/>
    <w:tmpl w:val="839453BE"/>
    <w:lvl w:ilvl="0" w:tplc="5A7A73B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0"/>
  </w:num>
  <w:num w:numId="4">
    <w:abstractNumId w:val="11"/>
  </w:num>
  <w:num w:numId="5">
    <w:abstractNumId w:val="8"/>
  </w:num>
  <w:num w:numId="6">
    <w:abstractNumId w:val="15"/>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
  </w:num>
  <w:num w:numId="10">
    <w:abstractNumId w:val="9"/>
  </w:num>
  <w:num w:numId="11">
    <w:abstractNumId w:val="18"/>
  </w:num>
  <w:num w:numId="12">
    <w:abstractNumId w:val="17"/>
  </w:num>
  <w:num w:numId="13">
    <w:abstractNumId w:val="16"/>
  </w:num>
  <w:num w:numId="14">
    <w:abstractNumId w:val="2"/>
  </w:num>
  <w:num w:numId="15">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12"/>
  </w:num>
  <w:num w:numId="17">
    <w:abstractNumId w:val="5"/>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7E7"/>
    <w:rsid w:val="00001AA0"/>
    <w:rsid w:val="00001DA6"/>
    <w:rsid w:val="00001F20"/>
    <w:rsid w:val="00002588"/>
    <w:rsid w:val="00005609"/>
    <w:rsid w:val="00006585"/>
    <w:rsid w:val="000115AD"/>
    <w:rsid w:val="0001420F"/>
    <w:rsid w:val="00016034"/>
    <w:rsid w:val="00022A05"/>
    <w:rsid w:val="00023696"/>
    <w:rsid w:val="00023CB9"/>
    <w:rsid w:val="000268C1"/>
    <w:rsid w:val="00026BB6"/>
    <w:rsid w:val="00027624"/>
    <w:rsid w:val="00030D89"/>
    <w:rsid w:val="000328DB"/>
    <w:rsid w:val="000343BC"/>
    <w:rsid w:val="000367DE"/>
    <w:rsid w:val="00036B6E"/>
    <w:rsid w:val="000411BB"/>
    <w:rsid w:val="00041CEE"/>
    <w:rsid w:val="000431FC"/>
    <w:rsid w:val="000441B5"/>
    <w:rsid w:val="00045897"/>
    <w:rsid w:val="0004670B"/>
    <w:rsid w:val="00055841"/>
    <w:rsid w:val="00057EAB"/>
    <w:rsid w:val="00061411"/>
    <w:rsid w:val="0006155B"/>
    <w:rsid w:val="00062B37"/>
    <w:rsid w:val="0006465F"/>
    <w:rsid w:val="00065713"/>
    <w:rsid w:val="000657C5"/>
    <w:rsid w:val="00065B9B"/>
    <w:rsid w:val="000666EF"/>
    <w:rsid w:val="00073236"/>
    <w:rsid w:val="00080260"/>
    <w:rsid w:val="00081BD6"/>
    <w:rsid w:val="00084AB0"/>
    <w:rsid w:val="00085478"/>
    <w:rsid w:val="00087E0A"/>
    <w:rsid w:val="00087EE4"/>
    <w:rsid w:val="00092FF4"/>
    <w:rsid w:val="0009671B"/>
    <w:rsid w:val="000A6359"/>
    <w:rsid w:val="000A778A"/>
    <w:rsid w:val="000B0712"/>
    <w:rsid w:val="000B1157"/>
    <w:rsid w:val="000B2641"/>
    <w:rsid w:val="000B7B97"/>
    <w:rsid w:val="000C1E2C"/>
    <w:rsid w:val="000C2199"/>
    <w:rsid w:val="000C261A"/>
    <w:rsid w:val="000C3CC8"/>
    <w:rsid w:val="000C6AAD"/>
    <w:rsid w:val="000C7727"/>
    <w:rsid w:val="000C7A55"/>
    <w:rsid w:val="000D0696"/>
    <w:rsid w:val="000D1DFA"/>
    <w:rsid w:val="000D555E"/>
    <w:rsid w:val="000D670C"/>
    <w:rsid w:val="000E0F9C"/>
    <w:rsid w:val="000E50BA"/>
    <w:rsid w:val="000F124C"/>
    <w:rsid w:val="000F2C3B"/>
    <w:rsid w:val="000F76F1"/>
    <w:rsid w:val="00101CA0"/>
    <w:rsid w:val="00104907"/>
    <w:rsid w:val="00104EE9"/>
    <w:rsid w:val="00106A1A"/>
    <w:rsid w:val="001104FE"/>
    <w:rsid w:val="001130E3"/>
    <w:rsid w:val="00116F4B"/>
    <w:rsid w:val="0012287D"/>
    <w:rsid w:val="001238A3"/>
    <w:rsid w:val="00124315"/>
    <w:rsid w:val="0012611D"/>
    <w:rsid w:val="001264D9"/>
    <w:rsid w:val="00131CB4"/>
    <w:rsid w:val="00133AE8"/>
    <w:rsid w:val="001372DE"/>
    <w:rsid w:val="001378D3"/>
    <w:rsid w:val="001413AC"/>
    <w:rsid w:val="00144C75"/>
    <w:rsid w:val="00145B76"/>
    <w:rsid w:val="00146948"/>
    <w:rsid w:val="00152F7B"/>
    <w:rsid w:val="001554F0"/>
    <w:rsid w:val="00155793"/>
    <w:rsid w:val="0016044E"/>
    <w:rsid w:val="00163E05"/>
    <w:rsid w:val="00164681"/>
    <w:rsid w:val="0016491A"/>
    <w:rsid w:val="001649E0"/>
    <w:rsid w:val="00170EA1"/>
    <w:rsid w:val="00174638"/>
    <w:rsid w:val="0018084C"/>
    <w:rsid w:val="0018397F"/>
    <w:rsid w:val="00186A19"/>
    <w:rsid w:val="00186B8C"/>
    <w:rsid w:val="00191D40"/>
    <w:rsid w:val="00193FDE"/>
    <w:rsid w:val="00195923"/>
    <w:rsid w:val="00196046"/>
    <w:rsid w:val="00197837"/>
    <w:rsid w:val="001A1036"/>
    <w:rsid w:val="001A11CE"/>
    <w:rsid w:val="001A2612"/>
    <w:rsid w:val="001A7894"/>
    <w:rsid w:val="001B61F8"/>
    <w:rsid w:val="001B64F6"/>
    <w:rsid w:val="001B6526"/>
    <w:rsid w:val="001B7737"/>
    <w:rsid w:val="001C0A10"/>
    <w:rsid w:val="001C1259"/>
    <w:rsid w:val="001C2187"/>
    <w:rsid w:val="001C23BA"/>
    <w:rsid w:val="001C5E62"/>
    <w:rsid w:val="001C7F24"/>
    <w:rsid w:val="001D0378"/>
    <w:rsid w:val="001D065D"/>
    <w:rsid w:val="001D25F6"/>
    <w:rsid w:val="001D2AD6"/>
    <w:rsid w:val="001D7273"/>
    <w:rsid w:val="001E34A8"/>
    <w:rsid w:val="001E37F6"/>
    <w:rsid w:val="001E396C"/>
    <w:rsid w:val="001E4EFC"/>
    <w:rsid w:val="001E5B10"/>
    <w:rsid w:val="001E5E1E"/>
    <w:rsid w:val="001E7682"/>
    <w:rsid w:val="001F1E5F"/>
    <w:rsid w:val="001F3659"/>
    <w:rsid w:val="001F37B8"/>
    <w:rsid w:val="001F3E8D"/>
    <w:rsid w:val="001F482E"/>
    <w:rsid w:val="001F5203"/>
    <w:rsid w:val="001F5633"/>
    <w:rsid w:val="002001F6"/>
    <w:rsid w:val="002017FD"/>
    <w:rsid w:val="00202A1E"/>
    <w:rsid w:val="0020659D"/>
    <w:rsid w:val="00207374"/>
    <w:rsid w:val="00213680"/>
    <w:rsid w:val="00213931"/>
    <w:rsid w:val="00222306"/>
    <w:rsid w:val="0022718F"/>
    <w:rsid w:val="002272F3"/>
    <w:rsid w:val="00231B5C"/>
    <w:rsid w:val="00234FF7"/>
    <w:rsid w:val="0024553C"/>
    <w:rsid w:val="00250DA2"/>
    <w:rsid w:val="00251556"/>
    <w:rsid w:val="00251D4E"/>
    <w:rsid w:val="00253A02"/>
    <w:rsid w:val="00253CA6"/>
    <w:rsid w:val="00255B79"/>
    <w:rsid w:val="002561FA"/>
    <w:rsid w:val="0025765F"/>
    <w:rsid w:val="00260CCA"/>
    <w:rsid w:val="00266415"/>
    <w:rsid w:val="00270A58"/>
    <w:rsid w:val="002747CD"/>
    <w:rsid w:val="002748AF"/>
    <w:rsid w:val="002761DE"/>
    <w:rsid w:val="002769E8"/>
    <w:rsid w:val="00276DC1"/>
    <w:rsid w:val="00277BF5"/>
    <w:rsid w:val="002800F1"/>
    <w:rsid w:val="00280B3D"/>
    <w:rsid w:val="00283650"/>
    <w:rsid w:val="0028509A"/>
    <w:rsid w:val="00290E04"/>
    <w:rsid w:val="00294188"/>
    <w:rsid w:val="002964F1"/>
    <w:rsid w:val="002A13AA"/>
    <w:rsid w:val="002A27EE"/>
    <w:rsid w:val="002A5868"/>
    <w:rsid w:val="002B000A"/>
    <w:rsid w:val="002B0EF5"/>
    <w:rsid w:val="002B170F"/>
    <w:rsid w:val="002B53D2"/>
    <w:rsid w:val="002B7B20"/>
    <w:rsid w:val="002B7D34"/>
    <w:rsid w:val="002B7D65"/>
    <w:rsid w:val="002C06F9"/>
    <w:rsid w:val="002C611A"/>
    <w:rsid w:val="002C6460"/>
    <w:rsid w:val="002C6560"/>
    <w:rsid w:val="002D0F74"/>
    <w:rsid w:val="002D2BA9"/>
    <w:rsid w:val="002D3659"/>
    <w:rsid w:val="002D40D6"/>
    <w:rsid w:val="002E035A"/>
    <w:rsid w:val="002F1648"/>
    <w:rsid w:val="002F23AF"/>
    <w:rsid w:val="002F2B42"/>
    <w:rsid w:val="002F6CB5"/>
    <w:rsid w:val="003000C3"/>
    <w:rsid w:val="003002E4"/>
    <w:rsid w:val="00301E96"/>
    <w:rsid w:val="00305D46"/>
    <w:rsid w:val="00307AAD"/>
    <w:rsid w:val="00311BFF"/>
    <w:rsid w:val="00316E93"/>
    <w:rsid w:val="003210EE"/>
    <w:rsid w:val="00322208"/>
    <w:rsid w:val="00323061"/>
    <w:rsid w:val="003240EE"/>
    <w:rsid w:val="003261CE"/>
    <w:rsid w:val="0032670D"/>
    <w:rsid w:val="00331D00"/>
    <w:rsid w:val="00331D2F"/>
    <w:rsid w:val="003347E0"/>
    <w:rsid w:val="00335998"/>
    <w:rsid w:val="00337C8D"/>
    <w:rsid w:val="003425BE"/>
    <w:rsid w:val="003427BC"/>
    <w:rsid w:val="00344747"/>
    <w:rsid w:val="00346B60"/>
    <w:rsid w:val="0035301B"/>
    <w:rsid w:val="00353685"/>
    <w:rsid w:val="00353F4C"/>
    <w:rsid w:val="0035613D"/>
    <w:rsid w:val="003565CB"/>
    <w:rsid w:val="003612D6"/>
    <w:rsid w:val="00361CAF"/>
    <w:rsid w:val="00362106"/>
    <w:rsid w:val="003629C3"/>
    <w:rsid w:val="00362F91"/>
    <w:rsid w:val="00363B86"/>
    <w:rsid w:val="003659CF"/>
    <w:rsid w:val="00365A96"/>
    <w:rsid w:val="00367394"/>
    <w:rsid w:val="00367784"/>
    <w:rsid w:val="00373399"/>
    <w:rsid w:val="00376E43"/>
    <w:rsid w:val="00380706"/>
    <w:rsid w:val="00382C2C"/>
    <w:rsid w:val="0038351F"/>
    <w:rsid w:val="00384C74"/>
    <w:rsid w:val="00390D9D"/>
    <w:rsid w:val="00394240"/>
    <w:rsid w:val="003A228A"/>
    <w:rsid w:val="003A41FF"/>
    <w:rsid w:val="003A4F41"/>
    <w:rsid w:val="003A6535"/>
    <w:rsid w:val="003A669B"/>
    <w:rsid w:val="003A7BE5"/>
    <w:rsid w:val="003B24B9"/>
    <w:rsid w:val="003B3ABF"/>
    <w:rsid w:val="003B5522"/>
    <w:rsid w:val="003B5A12"/>
    <w:rsid w:val="003B7C92"/>
    <w:rsid w:val="003C0F54"/>
    <w:rsid w:val="003C1F01"/>
    <w:rsid w:val="003C2C34"/>
    <w:rsid w:val="003C3161"/>
    <w:rsid w:val="003C450B"/>
    <w:rsid w:val="003C5AC3"/>
    <w:rsid w:val="003C620B"/>
    <w:rsid w:val="003C6F41"/>
    <w:rsid w:val="003D1CB9"/>
    <w:rsid w:val="003D3408"/>
    <w:rsid w:val="003D52F9"/>
    <w:rsid w:val="003E21F6"/>
    <w:rsid w:val="003E3F10"/>
    <w:rsid w:val="003E40C1"/>
    <w:rsid w:val="003E47E7"/>
    <w:rsid w:val="003E69A6"/>
    <w:rsid w:val="003F0EF6"/>
    <w:rsid w:val="003F2D3E"/>
    <w:rsid w:val="003F6ADC"/>
    <w:rsid w:val="0040497B"/>
    <w:rsid w:val="00406D37"/>
    <w:rsid w:val="004116D8"/>
    <w:rsid w:val="00413F9E"/>
    <w:rsid w:val="00416CA4"/>
    <w:rsid w:val="0041713A"/>
    <w:rsid w:val="00421E97"/>
    <w:rsid w:val="00422019"/>
    <w:rsid w:val="0042292B"/>
    <w:rsid w:val="00422E88"/>
    <w:rsid w:val="00423910"/>
    <w:rsid w:val="00423DD0"/>
    <w:rsid w:val="00424B1F"/>
    <w:rsid w:val="00425CF5"/>
    <w:rsid w:val="00425DC7"/>
    <w:rsid w:val="00426149"/>
    <w:rsid w:val="00426302"/>
    <w:rsid w:val="00432024"/>
    <w:rsid w:val="004334F2"/>
    <w:rsid w:val="004342C0"/>
    <w:rsid w:val="00440F86"/>
    <w:rsid w:val="004439AA"/>
    <w:rsid w:val="004502B1"/>
    <w:rsid w:val="00450926"/>
    <w:rsid w:val="00453D0C"/>
    <w:rsid w:val="004554A6"/>
    <w:rsid w:val="00455C1A"/>
    <w:rsid w:val="00460C5E"/>
    <w:rsid w:val="00461383"/>
    <w:rsid w:val="00470760"/>
    <w:rsid w:val="004707A4"/>
    <w:rsid w:val="00471D29"/>
    <w:rsid w:val="00472372"/>
    <w:rsid w:val="00475F2C"/>
    <w:rsid w:val="004769C2"/>
    <w:rsid w:val="00477097"/>
    <w:rsid w:val="00477175"/>
    <w:rsid w:val="00480514"/>
    <w:rsid w:val="00480A70"/>
    <w:rsid w:val="004810C6"/>
    <w:rsid w:val="00481137"/>
    <w:rsid w:val="004832D9"/>
    <w:rsid w:val="00484723"/>
    <w:rsid w:val="00484D70"/>
    <w:rsid w:val="00484F1B"/>
    <w:rsid w:val="004855B8"/>
    <w:rsid w:val="00487823"/>
    <w:rsid w:val="00492B2A"/>
    <w:rsid w:val="00493365"/>
    <w:rsid w:val="0049347C"/>
    <w:rsid w:val="00493DD8"/>
    <w:rsid w:val="00495F63"/>
    <w:rsid w:val="00496600"/>
    <w:rsid w:val="00497F15"/>
    <w:rsid w:val="004B047C"/>
    <w:rsid w:val="004B05F1"/>
    <w:rsid w:val="004B19AB"/>
    <w:rsid w:val="004B4B44"/>
    <w:rsid w:val="004B5697"/>
    <w:rsid w:val="004B5A56"/>
    <w:rsid w:val="004B5BC2"/>
    <w:rsid w:val="004B79EF"/>
    <w:rsid w:val="004C2C87"/>
    <w:rsid w:val="004C393B"/>
    <w:rsid w:val="004C516F"/>
    <w:rsid w:val="004C744E"/>
    <w:rsid w:val="004D0802"/>
    <w:rsid w:val="004D2234"/>
    <w:rsid w:val="004D2CCE"/>
    <w:rsid w:val="004D509C"/>
    <w:rsid w:val="004D6D10"/>
    <w:rsid w:val="004E2594"/>
    <w:rsid w:val="004E2742"/>
    <w:rsid w:val="004E2A74"/>
    <w:rsid w:val="004E484A"/>
    <w:rsid w:val="004E61B9"/>
    <w:rsid w:val="004E6DA8"/>
    <w:rsid w:val="004E704D"/>
    <w:rsid w:val="004F1C00"/>
    <w:rsid w:val="004F40B8"/>
    <w:rsid w:val="004F410E"/>
    <w:rsid w:val="004F5194"/>
    <w:rsid w:val="004F5356"/>
    <w:rsid w:val="004F5945"/>
    <w:rsid w:val="00500A5F"/>
    <w:rsid w:val="00501471"/>
    <w:rsid w:val="0050178E"/>
    <w:rsid w:val="005038A4"/>
    <w:rsid w:val="005071F8"/>
    <w:rsid w:val="005072DA"/>
    <w:rsid w:val="00507FD6"/>
    <w:rsid w:val="00510D46"/>
    <w:rsid w:val="005118C8"/>
    <w:rsid w:val="00514EDB"/>
    <w:rsid w:val="0051676C"/>
    <w:rsid w:val="00517368"/>
    <w:rsid w:val="00520559"/>
    <w:rsid w:val="005220B4"/>
    <w:rsid w:val="0052374B"/>
    <w:rsid w:val="00523E50"/>
    <w:rsid w:val="0052615A"/>
    <w:rsid w:val="00527369"/>
    <w:rsid w:val="00527EE1"/>
    <w:rsid w:val="005313BB"/>
    <w:rsid w:val="00533756"/>
    <w:rsid w:val="00534925"/>
    <w:rsid w:val="00536351"/>
    <w:rsid w:val="00536404"/>
    <w:rsid w:val="005425E2"/>
    <w:rsid w:val="00545846"/>
    <w:rsid w:val="00546391"/>
    <w:rsid w:val="005472EE"/>
    <w:rsid w:val="00547BD1"/>
    <w:rsid w:val="00547C1B"/>
    <w:rsid w:val="00550AD0"/>
    <w:rsid w:val="00552025"/>
    <w:rsid w:val="005547EC"/>
    <w:rsid w:val="00556201"/>
    <w:rsid w:val="00557D14"/>
    <w:rsid w:val="005678DF"/>
    <w:rsid w:val="00571459"/>
    <w:rsid w:val="00573D6D"/>
    <w:rsid w:val="0057506A"/>
    <w:rsid w:val="00581F79"/>
    <w:rsid w:val="00582051"/>
    <w:rsid w:val="00585119"/>
    <w:rsid w:val="005869A5"/>
    <w:rsid w:val="00593F1E"/>
    <w:rsid w:val="00595092"/>
    <w:rsid w:val="005957FF"/>
    <w:rsid w:val="00596DF5"/>
    <w:rsid w:val="005972B5"/>
    <w:rsid w:val="005A2B3B"/>
    <w:rsid w:val="005A3A0C"/>
    <w:rsid w:val="005A5A42"/>
    <w:rsid w:val="005A6A6B"/>
    <w:rsid w:val="005A6A93"/>
    <w:rsid w:val="005A792F"/>
    <w:rsid w:val="005B7C16"/>
    <w:rsid w:val="005B7F5E"/>
    <w:rsid w:val="005C7A87"/>
    <w:rsid w:val="005D3588"/>
    <w:rsid w:val="005D7A17"/>
    <w:rsid w:val="005E15A1"/>
    <w:rsid w:val="005E1F26"/>
    <w:rsid w:val="005E62AB"/>
    <w:rsid w:val="005F3E60"/>
    <w:rsid w:val="005F6B54"/>
    <w:rsid w:val="00601FAB"/>
    <w:rsid w:val="006028D4"/>
    <w:rsid w:val="00603689"/>
    <w:rsid w:val="0060448D"/>
    <w:rsid w:val="006051EB"/>
    <w:rsid w:val="0060632D"/>
    <w:rsid w:val="00607F28"/>
    <w:rsid w:val="00610DF2"/>
    <w:rsid w:val="00610ED9"/>
    <w:rsid w:val="00611869"/>
    <w:rsid w:val="0061203E"/>
    <w:rsid w:val="0061246F"/>
    <w:rsid w:val="00614FF1"/>
    <w:rsid w:val="00615837"/>
    <w:rsid w:val="00623462"/>
    <w:rsid w:val="00624DBF"/>
    <w:rsid w:val="00626DBD"/>
    <w:rsid w:val="00627C69"/>
    <w:rsid w:val="00631123"/>
    <w:rsid w:val="006337B1"/>
    <w:rsid w:val="00633AE3"/>
    <w:rsid w:val="00634404"/>
    <w:rsid w:val="00635284"/>
    <w:rsid w:val="006356A8"/>
    <w:rsid w:val="00636920"/>
    <w:rsid w:val="00637FF2"/>
    <w:rsid w:val="00640BA1"/>
    <w:rsid w:val="00640DD2"/>
    <w:rsid w:val="00643B45"/>
    <w:rsid w:val="00643D26"/>
    <w:rsid w:val="00645861"/>
    <w:rsid w:val="0065076E"/>
    <w:rsid w:val="006534F0"/>
    <w:rsid w:val="006564AC"/>
    <w:rsid w:val="006575CE"/>
    <w:rsid w:val="0066064D"/>
    <w:rsid w:val="00662DAE"/>
    <w:rsid w:val="00663913"/>
    <w:rsid w:val="0066504C"/>
    <w:rsid w:val="0066621C"/>
    <w:rsid w:val="00666777"/>
    <w:rsid w:val="00674728"/>
    <w:rsid w:val="006811A3"/>
    <w:rsid w:val="006813F2"/>
    <w:rsid w:val="00683E41"/>
    <w:rsid w:val="006868D4"/>
    <w:rsid w:val="006913A0"/>
    <w:rsid w:val="0069371A"/>
    <w:rsid w:val="00693E67"/>
    <w:rsid w:val="00694505"/>
    <w:rsid w:val="00694896"/>
    <w:rsid w:val="00697A0F"/>
    <w:rsid w:val="006A1E22"/>
    <w:rsid w:val="006A2297"/>
    <w:rsid w:val="006A4126"/>
    <w:rsid w:val="006A49AA"/>
    <w:rsid w:val="006B3B52"/>
    <w:rsid w:val="006B47D1"/>
    <w:rsid w:val="006B4E94"/>
    <w:rsid w:val="006C0540"/>
    <w:rsid w:val="006C28D3"/>
    <w:rsid w:val="006C3AD6"/>
    <w:rsid w:val="006C3C01"/>
    <w:rsid w:val="006C6FA5"/>
    <w:rsid w:val="006D0A24"/>
    <w:rsid w:val="006D2736"/>
    <w:rsid w:val="006D2960"/>
    <w:rsid w:val="006E12EF"/>
    <w:rsid w:val="006E3A58"/>
    <w:rsid w:val="006E77FD"/>
    <w:rsid w:val="006F0D59"/>
    <w:rsid w:val="006F24C3"/>
    <w:rsid w:val="006F4E4C"/>
    <w:rsid w:val="006F4ED3"/>
    <w:rsid w:val="006F5857"/>
    <w:rsid w:val="006F62C1"/>
    <w:rsid w:val="006F6CBE"/>
    <w:rsid w:val="006F7D81"/>
    <w:rsid w:val="006F7ED9"/>
    <w:rsid w:val="00716FB9"/>
    <w:rsid w:val="0071725A"/>
    <w:rsid w:val="007209AA"/>
    <w:rsid w:val="00722529"/>
    <w:rsid w:val="007255ED"/>
    <w:rsid w:val="007264DB"/>
    <w:rsid w:val="0073406C"/>
    <w:rsid w:val="0073437E"/>
    <w:rsid w:val="00734995"/>
    <w:rsid w:val="00737F2C"/>
    <w:rsid w:val="00744459"/>
    <w:rsid w:val="00751A11"/>
    <w:rsid w:val="00753C3B"/>
    <w:rsid w:val="00753C46"/>
    <w:rsid w:val="007551A1"/>
    <w:rsid w:val="007556F4"/>
    <w:rsid w:val="00755DED"/>
    <w:rsid w:val="0075633E"/>
    <w:rsid w:val="007563B7"/>
    <w:rsid w:val="007617C1"/>
    <w:rsid w:val="00761F09"/>
    <w:rsid w:val="00763B36"/>
    <w:rsid w:val="007671A8"/>
    <w:rsid w:val="0077153D"/>
    <w:rsid w:val="0077163D"/>
    <w:rsid w:val="0077173E"/>
    <w:rsid w:val="00772744"/>
    <w:rsid w:val="007776E2"/>
    <w:rsid w:val="00780623"/>
    <w:rsid w:val="00781680"/>
    <w:rsid w:val="0078294A"/>
    <w:rsid w:val="007846C5"/>
    <w:rsid w:val="00784A1B"/>
    <w:rsid w:val="00790A26"/>
    <w:rsid w:val="00794AC2"/>
    <w:rsid w:val="00794B45"/>
    <w:rsid w:val="007953D0"/>
    <w:rsid w:val="007959F4"/>
    <w:rsid w:val="00795CEC"/>
    <w:rsid w:val="007A043B"/>
    <w:rsid w:val="007A0754"/>
    <w:rsid w:val="007A30F0"/>
    <w:rsid w:val="007A3479"/>
    <w:rsid w:val="007A372E"/>
    <w:rsid w:val="007A3851"/>
    <w:rsid w:val="007A4340"/>
    <w:rsid w:val="007A4B5B"/>
    <w:rsid w:val="007A6204"/>
    <w:rsid w:val="007C1E93"/>
    <w:rsid w:val="007D5766"/>
    <w:rsid w:val="007D57FD"/>
    <w:rsid w:val="007D7EC8"/>
    <w:rsid w:val="007E1216"/>
    <w:rsid w:val="007E1B61"/>
    <w:rsid w:val="007E25A7"/>
    <w:rsid w:val="007E2D46"/>
    <w:rsid w:val="007E55E0"/>
    <w:rsid w:val="007E647F"/>
    <w:rsid w:val="007F1CBA"/>
    <w:rsid w:val="007F42AA"/>
    <w:rsid w:val="007F6A64"/>
    <w:rsid w:val="007F6ABF"/>
    <w:rsid w:val="008006F2"/>
    <w:rsid w:val="008018D5"/>
    <w:rsid w:val="008020B2"/>
    <w:rsid w:val="00802778"/>
    <w:rsid w:val="00802903"/>
    <w:rsid w:val="00810761"/>
    <w:rsid w:val="00811C48"/>
    <w:rsid w:val="008132FF"/>
    <w:rsid w:val="00813F42"/>
    <w:rsid w:val="00815F61"/>
    <w:rsid w:val="00816B8B"/>
    <w:rsid w:val="008171BA"/>
    <w:rsid w:val="00822D0E"/>
    <w:rsid w:val="00823481"/>
    <w:rsid w:val="0082674D"/>
    <w:rsid w:val="0082676F"/>
    <w:rsid w:val="0083301D"/>
    <w:rsid w:val="00833B56"/>
    <w:rsid w:val="00833CA1"/>
    <w:rsid w:val="00833DDD"/>
    <w:rsid w:val="008375CD"/>
    <w:rsid w:val="00837D3F"/>
    <w:rsid w:val="008415B7"/>
    <w:rsid w:val="00854F26"/>
    <w:rsid w:val="0085788E"/>
    <w:rsid w:val="00860D31"/>
    <w:rsid w:val="00862431"/>
    <w:rsid w:val="008632B4"/>
    <w:rsid w:val="008639E0"/>
    <w:rsid w:val="00864350"/>
    <w:rsid w:val="00865A52"/>
    <w:rsid w:val="00872BC5"/>
    <w:rsid w:val="008755DB"/>
    <w:rsid w:val="00880809"/>
    <w:rsid w:val="0088151D"/>
    <w:rsid w:val="0088718C"/>
    <w:rsid w:val="00890080"/>
    <w:rsid w:val="00895D48"/>
    <w:rsid w:val="008A1856"/>
    <w:rsid w:val="008A3D52"/>
    <w:rsid w:val="008A45DC"/>
    <w:rsid w:val="008A51D7"/>
    <w:rsid w:val="008B186B"/>
    <w:rsid w:val="008B19EA"/>
    <w:rsid w:val="008C2CDD"/>
    <w:rsid w:val="008C3F75"/>
    <w:rsid w:val="008C4B99"/>
    <w:rsid w:val="008C7B84"/>
    <w:rsid w:val="008D11AE"/>
    <w:rsid w:val="008D4675"/>
    <w:rsid w:val="008D671E"/>
    <w:rsid w:val="008E2612"/>
    <w:rsid w:val="008F171D"/>
    <w:rsid w:val="008F1D3D"/>
    <w:rsid w:val="008F532F"/>
    <w:rsid w:val="008F5C26"/>
    <w:rsid w:val="00903968"/>
    <w:rsid w:val="00907971"/>
    <w:rsid w:val="00910F6B"/>
    <w:rsid w:val="00913493"/>
    <w:rsid w:val="00915240"/>
    <w:rsid w:val="00916562"/>
    <w:rsid w:val="00916C14"/>
    <w:rsid w:val="009179F9"/>
    <w:rsid w:val="0092074D"/>
    <w:rsid w:val="00920840"/>
    <w:rsid w:val="0092246F"/>
    <w:rsid w:val="00931A8B"/>
    <w:rsid w:val="00931E18"/>
    <w:rsid w:val="00932414"/>
    <w:rsid w:val="00934485"/>
    <w:rsid w:val="00934A7E"/>
    <w:rsid w:val="00941D8D"/>
    <w:rsid w:val="00945743"/>
    <w:rsid w:val="0094749F"/>
    <w:rsid w:val="009500E8"/>
    <w:rsid w:val="00951497"/>
    <w:rsid w:val="00953F2F"/>
    <w:rsid w:val="00957B78"/>
    <w:rsid w:val="00957FA1"/>
    <w:rsid w:val="00962383"/>
    <w:rsid w:val="00963F9C"/>
    <w:rsid w:val="00965CA5"/>
    <w:rsid w:val="009709F7"/>
    <w:rsid w:val="00980448"/>
    <w:rsid w:val="009805BE"/>
    <w:rsid w:val="0098062F"/>
    <w:rsid w:val="00980BF8"/>
    <w:rsid w:val="00981590"/>
    <w:rsid w:val="00981D1D"/>
    <w:rsid w:val="00984928"/>
    <w:rsid w:val="00985D8A"/>
    <w:rsid w:val="00991798"/>
    <w:rsid w:val="00995D61"/>
    <w:rsid w:val="009A1C1F"/>
    <w:rsid w:val="009A5B91"/>
    <w:rsid w:val="009B28FD"/>
    <w:rsid w:val="009B41AD"/>
    <w:rsid w:val="009B52FE"/>
    <w:rsid w:val="009B75F5"/>
    <w:rsid w:val="009C15ED"/>
    <w:rsid w:val="009C4D03"/>
    <w:rsid w:val="009C5D55"/>
    <w:rsid w:val="009C61E2"/>
    <w:rsid w:val="009D0779"/>
    <w:rsid w:val="009D1BDA"/>
    <w:rsid w:val="009D23D8"/>
    <w:rsid w:val="009D2E9B"/>
    <w:rsid w:val="009D30D4"/>
    <w:rsid w:val="009D4522"/>
    <w:rsid w:val="009D74E7"/>
    <w:rsid w:val="009E144C"/>
    <w:rsid w:val="009F23AC"/>
    <w:rsid w:val="009F36C5"/>
    <w:rsid w:val="009F58BC"/>
    <w:rsid w:val="009F5D1C"/>
    <w:rsid w:val="009F6323"/>
    <w:rsid w:val="009F6611"/>
    <w:rsid w:val="009F73AC"/>
    <w:rsid w:val="00A02E2D"/>
    <w:rsid w:val="00A03D6A"/>
    <w:rsid w:val="00A0403B"/>
    <w:rsid w:val="00A055E3"/>
    <w:rsid w:val="00A06580"/>
    <w:rsid w:val="00A1032E"/>
    <w:rsid w:val="00A15057"/>
    <w:rsid w:val="00A17621"/>
    <w:rsid w:val="00A17954"/>
    <w:rsid w:val="00A21E6A"/>
    <w:rsid w:val="00A23FAD"/>
    <w:rsid w:val="00A2639A"/>
    <w:rsid w:val="00A30EAB"/>
    <w:rsid w:val="00A34AD0"/>
    <w:rsid w:val="00A35A35"/>
    <w:rsid w:val="00A362DB"/>
    <w:rsid w:val="00A40CBD"/>
    <w:rsid w:val="00A41236"/>
    <w:rsid w:val="00A421E4"/>
    <w:rsid w:val="00A434D2"/>
    <w:rsid w:val="00A4728E"/>
    <w:rsid w:val="00A506B5"/>
    <w:rsid w:val="00A52F7B"/>
    <w:rsid w:val="00A53D6D"/>
    <w:rsid w:val="00A53D6E"/>
    <w:rsid w:val="00A54338"/>
    <w:rsid w:val="00A5748C"/>
    <w:rsid w:val="00A66C31"/>
    <w:rsid w:val="00A6733C"/>
    <w:rsid w:val="00A705B7"/>
    <w:rsid w:val="00A71589"/>
    <w:rsid w:val="00A71FD0"/>
    <w:rsid w:val="00A74313"/>
    <w:rsid w:val="00A76B1B"/>
    <w:rsid w:val="00A76D04"/>
    <w:rsid w:val="00A815F1"/>
    <w:rsid w:val="00A85139"/>
    <w:rsid w:val="00A866DC"/>
    <w:rsid w:val="00A87385"/>
    <w:rsid w:val="00A878A2"/>
    <w:rsid w:val="00A9529B"/>
    <w:rsid w:val="00A96C0A"/>
    <w:rsid w:val="00AA01A1"/>
    <w:rsid w:val="00AA242D"/>
    <w:rsid w:val="00AA2F63"/>
    <w:rsid w:val="00AA43EC"/>
    <w:rsid w:val="00AA5C5A"/>
    <w:rsid w:val="00AB1BFB"/>
    <w:rsid w:val="00AC0130"/>
    <w:rsid w:val="00AC0EB8"/>
    <w:rsid w:val="00AC130D"/>
    <w:rsid w:val="00AC49B4"/>
    <w:rsid w:val="00AC6636"/>
    <w:rsid w:val="00AC6ADD"/>
    <w:rsid w:val="00AC731E"/>
    <w:rsid w:val="00AD0583"/>
    <w:rsid w:val="00AD0EF9"/>
    <w:rsid w:val="00AD1607"/>
    <w:rsid w:val="00AD19CA"/>
    <w:rsid w:val="00AD27C2"/>
    <w:rsid w:val="00AD41D6"/>
    <w:rsid w:val="00AD42A0"/>
    <w:rsid w:val="00AD4A61"/>
    <w:rsid w:val="00AE1E55"/>
    <w:rsid w:val="00AF00F1"/>
    <w:rsid w:val="00AF5F32"/>
    <w:rsid w:val="00AF684D"/>
    <w:rsid w:val="00B03125"/>
    <w:rsid w:val="00B0435B"/>
    <w:rsid w:val="00B06718"/>
    <w:rsid w:val="00B0765C"/>
    <w:rsid w:val="00B10290"/>
    <w:rsid w:val="00B13AC3"/>
    <w:rsid w:val="00B153DA"/>
    <w:rsid w:val="00B1612E"/>
    <w:rsid w:val="00B162CB"/>
    <w:rsid w:val="00B16617"/>
    <w:rsid w:val="00B202B1"/>
    <w:rsid w:val="00B21D59"/>
    <w:rsid w:val="00B2238A"/>
    <w:rsid w:val="00B24B18"/>
    <w:rsid w:val="00B26541"/>
    <w:rsid w:val="00B319C5"/>
    <w:rsid w:val="00B32A3A"/>
    <w:rsid w:val="00B332E8"/>
    <w:rsid w:val="00B33C9A"/>
    <w:rsid w:val="00B34170"/>
    <w:rsid w:val="00B34467"/>
    <w:rsid w:val="00B36AEE"/>
    <w:rsid w:val="00B375F0"/>
    <w:rsid w:val="00B37931"/>
    <w:rsid w:val="00B409C4"/>
    <w:rsid w:val="00B4224D"/>
    <w:rsid w:val="00B430DC"/>
    <w:rsid w:val="00B43ED8"/>
    <w:rsid w:val="00B44359"/>
    <w:rsid w:val="00B44D6A"/>
    <w:rsid w:val="00B47024"/>
    <w:rsid w:val="00B47AE8"/>
    <w:rsid w:val="00B56FAD"/>
    <w:rsid w:val="00B6000D"/>
    <w:rsid w:val="00B62CB9"/>
    <w:rsid w:val="00B64286"/>
    <w:rsid w:val="00B71DB2"/>
    <w:rsid w:val="00B742B6"/>
    <w:rsid w:val="00B74B04"/>
    <w:rsid w:val="00B76048"/>
    <w:rsid w:val="00B81592"/>
    <w:rsid w:val="00B93C7E"/>
    <w:rsid w:val="00B95703"/>
    <w:rsid w:val="00B96696"/>
    <w:rsid w:val="00BA2900"/>
    <w:rsid w:val="00BA4689"/>
    <w:rsid w:val="00BA4ADE"/>
    <w:rsid w:val="00BA4CD6"/>
    <w:rsid w:val="00BA6635"/>
    <w:rsid w:val="00BB1559"/>
    <w:rsid w:val="00BB2F41"/>
    <w:rsid w:val="00BB4182"/>
    <w:rsid w:val="00BB5858"/>
    <w:rsid w:val="00BB71DE"/>
    <w:rsid w:val="00BB7B1F"/>
    <w:rsid w:val="00BC0DE1"/>
    <w:rsid w:val="00BC124B"/>
    <w:rsid w:val="00BC574A"/>
    <w:rsid w:val="00BD6D0D"/>
    <w:rsid w:val="00BE05D1"/>
    <w:rsid w:val="00BE32B3"/>
    <w:rsid w:val="00BE6C97"/>
    <w:rsid w:val="00BE7212"/>
    <w:rsid w:val="00BE74F8"/>
    <w:rsid w:val="00BF0398"/>
    <w:rsid w:val="00BF3F47"/>
    <w:rsid w:val="00BF4F10"/>
    <w:rsid w:val="00BF53C0"/>
    <w:rsid w:val="00BF611A"/>
    <w:rsid w:val="00BF65E2"/>
    <w:rsid w:val="00BF6CA8"/>
    <w:rsid w:val="00BF6F61"/>
    <w:rsid w:val="00C008CB"/>
    <w:rsid w:val="00C024F5"/>
    <w:rsid w:val="00C0273B"/>
    <w:rsid w:val="00C07F39"/>
    <w:rsid w:val="00C11AC6"/>
    <w:rsid w:val="00C13AFF"/>
    <w:rsid w:val="00C1723B"/>
    <w:rsid w:val="00C236CA"/>
    <w:rsid w:val="00C311D2"/>
    <w:rsid w:val="00C31B98"/>
    <w:rsid w:val="00C32005"/>
    <w:rsid w:val="00C32CB7"/>
    <w:rsid w:val="00C33F98"/>
    <w:rsid w:val="00C354AF"/>
    <w:rsid w:val="00C412C4"/>
    <w:rsid w:val="00C44776"/>
    <w:rsid w:val="00C45498"/>
    <w:rsid w:val="00C47195"/>
    <w:rsid w:val="00C505F4"/>
    <w:rsid w:val="00C55A0F"/>
    <w:rsid w:val="00C57ADC"/>
    <w:rsid w:val="00C57F4B"/>
    <w:rsid w:val="00C60A03"/>
    <w:rsid w:val="00C62926"/>
    <w:rsid w:val="00C64EAC"/>
    <w:rsid w:val="00C65265"/>
    <w:rsid w:val="00C661BB"/>
    <w:rsid w:val="00C66278"/>
    <w:rsid w:val="00C674AD"/>
    <w:rsid w:val="00C773A9"/>
    <w:rsid w:val="00C80BE4"/>
    <w:rsid w:val="00C815BC"/>
    <w:rsid w:val="00C81AEF"/>
    <w:rsid w:val="00C81BA5"/>
    <w:rsid w:val="00C83E16"/>
    <w:rsid w:val="00C8470E"/>
    <w:rsid w:val="00C86D87"/>
    <w:rsid w:val="00C91AB7"/>
    <w:rsid w:val="00C93FA1"/>
    <w:rsid w:val="00C94857"/>
    <w:rsid w:val="00C960B4"/>
    <w:rsid w:val="00CA1EAF"/>
    <w:rsid w:val="00CA62D9"/>
    <w:rsid w:val="00CA726F"/>
    <w:rsid w:val="00CB0593"/>
    <w:rsid w:val="00CB1E20"/>
    <w:rsid w:val="00CB2AC2"/>
    <w:rsid w:val="00CB36D0"/>
    <w:rsid w:val="00CB43F9"/>
    <w:rsid w:val="00CB7451"/>
    <w:rsid w:val="00CB7F3D"/>
    <w:rsid w:val="00CC0D84"/>
    <w:rsid w:val="00CC69A8"/>
    <w:rsid w:val="00CD1132"/>
    <w:rsid w:val="00CD1166"/>
    <w:rsid w:val="00CD3D19"/>
    <w:rsid w:val="00CD6510"/>
    <w:rsid w:val="00CD76F7"/>
    <w:rsid w:val="00CE4BEC"/>
    <w:rsid w:val="00CE61C9"/>
    <w:rsid w:val="00CE63DA"/>
    <w:rsid w:val="00CE79B7"/>
    <w:rsid w:val="00CF0E94"/>
    <w:rsid w:val="00CF3F47"/>
    <w:rsid w:val="00CF6F8E"/>
    <w:rsid w:val="00D00088"/>
    <w:rsid w:val="00D00F90"/>
    <w:rsid w:val="00D02519"/>
    <w:rsid w:val="00D0260D"/>
    <w:rsid w:val="00D12AED"/>
    <w:rsid w:val="00D12C1F"/>
    <w:rsid w:val="00D16EBB"/>
    <w:rsid w:val="00D229E8"/>
    <w:rsid w:val="00D24FA1"/>
    <w:rsid w:val="00D25986"/>
    <w:rsid w:val="00D272E5"/>
    <w:rsid w:val="00D308C9"/>
    <w:rsid w:val="00D3256B"/>
    <w:rsid w:val="00D32C41"/>
    <w:rsid w:val="00D34F35"/>
    <w:rsid w:val="00D35E95"/>
    <w:rsid w:val="00D36925"/>
    <w:rsid w:val="00D41E03"/>
    <w:rsid w:val="00D4222F"/>
    <w:rsid w:val="00D43925"/>
    <w:rsid w:val="00D4588E"/>
    <w:rsid w:val="00D51F6B"/>
    <w:rsid w:val="00D53FE3"/>
    <w:rsid w:val="00D579DC"/>
    <w:rsid w:val="00D6239D"/>
    <w:rsid w:val="00D70988"/>
    <w:rsid w:val="00D713E4"/>
    <w:rsid w:val="00D73422"/>
    <w:rsid w:val="00D73474"/>
    <w:rsid w:val="00D73611"/>
    <w:rsid w:val="00D74040"/>
    <w:rsid w:val="00D77341"/>
    <w:rsid w:val="00D7797B"/>
    <w:rsid w:val="00D80167"/>
    <w:rsid w:val="00D843F5"/>
    <w:rsid w:val="00D87B5F"/>
    <w:rsid w:val="00D904B3"/>
    <w:rsid w:val="00D92269"/>
    <w:rsid w:val="00D94A23"/>
    <w:rsid w:val="00DA168F"/>
    <w:rsid w:val="00DA4BB3"/>
    <w:rsid w:val="00DA5493"/>
    <w:rsid w:val="00DA65EC"/>
    <w:rsid w:val="00DB0BDF"/>
    <w:rsid w:val="00DB2EDE"/>
    <w:rsid w:val="00DB30E6"/>
    <w:rsid w:val="00DB4DFB"/>
    <w:rsid w:val="00DB6852"/>
    <w:rsid w:val="00DB7361"/>
    <w:rsid w:val="00DC1190"/>
    <w:rsid w:val="00DC2C19"/>
    <w:rsid w:val="00DC7218"/>
    <w:rsid w:val="00DD0148"/>
    <w:rsid w:val="00DD46D7"/>
    <w:rsid w:val="00DD7F4D"/>
    <w:rsid w:val="00DE4E4F"/>
    <w:rsid w:val="00DE5EED"/>
    <w:rsid w:val="00DE6CE6"/>
    <w:rsid w:val="00DF1053"/>
    <w:rsid w:val="00DF1F3F"/>
    <w:rsid w:val="00DF2B71"/>
    <w:rsid w:val="00DF5EE5"/>
    <w:rsid w:val="00E00053"/>
    <w:rsid w:val="00E044F4"/>
    <w:rsid w:val="00E06769"/>
    <w:rsid w:val="00E06A2A"/>
    <w:rsid w:val="00E207C4"/>
    <w:rsid w:val="00E20F6A"/>
    <w:rsid w:val="00E224B4"/>
    <w:rsid w:val="00E2571E"/>
    <w:rsid w:val="00E30D93"/>
    <w:rsid w:val="00E30F3B"/>
    <w:rsid w:val="00E3166C"/>
    <w:rsid w:val="00E33F5A"/>
    <w:rsid w:val="00E415E2"/>
    <w:rsid w:val="00E42B9D"/>
    <w:rsid w:val="00E42CB1"/>
    <w:rsid w:val="00E430FD"/>
    <w:rsid w:val="00E43E84"/>
    <w:rsid w:val="00E4406A"/>
    <w:rsid w:val="00E47CDA"/>
    <w:rsid w:val="00E522ED"/>
    <w:rsid w:val="00E554E1"/>
    <w:rsid w:val="00E57425"/>
    <w:rsid w:val="00E630A8"/>
    <w:rsid w:val="00E63C76"/>
    <w:rsid w:val="00E64C89"/>
    <w:rsid w:val="00E65753"/>
    <w:rsid w:val="00E65A31"/>
    <w:rsid w:val="00E7219C"/>
    <w:rsid w:val="00E73D36"/>
    <w:rsid w:val="00E74C38"/>
    <w:rsid w:val="00E74F42"/>
    <w:rsid w:val="00E80D8A"/>
    <w:rsid w:val="00E82380"/>
    <w:rsid w:val="00E859F1"/>
    <w:rsid w:val="00E85BB9"/>
    <w:rsid w:val="00E86418"/>
    <w:rsid w:val="00E86B6A"/>
    <w:rsid w:val="00E87F49"/>
    <w:rsid w:val="00EA245B"/>
    <w:rsid w:val="00EA583E"/>
    <w:rsid w:val="00EA6E0A"/>
    <w:rsid w:val="00EB09A3"/>
    <w:rsid w:val="00EB1C38"/>
    <w:rsid w:val="00EB3641"/>
    <w:rsid w:val="00EB388F"/>
    <w:rsid w:val="00EB3A23"/>
    <w:rsid w:val="00EB6870"/>
    <w:rsid w:val="00EB69C7"/>
    <w:rsid w:val="00EC162F"/>
    <w:rsid w:val="00EC5399"/>
    <w:rsid w:val="00EC63AA"/>
    <w:rsid w:val="00ED121E"/>
    <w:rsid w:val="00ED179F"/>
    <w:rsid w:val="00ED65E8"/>
    <w:rsid w:val="00EE3921"/>
    <w:rsid w:val="00EF2FCC"/>
    <w:rsid w:val="00F03567"/>
    <w:rsid w:val="00F0363B"/>
    <w:rsid w:val="00F03D72"/>
    <w:rsid w:val="00F0455F"/>
    <w:rsid w:val="00F12272"/>
    <w:rsid w:val="00F16854"/>
    <w:rsid w:val="00F16C5B"/>
    <w:rsid w:val="00F24BBD"/>
    <w:rsid w:val="00F2715F"/>
    <w:rsid w:val="00F27566"/>
    <w:rsid w:val="00F30B10"/>
    <w:rsid w:val="00F334E1"/>
    <w:rsid w:val="00F34293"/>
    <w:rsid w:val="00F40677"/>
    <w:rsid w:val="00F43FFC"/>
    <w:rsid w:val="00F4723D"/>
    <w:rsid w:val="00F51C17"/>
    <w:rsid w:val="00F6161B"/>
    <w:rsid w:val="00F6201F"/>
    <w:rsid w:val="00F62972"/>
    <w:rsid w:val="00F63190"/>
    <w:rsid w:val="00F63CB5"/>
    <w:rsid w:val="00F6729E"/>
    <w:rsid w:val="00F67E12"/>
    <w:rsid w:val="00F71F6F"/>
    <w:rsid w:val="00F721F0"/>
    <w:rsid w:val="00F736C2"/>
    <w:rsid w:val="00F80DAC"/>
    <w:rsid w:val="00F814DD"/>
    <w:rsid w:val="00F8607B"/>
    <w:rsid w:val="00F86100"/>
    <w:rsid w:val="00F87A44"/>
    <w:rsid w:val="00F87D85"/>
    <w:rsid w:val="00F90CC4"/>
    <w:rsid w:val="00F92DDF"/>
    <w:rsid w:val="00F9654E"/>
    <w:rsid w:val="00FA0E98"/>
    <w:rsid w:val="00FA14CD"/>
    <w:rsid w:val="00FA1A6F"/>
    <w:rsid w:val="00FA1F4C"/>
    <w:rsid w:val="00FA240C"/>
    <w:rsid w:val="00FA3A47"/>
    <w:rsid w:val="00FA4CA3"/>
    <w:rsid w:val="00FA5127"/>
    <w:rsid w:val="00FA61CC"/>
    <w:rsid w:val="00FA796B"/>
    <w:rsid w:val="00FB2BB4"/>
    <w:rsid w:val="00FB2BF8"/>
    <w:rsid w:val="00FB3EDF"/>
    <w:rsid w:val="00FB5B40"/>
    <w:rsid w:val="00FC116F"/>
    <w:rsid w:val="00FC34E5"/>
    <w:rsid w:val="00FC69A3"/>
    <w:rsid w:val="00FC69B3"/>
    <w:rsid w:val="00FD4668"/>
    <w:rsid w:val="00FD54DE"/>
    <w:rsid w:val="00FD639B"/>
    <w:rsid w:val="00FD7E6E"/>
    <w:rsid w:val="00FD7F2E"/>
    <w:rsid w:val="00FE057E"/>
    <w:rsid w:val="00FE6451"/>
    <w:rsid w:val="00FE7900"/>
    <w:rsid w:val="00FF47BC"/>
    <w:rsid w:val="00FF4F4B"/>
    <w:rsid w:val="00FF631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4EB92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343BC"/>
    <w:rPr>
      <w:rFonts w:ascii="Verdana" w:hAnsi="Verdana"/>
      <w:szCs w:val="24"/>
    </w:rPr>
  </w:style>
  <w:style w:type="paragraph" w:styleId="Heading1">
    <w:name w:val="heading 1"/>
    <w:basedOn w:val="Normal"/>
    <w:next w:val="Normal"/>
    <w:qFormat/>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link w:val="HeaderChar"/>
    <w:uiPriority w:val="99"/>
    <w:rsid w:val="00270A58"/>
    <w:pPr>
      <w:tabs>
        <w:tab w:val="center" w:pos="4320"/>
        <w:tab w:val="right" w:pos="8640"/>
      </w:tabs>
    </w:pPr>
  </w:style>
  <w:style w:type="paragraph" w:styleId="Footer">
    <w:name w:val="footer"/>
    <w:basedOn w:val="Normal"/>
    <w:link w:val="FooterChar"/>
    <w:uiPriority w:val="99"/>
    <w:rsid w:val="00270A58"/>
    <w:pPr>
      <w:tabs>
        <w:tab w:val="center" w:pos="4320"/>
        <w:tab w:val="right" w:pos="8640"/>
      </w:tabs>
    </w:pPr>
  </w:style>
  <w:style w:type="character" w:styleId="FollowedHyperlink">
    <w:name w:val="FollowedHyperlink"/>
    <w:rsid w:val="00006585"/>
    <w:rPr>
      <w:color w:val="800080"/>
      <w:u w:val="single"/>
    </w:rPr>
  </w:style>
  <w:style w:type="character" w:styleId="CommentReference">
    <w:name w:val="annotation reference"/>
    <w:uiPriority w:val="99"/>
    <w:semiHidden/>
    <w:rsid w:val="003E40C1"/>
    <w:rPr>
      <w:sz w:val="16"/>
      <w:szCs w:val="16"/>
    </w:rPr>
  </w:style>
  <w:style w:type="paragraph" w:styleId="CommentText">
    <w:name w:val="annotation text"/>
    <w:basedOn w:val="Normal"/>
    <w:link w:val="CommentTextChar"/>
    <w:uiPriority w:val="99"/>
    <w:semiHidden/>
    <w:rsid w:val="003E40C1"/>
    <w:rPr>
      <w:szCs w:val="20"/>
    </w:rPr>
  </w:style>
  <w:style w:type="paragraph" w:styleId="CommentSubject">
    <w:name w:val="annotation subject"/>
    <w:basedOn w:val="CommentText"/>
    <w:next w:val="CommentText"/>
    <w:semiHidden/>
    <w:rsid w:val="003E40C1"/>
    <w:rPr>
      <w:b/>
      <w:bCs/>
    </w:rPr>
  </w:style>
  <w:style w:type="paragraph" w:styleId="BalloonText">
    <w:name w:val="Balloon Text"/>
    <w:basedOn w:val="Normal"/>
    <w:semiHidden/>
    <w:rsid w:val="003E40C1"/>
    <w:rPr>
      <w:rFonts w:ascii="Tahoma" w:hAnsi="Tahoma" w:cs="Tahoma"/>
      <w:sz w:val="16"/>
      <w:szCs w:val="16"/>
    </w:rPr>
  </w:style>
  <w:style w:type="paragraph" w:customStyle="1" w:styleId="msolistparagraph0">
    <w:name w:val="msolistparagraph"/>
    <w:basedOn w:val="Normal"/>
    <w:rsid w:val="001F5633"/>
    <w:pPr>
      <w:ind w:left="720"/>
    </w:pPr>
    <w:rPr>
      <w:rFonts w:ascii="Times New Roman" w:hAnsi="Times New Roman"/>
      <w:sz w:val="24"/>
    </w:rPr>
  </w:style>
  <w:style w:type="paragraph" w:styleId="NormalWeb">
    <w:name w:val="Normal (Web)"/>
    <w:basedOn w:val="Normal"/>
    <w:uiPriority w:val="99"/>
    <w:rsid w:val="00862431"/>
    <w:pPr>
      <w:spacing w:after="100"/>
    </w:pPr>
    <w:rPr>
      <w:color w:val="000000"/>
      <w:sz w:val="10"/>
      <w:szCs w:val="10"/>
    </w:rPr>
  </w:style>
  <w:style w:type="character" w:customStyle="1" w:styleId="HeaderChar">
    <w:name w:val="Header Char"/>
    <w:link w:val="Header"/>
    <w:uiPriority w:val="99"/>
    <w:rsid w:val="00611869"/>
    <w:rPr>
      <w:rFonts w:ascii="Verdana" w:hAnsi="Verdana"/>
      <w:szCs w:val="24"/>
      <w:lang w:eastAsia="en-US"/>
    </w:rPr>
  </w:style>
  <w:style w:type="character" w:customStyle="1" w:styleId="CommentTextChar">
    <w:name w:val="Comment Text Char"/>
    <w:link w:val="CommentText"/>
    <w:uiPriority w:val="99"/>
    <w:semiHidden/>
    <w:rsid w:val="00744459"/>
    <w:rPr>
      <w:rFonts w:ascii="Verdana" w:hAnsi="Verdana"/>
      <w:lang w:eastAsia="en-US"/>
    </w:rPr>
  </w:style>
  <w:style w:type="paragraph" w:customStyle="1" w:styleId="ColorfulList-Accent11">
    <w:name w:val="Colorful List - Accent 11"/>
    <w:basedOn w:val="Normal"/>
    <w:uiPriority w:val="34"/>
    <w:qFormat/>
    <w:rsid w:val="00B4224D"/>
    <w:pPr>
      <w:spacing w:after="160" w:line="259" w:lineRule="auto"/>
      <w:ind w:left="720"/>
      <w:contextualSpacing/>
    </w:pPr>
    <w:rPr>
      <w:rFonts w:ascii="Calibri" w:eastAsia="Calibri" w:hAnsi="Calibri" w:cs="Arial"/>
      <w:sz w:val="22"/>
      <w:szCs w:val="22"/>
    </w:rPr>
  </w:style>
  <w:style w:type="paragraph" w:styleId="ListParagraph">
    <w:name w:val="List Paragraph"/>
    <w:basedOn w:val="Normal"/>
    <w:uiPriority w:val="34"/>
    <w:qFormat/>
    <w:rsid w:val="001B61F8"/>
    <w:pPr>
      <w:spacing w:after="200" w:line="276" w:lineRule="auto"/>
      <w:ind w:left="720"/>
      <w:contextualSpacing/>
    </w:pPr>
    <w:rPr>
      <w:rFonts w:ascii="Calibri" w:eastAsia="Calibri" w:hAnsi="Calibri" w:cs="Calibri"/>
      <w:sz w:val="22"/>
      <w:szCs w:val="22"/>
    </w:rPr>
  </w:style>
  <w:style w:type="paragraph" w:customStyle="1" w:styleId="Default">
    <w:name w:val="Default"/>
    <w:rsid w:val="00514EDB"/>
    <w:pPr>
      <w:autoSpaceDE w:val="0"/>
      <w:autoSpaceDN w:val="0"/>
      <w:adjustRightInd w:val="0"/>
    </w:pPr>
    <w:rPr>
      <w:rFonts w:ascii="Calibri" w:hAnsi="Calibri" w:cs="Calibri"/>
      <w:color w:val="000000"/>
      <w:sz w:val="24"/>
      <w:szCs w:val="24"/>
    </w:rPr>
  </w:style>
  <w:style w:type="character" w:customStyle="1" w:styleId="FooterChar">
    <w:name w:val="Footer Char"/>
    <w:basedOn w:val="DefaultParagraphFont"/>
    <w:link w:val="Footer"/>
    <w:uiPriority w:val="99"/>
    <w:rsid w:val="007A3851"/>
    <w:rPr>
      <w:rFonts w:ascii="Verdana" w:hAnsi="Verdan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771126">
      <w:bodyDiv w:val="1"/>
      <w:marLeft w:val="0"/>
      <w:marRight w:val="0"/>
      <w:marTop w:val="0"/>
      <w:marBottom w:val="0"/>
      <w:divBdr>
        <w:top w:val="none" w:sz="0" w:space="0" w:color="auto"/>
        <w:left w:val="none" w:sz="0" w:space="0" w:color="auto"/>
        <w:bottom w:val="none" w:sz="0" w:space="0" w:color="auto"/>
        <w:right w:val="none" w:sz="0" w:space="0" w:color="auto"/>
      </w:divBdr>
    </w:div>
    <w:div w:id="193617693">
      <w:bodyDiv w:val="1"/>
      <w:marLeft w:val="0"/>
      <w:marRight w:val="0"/>
      <w:marTop w:val="0"/>
      <w:marBottom w:val="0"/>
      <w:divBdr>
        <w:top w:val="none" w:sz="0" w:space="0" w:color="auto"/>
        <w:left w:val="none" w:sz="0" w:space="0" w:color="auto"/>
        <w:bottom w:val="none" w:sz="0" w:space="0" w:color="auto"/>
        <w:right w:val="none" w:sz="0" w:space="0" w:color="auto"/>
      </w:divBdr>
      <w:divsChild>
        <w:div w:id="560293912">
          <w:marLeft w:val="0"/>
          <w:marRight w:val="0"/>
          <w:marTop w:val="0"/>
          <w:marBottom w:val="0"/>
          <w:divBdr>
            <w:top w:val="none" w:sz="0" w:space="0" w:color="auto"/>
            <w:left w:val="none" w:sz="0" w:space="0" w:color="auto"/>
            <w:bottom w:val="none" w:sz="0" w:space="0" w:color="auto"/>
            <w:right w:val="none" w:sz="0" w:space="0" w:color="auto"/>
          </w:divBdr>
        </w:div>
      </w:divsChild>
    </w:div>
    <w:div w:id="278610269">
      <w:bodyDiv w:val="1"/>
      <w:marLeft w:val="0"/>
      <w:marRight w:val="0"/>
      <w:marTop w:val="0"/>
      <w:marBottom w:val="0"/>
      <w:divBdr>
        <w:top w:val="none" w:sz="0" w:space="0" w:color="auto"/>
        <w:left w:val="none" w:sz="0" w:space="0" w:color="auto"/>
        <w:bottom w:val="none" w:sz="0" w:space="0" w:color="auto"/>
        <w:right w:val="none" w:sz="0" w:space="0" w:color="auto"/>
      </w:divBdr>
      <w:divsChild>
        <w:div w:id="202325300">
          <w:marLeft w:val="0"/>
          <w:marRight w:val="0"/>
          <w:marTop w:val="0"/>
          <w:marBottom w:val="0"/>
          <w:divBdr>
            <w:top w:val="none" w:sz="0" w:space="0" w:color="auto"/>
            <w:left w:val="none" w:sz="0" w:space="0" w:color="auto"/>
            <w:bottom w:val="none" w:sz="0" w:space="0" w:color="auto"/>
            <w:right w:val="none" w:sz="0" w:space="0" w:color="auto"/>
          </w:divBdr>
          <w:divsChild>
            <w:div w:id="54297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481431">
      <w:bodyDiv w:val="1"/>
      <w:marLeft w:val="0"/>
      <w:marRight w:val="0"/>
      <w:marTop w:val="0"/>
      <w:marBottom w:val="0"/>
      <w:divBdr>
        <w:top w:val="none" w:sz="0" w:space="0" w:color="auto"/>
        <w:left w:val="none" w:sz="0" w:space="0" w:color="auto"/>
        <w:bottom w:val="none" w:sz="0" w:space="0" w:color="auto"/>
        <w:right w:val="none" w:sz="0" w:space="0" w:color="auto"/>
      </w:divBdr>
      <w:divsChild>
        <w:div w:id="20253293">
          <w:marLeft w:val="0"/>
          <w:marRight w:val="0"/>
          <w:marTop w:val="0"/>
          <w:marBottom w:val="0"/>
          <w:divBdr>
            <w:top w:val="none" w:sz="0" w:space="0" w:color="auto"/>
            <w:left w:val="none" w:sz="0" w:space="0" w:color="auto"/>
            <w:bottom w:val="none" w:sz="0" w:space="0" w:color="auto"/>
            <w:right w:val="none" w:sz="0" w:space="0" w:color="auto"/>
          </w:divBdr>
          <w:divsChild>
            <w:div w:id="167892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325426">
      <w:bodyDiv w:val="1"/>
      <w:marLeft w:val="0"/>
      <w:marRight w:val="0"/>
      <w:marTop w:val="0"/>
      <w:marBottom w:val="0"/>
      <w:divBdr>
        <w:top w:val="none" w:sz="0" w:space="0" w:color="auto"/>
        <w:left w:val="none" w:sz="0" w:space="0" w:color="auto"/>
        <w:bottom w:val="none" w:sz="0" w:space="0" w:color="auto"/>
        <w:right w:val="none" w:sz="0" w:space="0" w:color="auto"/>
      </w:divBdr>
      <w:divsChild>
        <w:div w:id="529806330">
          <w:marLeft w:val="0"/>
          <w:marRight w:val="0"/>
          <w:marTop w:val="0"/>
          <w:marBottom w:val="0"/>
          <w:divBdr>
            <w:top w:val="none" w:sz="0" w:space="0" w:color="auto"/>
            <w:left w:val="none" w:sz="0" w:space="0" w:color="auto"/>
            <w:bottom w:val="none" w:sz="0" w:space="0" w:color="auto"/>
            <w:right w:val="none" w:sz="0" w:space="0" w:color="auto"/>
          </w:divBdr>
          <w:divsChild>
            <w:div w:id="99537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062224">
      <w:bodyDiv w:val="1"/>
      <w:marLeft w:val="0"/>
      <w:marRight w:val="0"/>
      <w:marTop w:val="0"/>
      <w:marBottom w:val="0"/>
      <w:divBdr>
        <w:top w:val="none" w:sz="0" w:space="0" w:color="auto"/>
        <w:left w:val="none" w:sz="0" w:space="0" w:color="auto"/>
        <w:bottom w:val="none" w:sz="0" w:space="0" w:color="auto"/>
        <w:right w:val="none" w:sz="0" w:space="0" w:color="auto"/>
      </w:divBdr>
      <w:divsChild>
        <w:div w:id="1068847861">
          <w:marLeft w:val="0"/>
          <w:marRight w:val="0"/>
          <w:marTop w:val="0"/>
          <w:marBottom w:val="0"/>
          <w:divBdr>
            <w:top w:val="none" w:sz="0" w:space="0" w:color="auto"/>
            <w:left w:val="none" w:sz="0" w:space="0" w:color="auto"/>
            <w:bottom w:val="none" w:sz="0" w:space="0" w:color="auto"/>
            <w:right w:val="none" w:sz="0" w:space="0" w:color="auto"/>
          </w:divBdr>
          <w:divsChild>
            <w:div w:id="98759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533408">
      <w:bodyDiv w:val="1"/>
      <w:marLeft w:val="0"/>
      <w:marRight w:val="0"/>
      <w:marTop w:val="0"/>
      <w:marBottom w:val="0"/>
      <w:divBdr>
        <w:top w:val="none" w:sz="0" w:space="0" w:color="auto"/>
        <w:left w:val="none" w:sz="0" w:space="0" w:color="auto"/>
        <w:bottom w:val="none" w:sz="0" w:space="0" w:color="auto"/>
        <w:right w:val="none" w:sz="0" w:space="0" w:color="auto"/>
      </w:divBdr>
    </w:div>
    <w:div w:id="305551202">
      <w:bodyDiv w:val="1"/>
      <w:marLeft w:val="0"/>
      <w:marRight w:val="0"/>
      <w:marTop w:val="0"/>
      <w:marBottom w:val="0"/>
      <w:divBdr>
        <w:top w:val="none" w:sz="0" w:space="0" w:color="auto"/>
        <w:left w:val="none" w:sz="0" w:space="0" w:color="auto"/>
        <w:bottom w:val="none" w:sz="0" w:space="0" w:color="auto"/>
        <w:right w:val="none" w:sz="0" w:space="0" w:color="auto"/>
      </w:divBdr>
    </w:div>
    <w:div w:id="415975865">
      <w:bodyDiv w:val="1"/>
      <w:marLeft w:val="0"/>
      <w:marRight w:val="0"/>
      <w:marTop w:val="0"/>
      <w:marBottom w:val="0"/>
      <w:divBdr>
        <w:top w:val="none" w:sz="0" w:space="0" w:color="auto"/>
        <w:left w:val="none" w:sz="0" w:space="0" w:color="auto"/>
        <w:bottom w:val="none" w:sz="0" w:space="0" w:color="auto"/>
        <w:right w:val="none" w:sz="0" w:space="0" w:color="auto"/>
      </w:divBdr>
      <w:divsChild>
        <w:div w:id="2114208263">
          <w:marLeft w:val="0"/>
          <w:marRight w:val="0"/>
          <w:marTop w:val="0"/>
          <w:marBottom w:val="0"/>
          <w:divBdr>
            <w:top w:val="none" w:sz="0" w:space="0" w:color="auto"/>
            <w:left w:val="none" w:sz="0" w:space="0" w:color="auto"/>
            <w:bottom w:val="none" w:sz="0" w:space="0" w:color="auto"/>
            <w:right w:val="none" w:sz="0" w:space="0" w:color="auto"/>
          </w:divBdr>
          <w:divsChild>
            <w:div w:id="1042941345">
              <w:marLeft w:val="0"/>
              <w:marRight w:val="0"/>
              <w:marTop w:val="150"/>
              <w:marBottom w:val="0"/>
              <w:divBdr>
                <w:top w:val="none" w:sz="0" w:space="0" w:color="auto"/>
                <w:left w:val="none" w:sz="0" w:space="0" w:color="auto"/>
                <w:bottom w:val="none" w:sz="0" w:space="0" w:color="auto"/>
                <w:right w:val="none" w:sz="0" w:space="0" w:color="auto"/>
              </w:divBdr>
              <w:divsChild>
                <w:div w:id="615062865">
                  <w:marLeft w:val="0"/>
                  <w:marRight w:val="0"/>
                  <w:marTop w:val="0"/>
                  <w:marBottom w:val="0"/>
                  <w:divBdr>
                    <w:top w:val="none" w:sz="0" w:space="0" w:color="auto"/>
                    <w:left w:val="none" w:sz="0" w:space="0" w:color="auto"/>
                    <w:bottom w:val="none" w:sz="0" w:space="0" w:color="auto"/>
                    <w:right w:val="none" w:sz="0" w:space="0" w:color="auto"/>
                  </w:divBdr>
                  <w:divsChild>
                    <w:div w:id="1549996745">
                      <w:marLeft w:val="0"/>
                      <w:marRight w:val="0"/>
                      <w:marTop w:val="0"/>
                      <w:marBottom w:val="0"/>
                      <w:divBdr>
                        <w:top w:val="none" w:sz="0" w:space="0" w:color="auto"/>
                        <w:left w:val="none" w:sz="0" w:space="0" w:color="auto"/>
                        <w:bottom w:val="none" w:sz="0" w:space="0" w:color="auto"/>
                        <w:right w:val="none" w:sz="0" w:space="0" w:color="auto"/>
                      </w:divBdr>
                      <w:divsChild>
                        <w:div w:id="153449349">
                          <w:marLeft w:val="0"/>
                          <w:marRight w:val="0"/>
                          <w:marTop w:val="0"/>
                          <w:marBottom w:val="0"/>
                          <w:divBdr>
                            <w:top w:val="none" w:sz="0" w:space="0" w:color="auto"/>
                            <w:left w:val="none" w:sz="0" w:space="0" w:color="auto"/>
                            <w:bottom w:val="none" w:sz="0" w:space="0" w:color="auto"/>
                            <w:right w:val="none" w:sz="0" w:space="0" w:color="auto"/>
                          </w:divBdr>
                          <w:divsChild>
                            <w:div w:id="652101680">
                              <w:marLeft w:val="0"/>
                              <w:marRight w:val="0"/>
                              <w:marTop w:val="0"/>
                              <w:marBottom w:val="300"/>
                              <w:divBdr>
                                <w:top w:val="none" w:sz="0" w:space="0" w:color="auto"/>
                                <w:left w:val="none" w:sz="0" w:space="0" w:color="auto"/>
                                <w:bottom w:val="none" w:sz="0" w:space="0" w:color="auto"/>
                                <w:right w:val="none" w:sz="0" w:space="0" w:color="auto"/>
                              </w:divBdr>
                              <w:divsChild>
                                <w:div w:id="1656497202">
                                  <w:marLeft w:val="0"/>
                                  <w:marRight w:val="0"/>
                                  <w:marTop w:val="0"/>
                                  <w:marBottom w:val="0"/>
                                  <w:divBdr>
                                    <w:top w:val="none" w:sz="0" w:space="0" w:color="auto"/>
                                    <w:left w:val="none" w:sz="0" w:space="0" w:color="auto"/>
                                    <w:bottom w:val="none" w:sz="0" w:space="0" w:color="auto"/>
                                    <w:right w:val="none" w:sz="0" w:space="0" w:color="auto"/>
                                  </w:divBdr>
                                  <w:divsChild>
                                    <w:div w:id="46149851">
                                      <w:marLeft w:val="0"/>
                                      <w:marRight w:val="0"/>
                                      <w:marTop w:val="0"/>
                                      <w:marBottom w:val="0"/>
                                      <w:divBdr>
                                        <w:top w:val="none" w:sz="0" w:space="0" w:color="auto"/>
                                        <w:left w:val="none" w:sz="0" w:space="0" w:color="auto"/>
                                        <w:bottom w:val="none" w:sz="0" w:space="0" w:color="auto"/>
                                        <w:right w:val="none" w:sz="0" w:space="0" w:color="auto"/>
                                      </w:divBdr>
                                      <w:divsChild>
                                        <w:div w:id="62188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4377049">
      <w:bodyDiv w:val="1"/>
      <w:marLeft w:val="0"/>
      <w:marRight w:val="0"/>
      <w:marTop w:val="0"/>
      <w:marBottom w:val="0"/>
      <w:divBdr>
        <w:top w:val="none" w:sz="0" w:space="0" w:color="auto"/>
        <w:left w:val="none" w:sz="0" w:space="0" w:color="auto"/>
        <w:bottom w:val="none" w:sz="0" w:space="0" w:color="auto"/>
        <w:right w:val="none" w:sz="0" w:space="0" w:color="auto"/>
      </w:divBdr>
    </w:div>
    <w:div w:id="466777364">
      <w:bodyDiv w:val="1"/>
      <w:marLeft w:val="0"/>
      <w:marRight w:val="0"/>
      <w:marTop w:val="0"/>
      <w:marBottom w:val="0"/>
      <w:divBdr>
        <w:top w:val="none" w:sz="0" w:space="0" w:color="auto"/>
        <w:left w:val="none" w:sz="0" w:space="0" w:color="auto"/>
        <w:bottom w:val="none" w:sz="0" w:space="0" w:color="auto"/>
        <w:right w:val="none" w:sz="0" w:space="0" w:color="auto"/>
      </w:divBdr>
    </w:div>
    <w:div w:id="488642353">
      <w:bodyDiv w:val="1"/>
      <w:marLeft w:val="0"/>
      <w:marRight w:val="0"/>
      <w:marTop w:val="0"/>
      <w:marBottom w:val="0"/>
      <w:divBdr>
        <w:top w:val="none" w:sz="0" w:space="0" w:color="auto"/>
        <w:left w:val="none" w:sz="0" w:space="0" w:color="auto"/>
        <w:bottom w:val="none" w:sz="0" w:space="0" w:color="auto"/>
        <w:right w:val="none" w:sz="0" w:space="0" w:color="auto"/>
      </w:divBdr>
    </w:div>
    <w:div w:id="514196787">
      <w:bodyDiv w:val="1"/>
      <w:marLeft w:val="0"/>
      <w:marRight w:val="0"/>
      <w:marTop w:val="0"/>
      <w:marBottom w:val="0"/>
      <w:divBdr>
        <w:top w:val="none" w:sz="0" w:space="0" w:color="auto"/>
        <w:left w:val="none" w:sz="0" w:space="0" w:color="auto"/>
        <w:bottom w:val="none" w:sz="0" w:space="0" w:color="auto"/>
        <w:right w:val="none" w:sz="0" w:space="0" w:color="auto"/>
      </w:divBdr>
      <w:divsChild>
        <w:div w:id="1549760354">
          <w:marLeft w:val="0"/>
          <w:marRight w:val="0"/>
          <w:marTop w:val="0"/>
          <w:marBottom w:val="0"/>
          <w:divBdr>
            <w:top w:val="none" w:sz="0" w:space="0" w:color="auto"/>
            <w:left w:val="none" w:sz="0" w:space="0" w:color="auto"/>
            <w:bottom w:val="none" w:sz="0" w:space="0" w:color="auto"/>
            <w:right w:val="none" w:sz="0" w:space="0" w:color="auto"/>
          </w:divBdr>
          <w:divsChild>
            <w:div w:id="124665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623061">
      <w:bodyDiv w:val="1"/>
      <w:marLeft w:val="0"/>
      <w:marRight w:val="0"/>
      <w:marTop w:val="0"/>
      <w:marBottom w:val="0"/>
      <w:divBdr>
        <w:top w:val="none" w:sz="0" w:space="0" w:color="auto"/>
        <w:left w:val="none" w:sz="0" w:space="0" w:color="auto"/>
        <w:bottom w:val="none" w:sz="0" w:space="0" w:color="auto"/>
        <w:right w:val="none" w:sz="0" w:space="0" w:color="auto"/>
      </w:divBdr>
    </w:div>
    <w:div w:id="612057816">
      <w:bodyDiv w:val="1"/>
      <w:marLeft w:val="0"/>
      <w:marRight w:val="0"/>
      <w:marTop w:val="0"/>
      <w:marBottom w:val="0"/>
      <w:divBdr>
        <w:top w:val="none" w:sz="0" w:space="0" w:color="auto"/>
        <w:left w:val="none" w:sz="0" w:space="0" w:color="auto"/>
        <w:bottom w:val="none" w:sz="0" w:space="0" w:color="auto"/>
        <w:right w:val="none" w:sz="0" w:space="0" w:color="auto"/>
      </w:divBdr>
      <w:divsChild>
        <w:div w:id="1059324288">
          <w:marLeft w:val="0"/>
          <w:marRight w:val="0"/>
          <w:marTop w:val="0"/>
          <w:marBottom w:val="0"/>
          <w:divBdr>
            <w:top w:val="none" w:sz="0" w:space="0" w:color="auto"/>
            <w:left w:val="none" w:sz="0" w:space="0" w:color="auto"/>
            <w:bottom w:val="none" w:sz="0" w:space="0" w:color="auto"/>
            <w:right w:val="none" w:sz="0" w:space="0" w:color="auto"/>
          </w:divBdr>
          <w:divsChild>
            <w:div w:id="166562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20437">
      <w:bodyDiv w:val="1"/>
      <w:marLeft w:val="0"/>
      <w:marRight w:val="0"/>
      <w:marTop w:val="0"/>
      <w:marBottom w:val="0"/>
      <w:divBdr>
        <w:top w:val="none" w:sz="0" w:space="0" w:color="auto"/>
        <w:left w:val="none" w:sz="0" w:space="0" w:color="auto"/>
        <w:bottom w:val="none" w:sz="0" w:space="0" w:color="auto"/>
        <w:right w:val="none" w:sz="0" w:space="0" w:color="auto"/>
      </w:divBdr>
    </w:div>
    <w:div w:id="780763073">
      <w:bodyDiv w:val="1"/>
      <w:marLeft w:val="0"/>
      <w:marRight w:val="0"/>
      <w:marTop w:val="0"/>
      <w:marBottom w:val="0"/>
      <w:divBdr>
        <w:top w:val="none" w:sz="0" w:space="0" w:color="auto"/>
        <w:left w:val="none" w:sz="0" w:space="0" w:color="auto"/>
        <w:bottom w:val="none" w:sz="0" w:space="0" w:color="auto"/>
        <w:right w:val="none" w:sz="0" w:space="0" w:color="auto"/>
      </w:divBdr>
      <w:divsChild>
        <w:div w:id="1720782380">
          <w:marLeft w:val="0"/>
          <w:marRight w:val="0"/>
          <w:marTop w:val="0"/>
          <w:marBottom w:val="0"/>
          <w:divBdr>
            <w:top w:val="none" w:sz="0" w:space="0" w:color="auto"/>
            <w:left w:val="none" w:sz="0" w:space="0" w:color="auto"/>
            <w:bottom w:val="none" w:sz="0" w:space="0" w:color="auto"/>
            <w:right w:val="none" w:sz="0" w:space="0" w:color="auto"/>
          </w:divBdr>
        </w:div>
      </w:divsChild>
    </w:div>
    <w:div w:id="836723894">
      <w:bodyDiv w:val="1"/>
      <w:marLeft w:val="0"/>
      <w:marRight w:val="0"/>
      <w:marTop w:val="0"/>
      <w:marBottom w:val="0"/>
      <w:divBdr>
        <w:top w:val="none" w:sz="0" w:space="0" w:color="auto"/>
        <w:left w:val="none" w:sz="0" w:space="0" w:color="auto"/>
        <w:bottom w:val="none" w:sz="0" w:space="0" w:color="auto"/>
        <w:right w:val="none" w:sz="0" w:space="0" w:color="auto"/>
      </w:divBdr>
    </w:div>
    <w:div w:id="950167617">
      <w:bodyDiv w:val="1"/>
      <w:marLeft w:val="0"/>
      <w:marRight w:val="0"/>
      <w:marTop w:val="0"/>
      <w:marBottom w:val="0"/>
      <w:divBdr>
        <w:top w:val="none" w:sz="0" w:space="0" w:color="auto"/>
        <w:left w:val="none" w:sz="0" w:space="0" w:color="auto"/>
        <w:bottom w:val="none" w:sz="0" w:space="0" w:color="auto"/>
        <w:right w:val="none" w:sz="0" w:space="0" w:color="auto"/>
      </w:divBdr>
    </w:div>
    <w:div w:id="959727225">
      <w:bodyDiv w:val="1"/>
      <w:marLeft w:val="0"/>
      <w:marRight w:val="0"/>
      <w:marTop w:val="0"/>
      <w:marBottom w:val="0"/>
      <w:divBdr>
        <w:top w:val="none" w:sz="0" w:space="0" w:color="auto"/>
        <w:left w:val="none" w:sz="0" w:space="0" w:color="auto"/>
        <w:bottom w:val="none" w:sz="0" w:space="0" w:color="auto"/>
        <w:right w:val="none" w:sz="0" w:space="0" w:color="auto"/>
      </w:divBdr>
      <w:divsChild>
        <w:div w:id="1788619380">
          <w:marLeft w:val="0"/>
          <w:marRight w:val="0"/>
          <w:marTop w:val="0"/>
          <w:marBottom w:val="0"/>
          <w:divBdr>
            <w:top w:val="none" w:sz="0" w:space="0" w:color="auto"/>
            <w:left w:val="none" w:sz="0" w:space="0" w:color="auto"/>
            <w:bottom w:val="none" w:sz="0" w:space="0" w:color="auto"/>
            <w:right w:val="none" w:sz="0" w:space="0" w:color="auto"/>
          </w:divBdr>
          <w:divsChild>
            <w:div w:id="56403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883685">
      <w:bodyDiv w:val="1"/>
      <w:marLeft w:val="0"/>
      <w:marRight w:val="0"/>
      <w:marTop w:val="0"/>
      <w:marBottom w:val="0"/>
      <w:divBdr>
        <w:top w:val="none" w:sz="0" w:space="0" w:color="auto"/>
        <w:left w:val="none" w:sz="0" w:space="0" w:color="auto"/>
        <w:bottom w:val="none" w:sz="0" w:space="0" w:color="auto"/>
        <w:right w:val="none" w:sz="0" w:space="0" w:color="auto"/>
      </w:divBdr>
      <w:divsChild>
        <w:div w:id="22174908">
          <w:marLeft w:val="0"/>
          <w:marRight w:val="0"/>
          <w:marTop w:val="0"/>
          <w:marBottom w:val="0"/>
          <w:divBdr>
            <w:top w:val="none" w:sz="0" w:space="0" w:color="auto"/>
            <w:left w:val="none" w:sz="0" w:space="0" w:color="auto"/>
            <w:bottom w:val="none" w:sz="0" w:space="0" w:color="auto"/>
            <w:right w:val="none" w:sz="0" w:space="0" w:color="auto"/>
          </w:divBdr>
          <w:divsChild>
            <w:div w:id="56232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125617">
      <w:bodyDiv w:val="1"/>
      <w:marLeft w:val="0"/>
      <w:marRight w:val="0"/>
      <w:marTop w:val="0"/>
      <w:marBottom w:val="0"/>
      <w:divBdr>
        <w:top w:val="none" w:sz="0" w:space="0" w:color="auto"/>
        <w:left w:val="none" w:sz="0" w:space="0" w:color="auto"/>
        <w:bottom w:val="none" w:sz="0" w:space="0" w:color="auto"/>
        <w:right w:val="none" w:sz="0" w:space="0" w:color="auto"/>
      </w:divBdr>
      <w:divsChild>
        <w:div w:id="653485131">
          <w:marLeft w:val="0"/>
          <w:marRight w:val="0"/>
          <w:marTop w:val="0"/>
          <w:marBottom w:val="0"/>
          <w:divBdr>
            <w:top w:val="none" w:sz="0" w:space="0" w:color="auto"/>
            <w:left w:val="none" w:sz="0" w:space="0" w:color="auto"/>
            <w:bottom w:val="none" w:sz="0" w:space="0" w:color="auto"/>
            <w:right w:val="none" w:sz="0" w:space="0" w:color="auto"/>
          </w:divBdr>
          <w:divsChild>
            <w:div w:id="337000702">
              <w:marLeft w:val="0"/>
              <w:marRight w:val="0"/>
              <w:marTop w:val="0"/>
              <w:marBottom w:val="0"/>
              <w:divBdr>
                <w:top w:val="none" w:sz="0" w:space="0" w:color="auto"/>
                <w:left w:val="none" w:sz="0" w:space="0" w:color="auto"/>
                <w:bottom w:val="none" w:sz="0" w:space="0" w:color="auto"/>
                <w:right w:val="none" w:sz="0" w:space="0" w:color="auto"/>
              </w:divBdr>
            </w:div>
            <w:div w:id="195502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412580">
      <w:bodyDiv w:val="1"/>
      <w:marLeft w:val="0"/>
      <w:marRight w:val="0"/>
      <w:marTop w:val="0"/>
      <w:marBottom w:val="0"/>
      <w:divBdr>
        <w:top w:val="none" w:sz="0" w:space="0" w:color="auto"/>
        <w:left w:val="none" w:sz="0" w:space="0" w:color="auto"/>
        <w:bottom w:val="none" w:sz="0" w:space="0" w:color="auto"/>
        <w:right w:val="none" w:sz="0" w:space="0" w:color="auto"/>
      </w:divBdr>
      <w:divsChild>
        <w:div w:id="762187408">
          <w:marLeft w:val="0"/>
          <w:marRight w:val="0"/>
          <w:marTop w:val="0"/>
          <w:marBottom w:val="0"/>
          <w:divBdr>
            <w:top w:val="none" w:sz="0" w:space="0" w:color="auto"/>
            <w:left w:val="none" w:sz="0" w:space="0" w:color="auto"/>
            <w:bottom w:val="none" w:sz="0" w:space="0" w:color="auto"/>
            <w:right w:val="none" w:sz="0" w:space="0" w:color="auto"/>
          </w:divBdr>
        </w:div>
      </w:divsChild>
    </w:div>
    <w:div w:id="1360007056">
      <w:bodyDiv w:val="1"/>
      <w:marLeft w:val="0"/>
      <w:marRight w:val="0"/>
      <w:marTop w:val="0"/>
      <w:marBottom w:val="0"/>
      <w:divBdr>
        <w:top w:val="none" w:sz="0" w:space="0" w:color="auto"/>
        <w:left w:val="none" w:sz="0" w:space="0" w:color="auto"/>
        <w:bottom w:val="none" w:sz="0" w:space="0" w:color="auto"/>
        <w:right w:val="none" w:sz="0" w:space="0" w:color="auto"/>
      </w:divBdr>
      <w:divsChild>
        <w:div w:id="1919166512">
          <w:marLeft w:val="0"/>
          <w:marRight w:val="0"/>
          <w:marTop w:val="0"/>
          <w:marBottom w:val="0"/>
          <w:divBdr>
            <w:top w:val="none" w:sz="0" w:space="0" w:color="auto"/>
            <w:left w:val="none" w:sz="0" w:space="0" w:color="auto"/>
            <w:bottom w:val="none" w:sz="0" w:space="0" w:color="auto"/>
            <w:right w:val="none" w:sz="0" w:space="0" w:color="auto"/>
          </w:divBdr>
          <w:divsChild>
            <w:div w:id="272516677">
              <w:marLeft w:val="0"/>
              <w:marRight w:val="0"/>
              <w:marTop w:val="0"/>
              <w:marBottom w:val="0"/>
              <w:divBdr>
                <w:top w:val="none" w:sz="0" w:space="0" w:color="auto"/>
                <w:left w:val="none" w:sz="0" w:space="0" w:color="auto"/>
                <w:bottom w:val="none" w:sz="0" w:space="0" w:color="auto"/>
                <w:right w:val="none" w:sz="0" w:space="0" w:color="auto"/>
              </w:divBdr>
              <w:divsChild>
                <w:div w:id="1452016837">
                  <w:marLeft w:val="0"/>
                  <w:marRight w:val="0"/>
                  <w:marTop w:val="0"/>
                  <w:marBottom w:val="0"/>
                  <w:divBdr>
                    <w:top w:val="none" w:sz="0" w:space="0" w:color="auto"/>
                    <w:left w:val="none" w:sz="0" w:space="0" w:color="auto"/>
                    <w:bottom w:val="none" w:sz="0" w:space="0" w:color="auto"/>
                    <w:right w:val="none" w:sz="0" w:space="0" w:color="auto"/>
                  </w:divBdr>
                  <w:divsChild>
                    <w:div w:id="2102529227">
                      <w:marLeft w:val="0"/>
                      <w:marRight w:val="0"/>
                      <w:marTop w:val="0"/>
                      <w:marBottom w:val="0"/>
                      <w:divBdr>
                        <w:top w:val="none" w:sz="0" w:space="0" w:color="auto"/>
                        <w:left w:val="none" w:sz="0" w:space="0" w:color="auto"/>
                        <w:bottom w:val="none" w:sz="0" w:space="0" w:color="auto"/>
                        <w:right w:val="none" w:sz="0" w:space="0" w:color="auto"/>
                      </w:divBdr>
                      <w:divsChild>
                        <w:div w:id="1112943192">
                          <w:marLeft w:val="0"/>
                          <w:marRight w:val="0"/>
                          <w:marTop w:val="0"/>
                          <w:marBottom w:val="0"/>
                          <w:divBdr>
                            <w:top w:val="none" w:sz="0" w:space="0" w:color="auto"/>
                            <w:left w:val="none" w:sz="0" w:space="0" w:color="auto"/>
                            <w:bottom w:val="none" w:sz="0" w:space="0" w:color="auto"/>
                            <w:right w:val="none" w:sz="0" w:space="0" w:color="auto"/>
                          </w:divBdr>
                          <w:divsChild>
                            <w:div w:id="496767709">
                              <w:marLeft w:val="0"/>
                              <w:marRight w:val="0"/>
                              <w:marTop w:val="0"/>
                              <w:marBottom w:val="450"/>
                              <w:divBdr>
                                <w:top w:val="single" w:sz="6" w:space="0" w:color="DDDDDD"/>
                                <w:left w:val="single" w:sz="6" w:space="0" w:color="DDDDDD"/>
                                <w:bottom w:val="single" w:sz="6" w:space="0" w:color="DDDDDD"/>
                                <w:right w:val="single" w:sz="6" w:space="0" w:color="DDDDDD"/>
                              </w:divBdr>
                              <w:divsChild>
                                <w:div w:id="991369392">
                                  <w:marLeft w:val="0"/>
                                  <w:marRight w:val="0"/>
                                  <w:marTop w:val="0"/>
                                  <w:marBottom w:val="0"/>
                                  <w:divBdr>
                                    <w:top w:val="none" w:sz="0" w:space="0" w:color="auto"/>
                                    <w:left w:val="none" w:sz="0" w:space="0" w:color="auto"/>
                                    <w:bottom w:val="none" w:sz="0" w:space="0" w:color="auto"/>
                                    <w:right w:val="none" w:sz="0" w:space="0" w:color="auto"/>
                                  </w:divBdr>
                                  <w:divsChild>
                                    <w:div w:id="58491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9284926">
      <w:bodyDiv w:val="1"/>
      <w:marLeft w:val="0"/>
      <w:marRight w:val="0"/>
      <w:marTop w:val="0"/>
      <w:marBottom w:val="0"/>
      <w:divBdr>
        <w:top w:val="none" w:sz="0" w:space="0" w:color="auto"/>
        <w:left w:val="none" w:sz="0" w:space="0" w:color="auto"/>
        <w:bottom w:val="none" w:sz="0" w:space="0" w:color="auto"/>
        <w:right w:val="none" w:sz="0" w:space="0" w:color="auto"/>
      </w:divBdr>
      <w:divsChild>
        <w:div w:id="1117943038">
          <w:marLeft w:val="0"/>
          <w:marRight w:val="0"/>
          <w:marTop w:val="0"/>
          <w:marBottom w:val="0"/>
          <w:divBdr>
            <w:top w:val="none" w:sz="0" w:space="0" w:color="auto"/>
            <w:left w:val="none" w:sz="0" w:space="0" w:color="auto"/>
            <w:bottom w:val="none" w:sz="0" w:space="0" w:color="auto"/>
            <w:right w:val="none" w:sz="0" w:space="0" w:color="auto"/>
          </w:divBdr>
          <w:divsChild>
            <w:div w:id="131938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723934">
      <w:bodyDiv w:val="1"/>
      <w:marLeft w:val="0"/>
      <w:marRight w:val="0"/>
      <w:marTop w:val="0"/>
      <w:marBottom w:val="0"/>
      <w:divBdr>
        <w:top w:val="none" w:sz="0" w:space="0" w:color="auto"/>
        <w:left w:val="none" w:sz="0" w:space="0" w:color="auto"/>
        <w:bottom w:val="none" w:sz="0" w:space="0" w:color="auto"/>
        <w:right w:val="none" w:sz="0" w:space="0" w:color="auto"/>
      </w:divBdr>
    </w:div>
    <w:div w:id="1518929911">
      <w:bodyDiv w:val="1"/>
      <w:marLeft w:val="0"/>
      <w:marRight w:val="0"/>
      <w:marTop w:val="0"/>
      <w:marBottom w:val="0"/>
      <w:divBdr>
        <w:top w:val="none" w:sz="0" w:space="0" w:color="auto"/>
        <w:left w:val="none" w:sz="0" w:space="0" w:color="auto"/>
        <w:bottom w:val="none" w:sz="0" w:space="0" w:color="auto"/>
        <w:right w:val="none" w:sz="0" w:space="0" w:color="auto"/>
      </w:divBdr>
      <w:divsChild>
        <w:div w:id="533152742">
          <w:marLeft w:val="0"/>
          <w:marRight w:val="0"/>
          <w:marTop w:val="0"/>
          <w:marBottom w:val="0"/>
          <w:divBdr>
            <w:top w:val="none" w:sz="0" w:space="0" w:color="auto"/>
            <w:left w:val="none" w:sz="0" w:space="0" w:color="auto"/>
            <w:bottom w:val="none" w:sz="0" w:space="0" w:color="auto"/>
            <w:right w:val="none" w:sz="0" w:space="0" w:color="auto"/>
          </w:divBdr>
          <w:divsChild>
            <w:div w:id="152274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454166">
      <w:bodyDiv w:val="1"/>
      <w:marLeft w:val="0"/>
      <w:marRight w:val="0"/>
      <w:marTop w:val="0"/>
      <w:marBottom w:val="0"/>
      <w:divBdr>
        <w:top w:val="none" w:sz="0" w:space="0" w:color="auto"/>
        <w:left w:val="none" w:sz="0" w:space="0" w:color="auto"/>
        <w:bottom w:val="none" w:sz="0" w:space="0" w:color="auto"/>
        <w:right w:val="none" w:sz="0" w:space="0" w:color="auto"/>
      </w:divBdr>
    </w:div>
    <w:div w:id="1583298229">
      <w:bodyDiv w:val="1"/>
      <w:marLeft w:val="0"/>
      <w:marRight w:val="0"/>
      <w:marTop w:val="0"/>
      <w:marBottom w:val="0"/>
      <w:divBdr>
        <w:top w:val="none" w:sz="0" w:space="0" w:color="auto"/>
        <w:left w:val="none" w:sz="0" w:space="0" w:color="auto"/>
        <w:bottom w:val="none" w:sz="0" w:space="0" w:color="auto"/>
        <w:right w:val="none" w:sz="0" w:space="0" w:color="auto"/>
      </w:divBdr>
      <w:divsChild>
        <w:div w:id="538786715">
          <w:marLeft w:val="0"/>
          <w:marRight w:val="0"/>
          <w:marTop w:val="0"/>
          <w:marBottom w:val="0"/>
          <w:divBdr>
            <w:top w:val="none" w:sz="0" w:space="0" w:color="auto"/>
            <w:left w:val="none" w:sz="0" w:space="0" w:color="auto"/>
            <w:bottom w:val="none" w:sz="0" w:space="0" w:color="auto"/>
            <w:right w:val="none" w:sz="0" w:space="0" w:color="auto"/>
          </w:divBdr>
        </w:div>
        <w:div w:id="848449842">
          <w:marLeft w:val="0"/>
          <w:marRight w:val="0"/>
          <w:marTop w:val="0"/>
          <w:marBottom w:val="0"/>
          <w:divBdr>
            <w:top w:val="none" w:sz="0" w:space="0" w:color="auto"/>
            <w:left w:val="none" w:sz="0" w:space="0" w:color="auto"/>
            <w:bottom w:val="none" w:sz="0" w:space="0" w:color="auto"/>
            <w:right w:val="none" w:sz="0" w:space="0" w:color="auto"/>
          </w:divBdr>
        </w:div>
        <w:div w:id="1098795902">
          <w:marLeft w:val="0"/>
          <w:marRight w:val="0"/>
          <w:marTop w:val="0"/>
          <w:marBottom w:val="0"/>
          <w:divBdr>
            <w:top w:val="none" w:sz="0" w:space="0" w:color="auto"/>
            <w:left w:val="none" w:sz="0" w:space="0" w:color="auto"/>
            <w:bottom w:val="none" w:sz="0" w:space="0" w:color="auto"/>
            <w:right w:val="none" w:sz="0" w:space="0" w:color="auto"/>
          </w:divBdr>
        </w:div>
        <w:div w:id="1421022392">
          <w:marLeft w:val="0"/>
          <w:marRight w:val="0"/>
          <w:marTop w:val="0"/>
          <w:marBottom w:val="0"/>
          <w:divBdr>
            <w:top w:val="none" w:sz="0" w:space="0" w:color="auto"/>
            <w:left w:val="none" w:sz="0" w:space="0" w:color="auto"/>
            <w:bottom w:val="none" w:sz="0" w:space="0" w:color="auto"/>
            <w:right w:val="none" w:sz="0" w:space="0" w:color="auto"/>
          </w:divBdr>
        </w:div>
        <w:div w:id="2127116344">
          <w:marLeft w:val="0"/>
          <w:marRight w:val="0"/>
          <w:marTop w:val="0"/>
          <w:marBottom w:val="0"/>
          <w:divBdr>
            <w:top w:val="none" w:sz="0" w:space="0" w:color="auto"/>
            <w:left w:val="none" w:sz="0" w:space="0" w:color="auto"/>
            <w:bottom w:val="none" w:sz="0" w:space="0" w:color="auto"/>
            <w:right w:val="none" w:sz="0" w:space="0" w:color="auto"/>
          </w:divBdr>
        </w:div>
      </w:divsChild>
    </w:div>
    <w:div w:id="1661500264">
      <w:bodyDiv w:val="1"/>
      <w:marLeft w:val="0"/>
      <w:marRight w:val="0"/>
      <w:marTop w:val="0"/>
      <w:marBottom w:val="0"/>
      <w:divBdr>
        <w:top w:val="none" w:sz="0" w:space="0" w:color="auto"/>
        <w:left w:val="none" w:sz="0" w:space="0" w:color="auto"/>
        <w:bottom w:val="none" w:sz="0" w:space="0" w:color="auto"/>
        <w:right w:val="none" w:sz="0" w:space="0" w:color="auto"/>
      </w:divBdr>
      <w:divsChild>
        <w:div w:id="1347050588">
          <w:marLeft w:val="0"/>
          <w:marRight w:val="0"/>
          <w:marTop w:val="0"/>
          <w:marBottom w:val="0"/>
          <w:divBdr>
            <w:top w:val="none" w:sz="0" w:space="0" w:color="auto"/>
            <w:left w:val="none" w:sz="0" w:space="0" w:color="auto"/>
            <w:bottom w:val="none" w:sz="0" w:space="0" w:color="auto"/>
            <w:right w:val="none" w:sz="0" w:space="0" w:color="auto"/>
          </w:divBdr>
        </w:div>
      </w:divsChild>
    </w:div>
    <w:div w:id="1670408355">
      <w:bodyDiv w:val="1"/>
      <w:marLeft w:val="0"/>
      <w:marRight w:val="0"/>
      <w:marTop w:val="0"/>
      <w:marBottom w:val="0"/>
      <w:divBdr>
        <w:top w:val="none" w:sz="0" w:space="0" w:color="auto"/>
        <w:left w:val="none" w:sz="0" w:space="0" w:color="auto"/>
        <w:bottom w:val="none" w:sz="0" w:space="0" w:color="auto"/>
        <w:right w:val="none" w:sz="0" w:space="0" w:color="auto"/>
      </w:divBdr>
      <w:divsChild>
        <w:div w:id="820926920">
          <w:marLeft w:val="0"/>
          <w:marRight w:val="0"/>
          <w:marTop w:val="0"/>
          <w:marBottom w:val="0"/>
          <w:divBdr>
            <w:top w:val="none" w:sz="0" w:space="0" w:color="auto"/>
            <w:left w:val="none" w:sz="0" w:space="0" w:color="auto"/>
            <w:bottom w:val="none" w:sz="0" w:space="0" w:color="auto"/>
            <w:right w:val="none" w:sz="0" w:space="0" w:color="auto"/>
          </w:divBdr>
          <w:divsChild>
            <w:div w:id="89223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469118">
      <w:bodyDiv w:val="1"/>
      <w:marLeft w:val="0"/>
      <w:marRight w:val="0"/>
      <w:marTop w:val="0"/>
      <w:marBottom w:val="0"/>
      <w:divBdr>
        <w:top w:val="none" w:sz="0" w:space="0" w:color="auto"/>
        <w:left w:val="none" w:sz="0" w:space="0" w:color="auto"/>
        <w:bottom w:val="none" w:sz="0" w:space="0" w:color="auto"/>
        <w:right w:val="none" w:sz="0" w:space="0" w:color="auto"/>
      </w:divBdr>
    </w:div>
    <w:div w:id="1800882237">
      <w:bodyDiv w:val="1"/>
      <w:marLeft w:val="0"/>
      <w:marRight w:val="0"/>
      <w:marTop w:val="0"/>
      <w:marBottom w:val="0"/>
      <w:divBdr>
        <w:top w:val="none" w:sz="0" w:space="0" w:color="auto"/>
        <w:left w:val="none" w:sz="0" w:space="0" w:color="auto"/>
        <w:bottom w:val="none" w:sz="0" w:space="0" w:color="auto"/>
        <w:right w:val="none" w:sz="0" w:space="0" w:color="auto"/>
      </w:divBdr>
      <w:divsChild>
        <w:div w:id="1743020825">
          <w:marLeft w:val="0"/>
          <w:marRight w:val="0"/>
          <w:marTop w:val="0"/>
          <w:marBottom w:val="0"/>
          <w:divBdr>
            <w:top w:val="none" w:sz="0" w:space="0" w:color="auto"/>
            <w:left w:val="none" w:sz="0" w:space="0" w:color="auto"/>
            <w:bottom w:val="none" w:sz="0" w:space="0" w:color="auto"/>
            <w:right w:val="none" w:sz="0" w:space="0" w:color="auto"/>
          </w:divBdr>
          <w:divsChild>
            <w:div w:id="1091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298517">
      <w:bodyDiv w:val="1"/>
      <w:marLeft w:val="0"/>
      <w:marRight w:val="0"/>
      <w:marTop w:val="0"/>
      <w:marBottom w:val="0"/>
      <w:divBdr>
        <w:top w:val="none" w:sz="0" w:space="0" w:color="auto"/>
        <w:left w:val="none" w:sz="0" w:space="0" w:color="auto"/>
        <w:bottom w:val="none" w:sz="0" w:space="0" w:color="auto"/>
        <w:right w:val="none" w:sz="0" w:space="0" w:color="auto"/>
      </w:divBdr>
    </w:div>
    <w:div w:id="1841895520">
      <w:bodyDiv w:val="1"/>
      <w:marLeft w:val="0"/>
      <w:marRight w:val="0"/>
      <w:marTop w:val="0"/>
      <w:marBottom w:val="0"/>
      <w:divBdr>
        <w:top w:val="none" w:sz="0" w:space="0" w:color="auto"/>
        <w:left w:val="none" w:sz="0" w:space="0" w:color="auto"/>
        <w:bottom w:val="none" w:sz="0" w:space="0" w:color="auto"/>
        <w:right w:val="none" w:sz="0" w:space="0" w:color="auto"/>
      </w:divBdr>
    </w:div>
    <w:div w:id="1871911092">
      <w:bodyDiv w:val="1"/>
      <w:marLeft w:val="0"/>
      <w:marRight w:val="0"/>
      <w:marTop w:val="0"/>
      <w:marBottom w:val="0"/>
      <w:divBdr>
        <w:top w:val="none" w:sz="0" w:space="0" w:color="auto"/>
        <w:left w:val="none" w:sz="0" w:space="0" w:color="auto"/>
        <w:bottom w:val="none" w:sz="0" w:space="0" w:color="auto"/>
        <w:right w:val="none" w:sz="0" w:space="0" w:color="auto"/>
      </w:divBdr>
      <w:divsChild>
        <w:div w:id="245574228">
          <w:marLeft w:val="0"/>
          <w:marRight w:val="0"/>
          <w:marTop w:val="0"/>
          <w:marBottom w:val="0"/>
          <w:divBdr>
            <w:top w:val="none" w:sz="0" w:space="0" w:color="auto"/>
            <w:left w:val="none" w:sz="0" w:space="0" w:color="auto"/>
            <w:bottom w:val="none" w:sz="0" w:space="0" w:color="auto"/>
            <w:right w:val="none" w:sz="0" w:space="0" w:color="auto"/>
          </w:divBdr>
          <w:divsChild>
            <w:div w:id="807938668">
              <w:marLeft w:val="0"/>
              <w:marRight w:val="0"/>
              <w:marTop w:val="0"/>
              <w:marBottom w:val="0"/>
              <w:divBdr>
                <w:top w:val="none" w:sz="0" w:space="0" w:color="auto"/>
                <w:left w:val="none" w:sz="0" w:space="0" w:color="auto"/>
                <w:bottom w:val="none" w:sz="0" w:space="0" w:color="auto"/>
                <w:right w:val="none" w:sz="0" w:space="0" w:color="auto"/>
              </w:divBdr>
              <w:divsChild>
                <w:div w:id="171535395">
                  <w:marLeft w:val="0"/>
                  <w:marRight w:val="0"/>
                  <w:marTop w:val="0"/>
                  <w:marBottom w:val="0"/>
                  <w:divBdr>
                    <w:top w:val="none" w:sz="0" w:space="0" w:color="auto"/>
                    <w:left w:val="none" w:sz="0" w:space="0" w:color="auto"/>
                    <w:bottom w:val="none" w:sz="0" w:space="0" w:color="auto"/>
                    <w:right w:val="none" w:sz="0" w:space="0" w:color="auto"/>
                  </w:divBdr>
                  <w:divsChild>
                    <w:div w:id="2072654421">
                      <w:marLeft w:val="0"/>
                      <w:marRight w:val="0"/>
                      <w:marTop w:val="0"/>
                      <w:marBottom w:val="0"/>
                      <w:divBdr>
                        <w:top w:val="none" w:sz="0" w:space="0" w:color="auto"/>
                        <w:left w:val="none" w:sz="0" w:space="0" w:color="auto"/>
                        <w:bottom w:val="none" w:sz="0" w:space="0" w:color="auto"/>
                        <w:right w:val="none" w:sz="0" w:space="0" w:color="auto"/>
                      </w:divBdr>
                      <w:divsChild>
                        <w:div w:id="1764181377">
                          <w:marLeft w:val="0"/>
                          <w:marRight w:val="0"/>
                          <w:marTop w:val="0"/>
                          <w:marBottom w:val="0"/>
                          <w:divBdr>
                            <w:top w:val="none" w:sz="0" w:space="0" w:color="auto"/>
                            <w:left w:val="none" w:sz="0" w:space="0" w:color="auto"/>
                            <w:bottom w:val="none" w:sz="0" w:space="0" w:color="auto"/>
                            <w:right w:val="none" w:sz="0" w:space="0" w:color="auto"/>
                          </w:divBdr>
                          <w:divsChild>
                            <w:div w:id="2129272286">
                              <w:marLeft w:val="0"/>
                              <w:marRight w:val="0"/>
                              <w:marTop w:val="0"/>
                              <w:marBottom w:val="0"/>
                              <w:divBdr>
                                <w:top w:val="none" w:sz="0" w:space="0" w:color="auto"/>
                                <w:left w:val="none" w:sz="0" w:space="0" w:color="auto"/>
                                <w:bottom w:val="none" w:sz="0" w:space="0" w:color="auto"/>
                                <w:right w:val="none" w:sz="0" w:space="0" w:color="auto"/>
                              </w:divBdr>
                              <w:divsChild>
                                <w:div w:id="720517070">
                                  <w:marLeft w:val="0"/>
                                  <w:marRight w:val="0"/>
                                  <w:marTop w:val="0"/>
                                  <w:marBottom w:val="0"/>
                                  <w:divBdr>
                                    <w:top w:val="none" w:sz="0" w:space="0" w:color="auto"/>
                                    <w:left w:val="none" w:sz="0" w:space="0" w:color="auto"/>
                                    <w:bottom w:val="none" w:sz="0" w:space="0" w:color="auto"/>
                                    <w:right w:val="none" w:sz="0" w:space="0" w:color="auto"/>
                                  </w:divBdr>
                                  <w:divsChild>
                                    <w:div w:id="336544847">
                                      <w:marLeft w:val="0"/>
                                      <w:marRight w:val="0"/>
                                      <w:marTop w:val="0"/>
                                      <w:marBottom w:val="0"/>
                                      <w:divBdr>
                                        <w:top w:val="none" w:sz="0" w:space="0" w:color="auto"/>
                                        <w:left w:val="none" w:sz="0" w:space="0" w:color="auto"/>
                                        <w:bottom w:val="none" w:sz="0" w:space="0" w:color="auto"/>
                                        <w:right w:val="none" w:sz="0" w:space="0" w:color="auto"/>
                                      </w:divBdr>
                                      <w:divsChild>
                                        <w:div w:id="892620175">
                                          <w:marLeft w:val="0"/>
                                          <w:marRight w:val="0"/>
                                          <w:marTop w:val="0"/>
                                          <w:marBottom w:val="0"/>
                                          <w:divBdr>
                                            <w:top w:val="none" w:sz="0" w:space="0" w:color="auto"/>
                                            <w:left w:val="none" w:sz="0" w:space="0" w:color="auto"/>
                                            <w:bottom w:val="none" w:sz="0" w:space="0" w:color="auto"/>
                                            <w:right w:val="none" w:sz="0" w:space="0" w:color="auto"/>
                                          </w:divBdr>
                                          <w:divsChild>
                                            <w:div w:id="1566337289">
                                              <w:marLeft w:val="0"/>
                                              <w:marRight w:val="0"/>
                                              <w:marTop w:val="0"/>
                                              <w:marBottom w:val="0"/>
                                              <w:divBdr>
                                                <w:top w:val="none" w:sz="0" w:space="0" w:color="auto"/>
                                                <w:left w:val="none" w:sz="0" w:space="0" w:color="auto"/>
                                                <w:bottom w:val="none" w:sz="0" w:space="0" w:color="auto"/>
                                                <w:right w:val="none" w:sz="0" w:space="0" w:color="auto"/>
                                              </w:divBdr>
                                              <w:divsChild>
                                                <w:div w:id="2009358081">
                                                  <w:marLeft w:val="0"/>
                                                  <w:marRight w:val="0"/>
                                                  <w:marTop w:val="0"/>
                                                  <w:marBottom w:val="0"/>
                                                  <w:divBdr>
                                                    <w:top w:val="none" w:sz="0" w:space="0" w:color="auto"/>
                                                    <w:left w:val="none" w:sz="0" w:space="0" w:color="auto"/>
                                                    <w:bottom w:val="none" w:sz="0" w:space="0" w:color="auto"/>
                                                    <w:right w:val="none" w:sz="0" w:space="0" w:color="auto"/>
                                                  </w:divBdr>
                                                  <w:divsChild>
                                                    <w:div w:id="166211147">
                                                      <w:marLeft w:val="0"/>
                                                      <w:marRight w:val="0"/>
                                                      <w:marTop w:val="0"/>
                                                      <w:marBottom w:val="0"/>
                                                      <w:divBdr>
                                                        <w:top w:val="none" w:sz="0" w:space="0" w:color="auto"/>
                                                        <w:left w:val="none" w:sz="0" w:space="0" w:color="auto"/>
                                                        <w:bottom w:val="none" w:sz="0" w:space="0" w:color="auto"/>
                                                        <w:right w:val="none" w:sz="0" w:space="0" w:color="auto"/>
                                                      </w:divBdr>
                                                      <w:divsChild>
                                                        <w:div w:id="770930436">
                                                          <w:marLeft w:val="0"/>
                                                          <w:marRight w:val="0"/>
                                                          <w:marTop w:val="0"/>
                                                          <w:marBottom w:val="0"/>
                                                          <w:divBdr>
                                                            <w:top w:val="none" w:sz="0" w:space="0" w:color="auto"/>
                                                            <w:left w:val="none" w:sz="0" w:space="0" w:color="auto"/>
                                                            <w:bottom w:val="none" w:sz="0" w:space="0" w:color="auto"/>
                                                            <w:right w:val="none" w:sz="0" w:space="0" w:color="auto"/>
                                                          </w:divBdr>
                                                          <w:divsChild>
                                                            <w:div w:id="1833180196">
                                                              <w:marLeft w:val="0"/>
                                                              <w:marRight w:val="150"/>
                                                              <w:marTop w:val="0"/>
                                                              <w:marBottom w:val="150"/>
                                                              <w:divBdr>
                                                                <w:top w:val="none" w:sz="0" w:space="0" w:color="auto"/>
                                                                <w:left w:val="none" w:sz="0" w:space="0" w:color="auto"/>
                                                                <w:bottom w:val="none" w:sz="0" w:space="0" w:color="auto"/>
                                                                <w:right w:val="none" w:sz="0" w:space="0" w:color="auto"/>
                                                              </w:divBdr>
                                                              <w:divsChild>
                                                                <w:div w:id="1452899693">
                                                                  <w:marLeft w:val="0"/>
                                                                  <w:marRight w:val="0"/>
                                                                  <w:marTop w:val="0"/>
                                                                  <w:marBottom w:val="0"/>
                                                                  <w:divBdr>
                                                                    <w:top w:val="none" w:sz="0" w:space="0" w:color="auto"/>
                                                                    <w:left w:val="none" w:sz="0" w:space="0" w:color="auto"/>
                                                                    <w:bottom w:val="none" w:sz="0" w:space="0" w:color="auto"/>
                                                                    <w:right w:val="none" w:sz="0" w:space="0" w:color="auto"/>
                                                                  </w:divBdr>
                                                                  <w:divsChild>
                                                                    <w:div w:id="322590825">
                                                                      <w:marLeft w:val="0"/>
                                                                      <w:marRight w:val="0"/>
                                                                      <w:marTop w:val="0"/>
                                                                      <w:marBottom w:val="0"/>
                                                                      <w:divBdr>
                                                                        <w:top w:val="none" w:sz="0" w:space="0" w:color="auto"/>
                                                                        <w:left w:val="none" w:sz="0" w:space="0" w:color="auto"/>
                                                                        <w:bottom w:val="none" w:sz="0" w:space="0" w:color="auto"/>
                                                                        <w:right w:val="none" w:sz="0" w:space="0" w:color="auto"/>
                                                                      </w:divBdr>
                                                                      <w:divsChild>
                                                                        <w:div w:id="875579684">
                                                                          <w:marLeft w:val="0"/>
                                                                          <w:marRight w:val="0"/>
                                                                          <w:marTop w:val="0"/>
                                                                          <w:marBottom w:val="0"/>
                                                                          <w:divBdr>
                                                                            <w:top w:val="none" w:sz="0" w:space="0" w:color="auto"/>
                                                                            <w:left w:val="none" w:sz="0" w:space="0" w:color="auto"/>
                                                                            <w:bottom w:val="none" w:sz="0" w:space="0" w:color="auto"/>
                                                                            <w:right w:val="none" w:sz="0" w:space="0" w:color="auto"/>
                                                                          </w:divBdr>
                                                                          <w:divsChild>
                                                                            <w:div w:id="1735855430">
                                                                              <w:marLeft w:val="0"/>
                                                                              <w:marRight w:val="0"/>
                                                                              <w:marTop w:val="0"/>
                                                                              <w:marBottom w:val="0"/>
                                                                              <w:divBdr>
                                                                                <w:top w:val="none" w:sz="0" w:space="0" w:color="auto"/>
                                                                                <w:left w:val="none" w:sz="0" w:space="0" w:color="auto"/>
                                                                                <w:bottom w:val="none" w:sz="0" w:space="0" w:color="auto"/>
                                                                                <w:right w:val="none" w:sz="0" w:space="0" w:color="auto"/>
                                                                              </w:divBdr>
                                                                              <w:divsChild>
                                                                                <w:div w:id="1169441225">
                                                                                  <w:marLeft w:val="0"/>
                                                                                  <w:marRight w:val="0"/>
                                                                                  <w:marTop w:val="0"/>
                                                                                  <w:marBottom w:val="0"/>
                                                                                  <w:divBdr>
                                                                                    <w:top w:val="none" w:sz="0" w:space="0" w:color="auto"/>
                                                                                    <w:left w:val="none" w:sz="0" w:space="0" w:color="auto"/>
                                                                                    <w:bottom w:val="none" w:sz="0" w:space="0" w:color="auto"/>
                                                                                    <w:right w:val="none" w:sz="0" w:space="0" w:color="auto"/>
                                                                                  </w:divBdr>
                                                                                  <w:divsChild>
                                                                                    <w:div w:id="1931310986">
                                                                                      <w:marLeft w:val="0"/>
                                                                                      <w:marRight w:val="0"/>
                                                                                      <w:marTop w:val="0"/>
                                                                                      <w:marBottom w:val="0"/>
                                                                                      <w:divBdr>
                                                                                        <w:top w:val="none" w:sz="0" w:space="0" w:color="auto"/>
                                                                                        <w:left w:val="none" w:sz="0" w:space="0" w:color="auto"/>
                                                                                        <w:bottom w:val="none" w:sz="0" w:space="0" w:color="auto"/>
                                                                                        <w:right w:val="none" w:sz="0" w:space="0" w:color="auto"/>
                                                                                      </w:divBdr>
                                                                                    </w:div>
                                                                                    <w:div w:id="3096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7910397">
      <w:bodyDiv w:val="1"/>
      <w:marLeft w:val="0"/>
      <w:marRight w:val="0"/>
      <w:marTop w:val="0"/>
      <w:marBottom w:val="0"/>
      <w:divBdr>
        <w:top w:val="none" w:sz="0" w:space="0" w:color="auto"/>
        <w:left w:val="none" w:sz="0" w:space="0" w:color="auto"/>
        <w:bottom w:val="none" w:sz="0" w:space="0" w:color="auto"/>
        <w:right w:val="none" w:sz="0" w:space="0" w:color="auto"/>
      </w:divBdr>
      <w:divsChild>
        <w:div w:id="1470590913">
          <w:marLeft w:val="0"/>
          <w:marRight w:val="0"/>
          <w:marTop w:val="0"/>
          <w:marBottom w:val="0"/>
          <w:divBdr>
            <w:top w:val="none" w:sz="0" w:space="0" w:color="auto"/>
            <w:left w:val="none" w:sz="0" w:space="0" w:color="auto"/>
            <w:bottom w:val="none" w:sz="0" w:space="0" w:color="auto"/>
            <w:right w:val="none" w:sz="0" w:space="0" w:color="auto"/>
          </w:divBdr>
          <w:divsChild>
            <w:div w:id="154213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887346">
      <w:bodyDiv w:val="1"/>
      <w:marLeft w:val="0"/>
      <w:marRight w:val="0"/>
      <w:marTop w:val="0"/>
      <w:marBottom w:val="0"/>
      <w:divBdr>
        <w:top w:val="none" w:sz="0" w:space="0" w:color="auto"/>
        <w:left w:val="none" w:sz="0" w:space="0" w:color="auto"/>
        <w:bottom w:val="none" w:sz="0" w:space="0" w:color="auto"/>
        <w:right w:val="none" w:sz="0" w:space="0" w:color="auto"/>
      </w:divBdr>
      <w:divsChild>
        <w:div w:id="1407728126">
          <w:marLeft w:val="0"/>
          <w:marRight w:val="0"/>
          <w:marTop w:val="0"/>
          <w:marBottom w:val="0"/>
          <w:divBdr>
            <w:top w:val="none" w:sz="0" w:space="0" w:color="auto"/>
            <w:left w:val="none" w:sz="0" w:space="0" w:color="auto"/>
            <w:bottom w:val="none" w:sz="0" w:space="0" w:color="auto"/>
            <w:right w:val="none" w:sz="0" w:space="0" w:color="auto"/>
          </w:divBdr>
          <w:divsChild>
            <w:div w:id="76758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32288">
      <w:bodyDiv w:val="1"/>
      <w:marLeft w:val="0"/>
      <w:marRight w:val="0"/>
      <w:marTop w:val="0"/>
      <w:marBottom w:val="0"/>
      <w:divBdr>
        <w:top w:val="none" w:sz="0" w:space="0" w:color="auto"/>
        <w:left w:val="none" w:sz="0" w:space="0" w:color="auto"/>
        <w:bottom w:val="none" w:sz="0" w:space="0" w:color="auto"/>
        <w:right w:val="none" w:sz="0" w:space="0" w:color="auto"/>
      </w:divBdr>
      <w:divsChild>
        <w:div w:id="149058007">
          <w:marLeft w:val="0"/>
          <w:marRight w:val="0"/>
          <w:marTop w:val="0"/>
          <w:marBottom w:val="0"/>
          <w:divBdr>
            <w:top w:val="none" w:sz="0" w:space="0" w:color="auto"/>
            <w:left w:val="none" w:sz="0" w:space="0" w:color="auto"/>
            <w:bottom w:val="none" w:sz="0" w:space="0" w:color="auto"/>
            <w:right w:val="none" w:sz="0" w:space="0" w:color="auto"/>
          </w:divBdr>
          <w:divsChild>
            <w:div w:id="208001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5102">
      <w:bodyDiv w:val="1"/>
      <w:marLeft w:val="0"/>
      <w:marRight w:val="0"/>
      <w:marTop w:val="0"/>
      <w:marBottom w:val="0"/>
      <w:divBdr>
        <w:top w:val="none" w:sz="0" w:space="0" w:color="auto"/>
        <w:left w:val="none" w:sz="0" w:space="0" w:color="auto"/>
        <w:bottom w:val="none" w:sz="0" w:space="0" w:color="auto"/>
        <w:right w:val="none" w:sz="0" w:space="0" w:color="auto"/>
      </w:divBdr>
    </w:div>
    <w:div w:id="1997221837">
      <w:bodyDiv w:val="1"/>
      <w:marLeft w:val="0"/>
      <w:marRight w:val="0"/>
      <w:marTop w:val="0"/>
      <w:marBottom w:val="0"/>
      <w:divBdr>
        <w:top w:val="none" w:sz="0" w:space="0" w:color="auto"/>
        <w:left w:val="none" w:sz="0" w:space="0" w:color="auto"/>
        <w:bottom w:val="none" w:sz="0" w:space="0" w:color="auto"/>
        <w:right w:val="none" w:sz="0" w:space="0" w:color="auto"/>
      </w:divBdr>
      <w:divsChild>
        <w:div w:id="532769415">
          <w:marLeft w:val="0"/>
          <w:marRight w:val="0"/>
          <w:marTop w:val="0"/>
          <w:marBottom w:val="0"/>
          <w:divBdr>
            <w:top w:val="none" w:sz="0" w:space="0" w:color="auto"/>
            <w:left w:val="none" w:sz="0" w:space="0" w:color="auto"/>
            <w:bottom w:val="none" w:sz="0" w:space="0" w:color="auto"/>
            <w:right w:val="none" w:sz="0" w:space="0" w:color="auto"/>
          </w:divBdr>
        </w:div>
      </w:divsChild>
    </w:div>
    <w:div w:id="2046830505">
      <w:bodyDiv w:val="1"/>
      <w:marLeft w:val="0"/>
      <w:marRight w:val="0"/>
      <w:marTop w:val="0"/>
      <w:marBottom w:val="0"/>
      <w:divBdr>
        <w:top w:val="none" w:sz="0" w:space="0" w:color="auto"/>
        <w:left w:val="none" w:sz="0" w:space="0" w:color="auto"/>
        <w:bottom w:val="none" w:sz="0" w:space="0" w:color="auto"/>
        <w:right w:val="none" w:sz="0" w:space="0" w:color="auto"/>
      </w:divBdr>
      <w:divsChild>
        <w:div w:id="1122922901">
          <w:marLeft w:val="0"/>
          <w:marRight w:val="0"/>
          <w:marTop w:val="0"/>
          <w:marBottom w:val="0"/>
          <w:divBdr>
            <w:top w:val="none" w:sz="0" w:space="0" w:color="auto"/>
            <w:left w:val="none" w:sz="0" w:space="0" w:color="auto"/>
            <w:bottom w:val="none" w:sz="0" w:space="0" w:color="auto"/>
            <w:right w:val="none" w:sz="0" w:space="0" w:color="auto"/>
          </w:divBdr>
          <w:divsChild>
            <w:div w:id="8867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14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mail1.terex.com/owa/redir.aspx?SURL=HREWg2ie5aABAlWbvrQ8Sd_URt_LnwAMJGqSMrdwXNAPX3vuJ9DTCGgAdAB0AHAAOgAvAC8AdwB3AHcALgBUAGUAcgBlAHgALgBjAG8AbQA.&amp;URL=http%3a%2f%2fwww.Terex.com" TargetMode="External"/><Relationship Id="rId12" Type="http://schemas.openxmlformats.org/officeDocument/2006/relationships/hyperlink" Target="https://mail1.terex.com/owa/redir.aspx?SURL=kbQ1RKDrNLR6hi-bE-Fx74EOqOqNFnZBe4-bJDxRD4kPX3vuJ9DTCGgAdAB0AHAAOgAvAC8AdwB3AHcALgBsAGkAbgBrAGUAZABpAG4ALgBjAG8AbQAvAGMAbwBtAHAAYQBuAHkALwB0AGUAcgBlAHgA&amp;URL=http%3a%2f%2fwww.linkedin.com%2fcompany%2fterex" TargetMode="External"/><Relationship Id="rId13" Type="http://schemas.openxmlformats.org/officeDocument/2006/relationships/hyperlink" Target="https://mail1.terex.com/owa/redir.aspx?SURL=6OIHxE0boF_kzfVGB43D2eF-QXU1VAggc2ETH3p2yfYPX3vuJ9DTCGgAdAB0AHAAOgAvAC8AdwB3AHcALgBmAGEAYwBlAGIAbwBvAGsALgBjAG8AbQAvAFQAZQByAGUAeABDAG8AcgBwAG8AcgBhAHQAaQBvAG4A&amp;URL=http%3a%2f%2fwww.facebook.com%2fTerexCorporation" TargetMode="Externa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mailto:christina.kirsten@terex.com" TargetMode="External"/><Relationship Id="rId10" Type="http://schemas.openxmlformats.org/officeDocument/2006/relationships/hyperlink" Target="http://www.genielif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56643-2DD6-594F-9151-FBCEDB41B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1110</Words>
  <Characters>6332</Characters>
  <Application>Microsoft Macintosh Word</Application>
  <DocSecurity>0</DocSecurity>
  <Lines>52</Lines>
  <Paragraphs>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FOR IMMEDIATE RELEASE</vt:lpstr>
      <vt:lpstr>FOR IMMEDIATE RELEASE</vt:lpstr>
    </vt:vector>
  </TitlesOfParts>
  <Company>MARINE MARKETING NW</Company>
  <LinksUpToDate>false</LinksUpToDate>
  <CharactersWithSpaces>7428</CharactersWithSpaces>
  <SharedDoc>false</SharedDoc>
  <HLinks>
    <vt:vector size="18" baseType="variant">
      <vt:variant>
        <vt:i4>5570646</vt:i4>
      </vt:variant>
      <vt:variant>
        <vt:i4>6</vt:i4>
      </vt:variant>
      <vt:variant>
        <vt:i4>0</vt:i4>
      </vt:variant>
      <vt:variant>
        <vt:i4>5</vt:i4>
      </vt:variant>
      <vt:variant>
        <vt:lpwstr>http://www.facebook.com/TerexCorporation</vt:lpwstr>
      </vt:variant>
      <vt:variant>
        <vt:lpwstr/>
      </vt:variant>
      <vt:variant>
        <vt:i4>5963793</vt:i4>
      </vt:variant>
      <vt:variant>
        <vt:i4>3</vt:i4>
      </vt:variant>
      <vt:variant>
        <vt:i4>0</vt:i4>
      </vt:variant>
      <vt:variant>
        <vt:i4>5</vt:i4>
      </vt:variant>
      <vt:variant>
        <vt:lpwstr>http://www.terex.com/</vt:lpwstr>
      </vt:variant>
      <vt:variant>
        <vt:lpwstr/>
      </vt:variant>
      <vt:variant>
        <vt:i4>3407946</vt:i4>
      </vt:variant>
      <vt:variant>
        <vt:i4>0</vt:i4>
      </vt:variant>
      <vt:variant>
        <vt:i4>0</vt:i4>
      </vt:variant>
      <vt:variant>
        <vt:i4>5</vt:i4>
      </vt:variant>
      <vt:variant>
        <vt:lpwstr>mailto:aron.sweeney@terex.com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IMMEDIATE RELEASE</dc:title>
  <dc:creator>Ken Jager</dc:creator>
  <cp:lastModifiedBy>Priscilla Moroke</cp:lastModifiedBy>
  <cp:revision>2</cp:revision>
  <cp:lastPrinted>2012-07-30T17:01:00Z</cp:lastPrinted>
  <dcterms:created xsi:type="dcterms:W3CDTF">2016-09-29T07:07:00Z</dcterms:created>
  <dcterms:modified xsi:type="dcterms:W3CDTF">2016-09-29T07:07:00Z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-81691265</vt:i4>
  </property>
  <property fmtid="{D5CDD505-2E9C-101B-9397-08002B2CF9AE}" pid="3" name="_ReviewCycleID">
    <vt:i4>-81691265</vt:i4>
  </property>
  <property fmtid="{D5CDD505-2E9C-101B-9397-08002B2CF9AE}" pid="4" name="_NewReviewCycle">
    <vt:lpwstr/>
  </property>
  <property fmtid="{D5CDD505-2E9C-101B-9397-08002B2CF9AE}" pid="5" name="_EmailEntryID">
    <vt:lpwstr>000000002B156C7664089643A5629709C0F803EB0700E5CED9B562206C40BC6B5F64F4A29B6B0000005FE6470000B5E58A71C6B9DA4F9C28F705F1D9CBED00000083B52D0000</vt:lpwstr>
  </property>
  <property fmtid="{D5CDD505-2E9C-101B-9397-08002B2CF9AE}" pid="6" name="_EmailStoreID">
    <vt:lpwstr>0000000038A1BB1005E5101AA1BB08002B2A56C20000454D534D44422E444C4C00000000000000001C830210AA6611CD9BC800AA002FC45A0600000056555345565330303200</vt:lpwstr>
  </property>
  <property fmtid="{D5CDD505-2E9C-101B-9397-08002B2CF9AE}" pid="7" name="_EmailStoreID0">
    <vt:lpwstr>0000000038A1BB1005E5101AA1BB08002B2A56C20000454D534D44422E444C4C00000000000000001B55FA20AA6611CD9BC800AA002FC45A0C00000056414D2D4341532D30312E74657265782E6C6F63616C002F6F3D54657265782F6F753D46697273742041646D696E6973747261746976652047726F75702F636E3D52656</vt:lpwstr>
  </property>
  <property fmtid="{D5CDD505-2E9C-101B-9397-08002B2CF9AE}" pid="8" name="_EmailStoreID1">
    <vt:lpwstr>3697069656E74732F636E3D536D6974684D00</vt:lpwstr>
  </property>
  <property fmtid="{D5CDD505-2E9C-101B-9397-08002B2CF9AE}" pid="9" name="_EmailStoreID2">
    <vt:lpwstr>6E3D56414D2D4341532D30312E74657265782E6C6F63616C00560041004D002D004300410053002D00300031002E00740065007200650078002E006C006F00630061006C0000000000</vt:lpwstr>
  </property>
  <property fmtid="{D5CDD505-2E9C-101B-9397-08002B2CF9AE}" pid="10" name="_ReviewingToolsShownOnce">
    <vt:lpwstr/>
  </property>
</Properties>
</file>