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8CC84C" w14:textId="77777777" w:rsidR="00C52206" w:rsidRDefault="00A67CA9" w:rsidP="00C52206">
      <w:pPr>
        <w:spacing w:line="360" w:lineRule="auto"/>
        <w:contextualSpacing/>
      </w:pPr>
      <w:bookmarkStart w:id="0" w:name="_GoBack"/>
      <w:bookmarkEnd w:id="0"/>
      <w:r>
        <w:t>FOR IMMEDIATE</w:t>
      </w:r>
      <w:r w:rsidR="00EF0B98">
        <w:t xml:space="preserve"> </w:t>
      </w:r>
      <w:r w:rsidR="00C52206">
        <w:t>RELEASE</w:t>
      </w:r>
    </w:p>
    <w:p w14:paraId="33ECB6D8" w14:textId="77777777" w:rsidR="00C52206" w:rsidRDefault="00C52206" w:rsidP="00C52206">
      <w:pPr>
        <w:spacing w:line="360" w:lineRule="auto"/>
        <w:contextualSpacing/>
      </w:pPr>
    </w:p>
    <w:p w14:paraId="1B2F4EE5" w14:textId="77777777" w:rsidR="00C52206" w:rsidRDefault="00C52206" w:rsidP="00C52206">
      <w:pPr>
        <w:spacing w:line="360" w:lineRule="auto"/>
        <w:contextualSpacing/>
        <w:jc w:val="center"/>
      </w:pPr>
      <w:r>
        <w:t>HIGH RISK INLAND MINI SUBSTATIONS MITIGATE AGAINST VANDALISM AND COPPER THEFT</w:t>
      </w:r>
    </w:p>
    <w:p w14:paraId="00F25EAE" w14:textId="77777777" w:rsidR="00C52206" w:rsidRDefault="00C52206" w:rsidP="00C52206">
      <w:pPr>
        <w:spacing w:line="360" w:lineRule="auto"/>
        <w:contextualSpacing/>
      </w:pPr>
    </w:p>
    <w:p w14:paraId="6D26ECDF" w14:textId="77777777" w:rsidR="00144FA4" w:rsidRDefault="00144FA4" w:rsidP="00C52206">
      <w:pPr>
        <w:spacing w:line="360" w:lineRule="auto"/>
        <w:contextualSpacing/>
      </w:pPr>
      <w:r>
        <w:t>Electrical substations pose a number of unique challenges including vandalism and the theft of copper. This is especially true for mini substations</w:t>
      </w:r>
      <w:r w:rsidR="00556ABF">
        <w:t>,</w:t>
      </w:r>
      <w:r>
        <w:t xml:space="preserve"> which are often located in </w:t>
      </w:r>
      <w:r w:rsidR="00C52206">
        <w:t xml:space="preserve">residential areas and in </w:t>
      </w:r>
      <w:r w:rsidR="00971C07">
        <w:t xml:space="preserve">remote </w:t>
      </w:r>
      <w:r w:rsidR="00B86421">
        <w:t>rural areas</w:t>
      </w:r>
      <w:r w:rsidR="00B86421" w:rsidRPr="00EF0B98">
        <w:t>, and applies to those owned by power utilities as well as private owners.</w:t>
      </w:r>
      <w:r w:rsidR="00B86421">
        <w:t xml:space="preserve"> </w:t>
      </w:r>
    </w:p>
    <w:p w14:paraId="095A1D4A" w14:textId="77777777" w:rsidR="00C52206" w:rsidRDefault="00C52206" w:rsidP="00C52206">
      <w:pPr>
        <w:spacing w:line="360" w:lineRule="auto"/>
        <w:contextualSpacing/>
      </w:pPr>
    </w:p>
    <w:p w14:paraId="6122674A" w14:textId="77777777" w:rsidR="00144FA4" w:rsidRDefault="00144FA4" w:rsidP="00C52206">
      <w:pPr>
        <w:spacing w:line="360" w:lineRule="auto"/>
        <w:contextualSpacing/>
      </w:pPr>
      <w:r>
        <w:t xml:space="preserve">While larger substations are often protected using surveillance equipment, this is not always feasible with mini substations and apart from the unnecessary disruption of electrical services, the damage done to these installations could have </w:t>
      </w:r>
      <w:r w:rsidR="00971C07">
        <w:t>potential</w:t>
      </w:r>
      <w:r w:rsidR="00556ABF">
        <w:t>ly</w:t>
      </w:r>
      <w:r w:rsidR="00971C07">
        <w:t xml:space="preserve"> </w:t>
      </w:r>
      <w:r>
        <w:t xml:space="preserve">lethal consequences for maintenance personnel. </w:t>
      </w:r>
    </w:p>
    <w:p w14:paraId="7FE15FB1" w14:textId="77777777" w:rsidR="00C52206" w:rsidRDefault="00C52206" w:rsidP="00C52206">
      <w:pPr>
        <w:spacing w:line="360" w:lineRule="auto"/>
        <w:contextualSpacing/>
      </w:pPr>
    </w:p>
    <w:p w14:paraId="0420F307" w14:textId="77777777" w:rsidR="00971C07" w:rsidRDefault="00144FA4" w:rsidP="00C52206">
      <w:pPr>
        <w:spacing w:line="360" w:lineRule="auto"/>
        <w:contextualSpacing/>
      </w:pPr>
      <w:r>
        <w:t xml:space="preserve">Working in collaboration with Eskom, </w:t>
      </w:r>
      <w:r w:rsidR="00C52206">
        <w:t>WEG Transformers Africa (WTA), part of the Zest WEG Group,</w:t>
      </w:r>
      <w:r>
        <w:t xml:space="preserve"> developed a vandal proof mini substation which is now approved by the power utility</w:t>
      </w:r>
      <w:r w:rsidR="00971C07">
        <w:t xml:space="preserve">. </w:t>
      </w:r>
    </w:p>
    <w:p w14:paraId="7F181267" w14:textId="77777777" w:rsidR="00C52206" w:rsidRDefault="00C52206" w:rsidP="00C52206">
      <w:pPr>
        <w:spacing w:line="360" w:lineRule="auto"/>
        <w:contextualSpacing/>
      </w:pPr>
    </w:p>
    <w:p w14:paraId="598708D4" w14:textId="77777777" w:rsidR="00144FA4" w:rsidRDefault="001B18F6" w:rsidP="00C52206">
      <w:pPr>
        <w:spacing w:line="360" w:lineRule="auto"/>
        <w:contextualSpacing/>
      </w:pPr>
      <w:r>
        <w:t>Andre Mans, chief operating officer</w:t>
      </w:r>
      <w:r w:rsidR="00971C07">
        <w:t xml:space="preserve"> </w:t>
      </w:r>
      <w:r>
        <w:t>of</w:t>
      </w:r>
      <w:r w:rsidR="00971C07">
        <w:t xml:space="preserve"> </w:t>
      </w:r>
      <w:r w:rsidR="00C52206">
        <w:t>WTA</w:t>
      </w:r>
      <w:r w:rsidR="00971C07">
        <w:t>, says that this a</w:t>
      </w:r>
      <w:r w:rsidR="00EF0B98">
        <w:t>pproval is very important as it confirms</w:t>
      </w:r>
      <w:r w:rsidR="00971C07">
        <w:t xml:space="preserve"> the functionality</w:t>
      </w:r>
      <w:r w:rsidR="00144FA4">
        <w:t xml:space="preserve"> as </w:t>
      </w:r>
      <w:r w:rsidR="00971C07">
        <w:t xml:space="preserve">well as reliability of the vandal proof mini substation. “This level of approval not only </w:t>
      </w:r>
      <w:r w:rsidR="00EF0B98">
        <w:t xml:space="preserve">underpins </w:t>
      </w:r>
      <w:r w:rsidR="00971C07">
        <w:t xml:space="preserve">that the mini substation meets all the criteria but also gives absolute assurance to the marketplace,” </w:t>
      </w:r>
      <w:r>
        <w:t xml:space="preserve">Mans </w:t>
      </w:r>
      <w:r w:rsidR="00971C07" w:rsidRPr="00EF0B98">
        <w:t xml:space="preserve">says. </w:t>
      </w:r>
      <w:r w:rsidR="00B86421" w:rsidRPr="00EF0B98">
        <w:t>Notably, the mini substations are targeted at both power utilities and private end users.</w:t>
      </w:r>
      <w:r w:rsidR="00B86421">
        <w:t xml:space="preserve"> </w:t>
      </w:r>
    </w:p>
    <w:p w14:paraId="2C6AA055" w14:textId="77777777" w:rsidR="00C52206" w:rsidRDefault="00C52206" w:rsidP="00C52206">
      <w:pPr>
        <w:spacing w:line="360" w:lineRule="auto"/>
        <w:contextualSpacing/>
      </w:pPr>
    </w:p>
    <w:p w14:paraId="1195A543" w14:textId="77777777" w:rsidR="00971C07" w:rsidRDefault="00971C07" w:rsidP="00C52206">
      <w:pPr>
        <w:spacing w:line="360" w:lineRule="auto"/>
        <w:contextualSpacing/>
      </w:pPr>
      <w:r>
        <w:t xml:space="preserve">The </w:t>
      </w:r>
      <w:r w:rsidR="00C52206">
        <w:t>WTA</w:t>
      </w:r>
      <w:r>
        <w:t xml:space="preserve"> vandal proof mini substations are ideal for installation in high risk areas. The entire enclosure</w:t>
      </w:r>
      <w:r w:rsidR="00556ABF">
        <w:t>,</w:t>
      </w:r>
      <w:r>
        <w:t xml:space="preserve"> including doors and lock protection facilities</w:t>
      </w:r>
      <w:r w:rsidR="00556ABF">
        <w:t>,</w:t>
      </w:r>
      <w:r>
        <w:t xml:space="preserve"> are constructed from 6 mm steel with the doors being specially reinforced. The four way locking mechanism is complemented by heavy duty door hinges. The transformer unit is sealed, further protecting the installation. </w:t>
      </w:r>
    </w:p>
    <w:p w14:paraId="34F1C0A6" w14:textId="77777777" w:rsidR="00B86421" w:rsidRDefault="00B86421" w:rsidP="00C52206">
      <w:pPr>
        <w:spacing w:line="360" w:lineRule="auto"/>
        <w:contextualSpacing/>
      </w:pPr>
    </w:p>
    <w:p w14:paraId="39787AD2" w14:textId="77777777" w:rsidR="00B86421" w:rsidRDefault="00B86421" w:rsidP="00C52206">
      <w:pPr>
        <w:spacing w:line="360" w:lineRule="auto"/>
        <w:contextualSpacing/>
      </w:pPr>
      <w:r w:rsidRPr="00EF0B98">
        <w:t xml:space="preserve">A major advantage is that the mini substation is constructed as a complete unit and is offloaded on site with its roof in position. This </w:t>
      </w:r>
      <w:r w:rsidR="00EF0B98">
        <w:t xml:space="preserve">is </w:t>
      </w:r>
      <w:r w:rsidRPr="00EF0B98">
        <w:t>advantageous to contractors as installation does not necessitate assembly of the unit.</w:t>
      </w:r>
      <w:r>
        <w:t xml:space="preserve"> </w:t>
      </w:r>
    </w:p>
    <w:p w14:paraId="5E0C8DF3" w14:textId="77777777" w:rsidR="00C52206" w:rsidRDefault="00C52206" w:rsidP="00C52206">
      <w:pPr>
        <w:spacing w:line="360" w:lineRule="auto"/>
        <w:contextualSpacing/>
      </w:pPr>
    </w:p>
    <w:p w14:paraId="22AE7DF1" w14:textId="77777777" w:rsidR="00556ABF" w:rsidRDefault="001B18F6" w:rsidP="00C52206">
      <w:pPr>
        <w:spacing w:line="360" w:lineRule="auto"/>
        <w:contextualSpacing/>
      </w:pPr>
      <w:r>
        <w:t>Mans</w:t>
      </w:r>
      <w:r w:rsidR="00C52206">
        <w:t xml:space="preserve"> says that orders totalling just over 90 units have been received for this High Risk Inland </w:t>
      </w:r>
    </w:p>
    <w:p w14:paraId="1B225826" w14:textId="77777777" w:rsidR="00C52206" w:rsidRDefault="00C52206" w:rsidP="00C52206">
      <w:pPr>
        <w:spacing w:line="360" w:lineRule="auto"/>
        <w:contextualSpacing/>
      </w:pPr>
      <w:r>
        <w:t>500 kVA 11/0.42 kV mini substation and these are destined for new residential development areas. The first ba</w:t>
      </w:r>
      <w:r w:rsidR="00556ABF">
        <w:t>tch of these mini substations was</w:t>
      </w:r>
      <w:r>
        <w:t xml:space="preserve"> delivered in 2015. </w:t>
      </w:r>
    </w:p>
    <w:p w14:paraId="0F9C7C3B" w14:textId="77777777" w:rsidR="00C52206" w:rsidRDefault="00C52206" w:rsidP="00C52206">
      <w:pPr>
        <w:spacing w:line="360" w:lineRule="auto"/>
        <w:contextualSpacing/>
      </w:pPr>
    </w:p>
    <w:p w14:paraId="01568F6C" w14:textId="77777777" w:rsidR="00C52206" w:rsidRDefault="00C52206" w:rsidP="00A67CA9">
      <w:pPr>
        <w:spacing w:line="360" w:lineRule="auto"/>
        <w:contextualSpacing/>
      </w:pPr>
      <w:r>
        <w:lastRenderedPageBreak/>
        <w:t xml:space="preserve">The mini substations are manufactured at WTA’s Wadeville facility which underwent a complete modernisation programme over the last two years and this included streamlining of processes and upgrading of equipment. This modern operation now boasts best-in-class production and manufacturing capabilities. </w:t>
      </w:r>
    </w:p>
    <w:p w14:paraId="70C8C73F" w14:textId="77777777" w:rsidR="00C52206" w:rsidRDefault="00C52206" w:rsidP="00A67CA9">
      <w:pPr>
        <w:spacing w:line="360" w:lineRule="auto"/>
        <w:contextualSpacing/>
      </w:pPr>
    </w:p>
    <w:p w14:paraId="6190B1C0" w14:textId="77777777" w:rsidR="00C52206" w:rsidRDefault="00C52206" w:rsidP="00A67CA9">
      <w:pPr>
        <w:spacing w:line="360" w:lineRule="auto"/>
        <w:contextualSpacing/>
      </w:pPr>
      <w:r>
        <w:t xml:space="preserve">The facility produces standard distribution, power and special application transformers ranging from 50 kVA to 10 MVA in voltages up to 66 kV with off-load tap switch or on-load tap-changers. </w:t>
      </w:r>
    </w:p>
    <w:p w14:paraId="06FFED7E" w14:textId="77777777" w:rsidR="00A67CA9" w:rsidRDefault="00A67CA9" w:rsidP="00A67CA9">
      <w:pPr>
        <w:spacing w:line="360" w:lineRule="auto"/>
        <w:contextualSpacing/>
      </w:pPr>
    </w:p>
    <w:p w14:paraId="2346ACFA" w14:textId="77777777" w:rsidR="00A67CA9" w:rsidRDefault="00A67CA9" w:rsidP="00A67CA9">
      <w:pPr>
        <w:spacing w:line="360" w:lineRule="auto"/>
        <w:contextualSpacing/>
      </w:pPr>
      <w:r>
        <w:t>VANDAL PROOF PIC 01 : The WTA vandal proof mini substations are ideal for installation in high risk areas.</w:t>
      </w:r>
    </w:p>
    <w:p w14:paraId="6966C11E" w14:textId="77777777" w:rsidR="00A67CA9" w:rsidRDefault="00A67CA9" w:rsidP="00A67CA9">
      <w:pPr>
        <w:spacing w:line="360" w:lineRule="auto"/>
        <w:contextualSpacing/>
      </w:pPr>
    </w:p>
    <w:p w14:paraId="260B94FC" w14:textId="77777777" w:rsidR="00CE6351" w:rsidRDefault="00A67CA9" w:rsidP="00A67CA9">
      <w:pPr>
        <w:spacing w:line="360" w:lineRule="auto"/>
        <w:contextualSpacing/>
      </w:pPr>
      <w:r>
        <w:t>VANDAL PROOF PIC 02 : A major advantage is that the WTA vandal proof mini substation is constructed as a complete unit and is offloaded on site with its roof in position.</w:t>
      </w:r>
    </w:p>
    <w:p w14:paraId="255F4F68" w14:textId="77777777" w:rsidR="00A67CA9" w:rsidRDefault="00A67CA9" w:rsidP="00A67CA9">
      <w:pPr>
        <w:spacing w:line="360" w:lineRule="auto"/>
        <w:contextualSpacing/>
      </w:pPr>
    </w:p>
    <w:p w14:paraId="547603AD" w14:textId="77777777" w:rsidR="00CE6351" w:rsidRDefault="00C52206" w:rsidP="00A67CA9">
      <w:pPr>
        <w:spacing w:line="360" w:lineRule="auto"/>
        <w:contextualSpacing/>
      </w:pPr>
      <w:r>
        <w:t xml:space="preserve">ENDS … </w:t>
      </w:r>
      <w:r w:rsidR="00171D9B">
        <w:t>SEPTEMBER</w:t>
      </w:r>
      <w:r>
        <w:t xml:space="preserve"> 2016 </w:t>
      </w:r>
    </w:p>
    <w:p w14:paraId="4E77D4D8" w14:textId="77777777" w:rsidR="00A67CA9" w:rsidRDefault="00A67CA9" w:rsidP="00A67CA9">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662D49DE" w14:textId="77777777" w:rsidR="00A67CA9" w:rsidRDefault="00A67CA9" w:rsidP="00A67CA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7277BCF6" w14:textId="77777777" w:rsidR="00A67CA9" w:rsidRDefault="00A67CA9" w:rsidP="00A67CA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7699181C" w14:textId="77777777" w:rsidR="00A67CA9" w:rsidRDefault="00A67CA9" w:rsidP="00A67CA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6A3ED5FE" w14:textId="77777777" w:rsidR="00A67CA9" w:rsidRPr="00A02F1A" w:rsidRDefault="00A67CA9" w:rsidP="00A67CA9">
      <w:pPr>
        <w:spacing w:line="240" w:lineRule="auto"/>
        <w:contextualSpacing/>
        <w:rPr>
          <w:rFonts w:ascii="Calibri" w:hAnsi="Calibri" w:cs="Tahoma"/>
        </w:rPr>
      </w:pPr>
    </w:p>
    <w:p w14:paraId="07A459CD" w14:textId="77777777" w:rsidR="00A67CA9" w:rsidRPr="00A02F1A" w:rsidRDefault="00A67CA9" w:rsidP="00A67CA9">
      <w:pPr>
        <w:spacing w:line="240" w:lineRule="auto"/>
        <w:contextualSpacing/>
        <w:rPr>
          <w:rFonts w:ascii="Calibri" w:hAnsi="Calibri" w:cs="Tahoma"/>
        </w:rPr>
      </w:pPr>
    </w:p>
    <w:p w14:paraId="4715CFDC" w14:textId="77777777" w:rsidR="00A67CA9" w:rsidRPr="00A02F1A" w:rsidRDefault="00A67CA9" w:rsidP="00A67CA9">
      <w:pPr>
        <w:spacing w:line="240" w:lineRule="auto"/>
        <w:contextualSpacing/>
        <w:rPr>
          <w:rFonts w:ascii="Calibri" w:hAnsi="Calibri" w:cs="Tahoma"/>
        </w:rPr>
      </w:pPr>
      <w:r w:rsidRPr="00A02F1A">
        <w:rPr>
          <w:rFonts w:ascii="Calibri" w:hAnsi="Calibri" w:cs="Tahoma"/>
        </w:rPr>
        <w:t>FOR</w:t>
      </w:r>
      <w:r w:rsidRPr="00A02F1A">
        <w:rPr>
          <w:rFonts w:ascii="Calibri" w:hAnsi="Calibri" w:cs="Tahoma"/>
        </w:rPr>
        <w:tab/>
      </w:r>
      <w:r w:rsidRPr="00A02F1A">
        <w:rPr>
          <w:rFonts w:ascii="Calibri" w:hAnsi="Calibri" w:cs="Tahoma"/>
        </w:rPr>
        <w:tab/>
      </w:r>
      <w:r w:rsidRPr="00A02F1A">
        <w:rPr>
          <w:rFonts w:ascii="Calibri" w:hAnsi="Calibri" w:cs="Tahoma"/>
        </w:rPr>
        <w:tab/>
        <w:t>:</w:t>
      </w:r>
      <w:r w:rsidRPr="00A02F1A">
        <w:rPr>
          <w:rFonts w:ascii="Calibri" w:hAnsi="Calibri" w:cs="Tahoma"/>
        </w:rPr>
        <w:tab/>
      </w:r>
      <w:r>
        <w:rPr>
          <w:rFonts w:ascii="Calibri" w:hAnsi="Calibri" w:cs="Tahoma"/>
        </w:rPr>
        <w:t>KIRSTEN LARKAN</w:t>
      </w:r>
    </w:p>
    <w:p w14:paraId="2AD40237" w14:textId="77777777" w:rsidR="00A67CA9" w:rsidRPr="00A02F1A" w:rsidRDefault="00A67CA9" w:rsidP="00A67CA9">
      <w:pPr>
        <w:spacing w:line="240" w:lineRule="auto"/>
        <w:contextualSpacing/>
        <w:rPr>
          <w:rFonts w:ascii="Calibri" w:hAnsi="Calibri" w:cs="Tahoma"/>
        </w:rPr>
      </w:pPr>
      <w:r w:rsidRPr="00A02F1A">
        <w:rPr>
          <w:rFonts w:ascii="Calibri" w:hAnsi="Calibri" w:cs="Tahoma"/>
        </w:rPr>
        <w:tab/>
      </w:r>
      <w:r w:rsidRPr="00A02F1A">
        <w:rPr>
          <w:rFonts w:ascii="Calibri" w:hAnsi="Calibri" w:cs="Tahoma"/>
        </w:rPr>
        <w:tab/>
      </w:r>
      <w:r w:rsidRPr="00A02F1A">
        <w:rPr>
          <w:rFonts w:ascii="Calibri" w:hAnsi="Calibri" w:cs="Tahoma"/>
        </w:rPr>
        <w:tab/>
      </w:r>
      <w:r w:rsidRPr="00A02F1A">
        <w:rPr>
          <w:rFonts w:ascii="Calibri" w:hAnsi="Calibri" w:cs="Tahoma"/>
        </w:rPr>
        <w:tab/>
        <w:t xml:space="preserve">ZEST </w:t>
      </w:r>
      <w:r>
        <w:rPr>
          <w:rFonts w:ascii="Calibri" w:hAnsi="Calibri" w:cs="Tahoma"/>
        </w:rPr>
        <w:t>WEG GROUP AFRICA</w:t>
      </w:r>
    </w:p>
    <w:p w14:paraId="2265C2E9" w14:textId="77777777" w:rsidR="00A67CA9" w:rsidRDefault="00A67CA9" w:rsidP="00A67CA9">
      <w:pPr>
        <w:spacing w:line="240" w:lineRule="auto"/>
        <w:contextualSpacing/>
        <w:rPr>
          <w:rFonts w:ascii="Calibri" w:hAnsi="Calibri" w:cs="Tahoma"/>
        </w:rPr>
      </w:pPr>
      <w:r w:rsidRPr="00A02F1A">
        <w:rPr>
          <w:rFonts w:ascii="Calibri" w:hAnsi="Calibri" w:cs="Tahoma"/>
        </w:rPr>
        <w:tab/>
      </w:r>
      <w:r w:rsidRPr="00A02F1A">
        <w:rPr>
          <w:rFonts w:ascii="Calibri" w:hAnsi="Calibri" w:cs="Tahoma"/>
        </w:rPr>
        <w:tab/>
      </w:r>
      <w:r w:rsidRPr="00A02F1A">
        <w:rPr>
          <w:rFonts w:ascii="Calibri" w:hAnsi="Calibri" w:cs="Tahoma"/>
        </w:rPr>
        <w:tab/>
      </w:r>
      <w:r w:rsidRPr="00A02F1A">
        <w:rPr>
          <w:rFonts w:ascii="Calibri" w:hAnsi="Calibri" w:cs="Tahoma"/>
        </w:rPr>
        <w:tab/>
        <w:t>TEL :+27 011 723 6000</w:t>
      </w:r>
    </w:p>
    <w:p w14:paraId="34F330B3" w14:textId="77777777" w:rsidR="00A67CA9" w:rsidRPr="00A02F1A" w:rsidRDefault="00A67CA9" w:rsidP="00A67CA9">
      <w:pPr>
        <w:spacing w:line="240" w:lineRule="auto"/>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EMAIL : marketing@zestweg.com</w:t>
      </w:r>
    </w:p>
    <w:p w14:paraId="70A00483" w14:textId="77777777" w:rsidR="00A67CA9" w:rsidRPr="00A02F1A" w:rsidRDefault="00A67CA9" w:rsidP="00A67CA9">
      <w:pPr>
        <w:spacing w:line="240" w:lineRule="auto"/>
        <w:contextualSpacing/>
        <w:rPr>
          <w:rFonts w:ascii="Calibri" w:hAnsi="Calibri" w:cs="Tahoma"/>
        </w:rPr>
      </w:pPr>
      <w:r w:rsidRPr="00A02F1A">
        <w:rPr>
          <w:rFonts w:ascii="Calibri" w:hAnsi="Calibri" w:cs="Tahoma"/>
        </w:rPr>
        <w:tab/>
      </w:r>
      <w:r w:rsidRPr="00A02F1A">
        <w:rPr>
          <w:rFonts w:ascii="Calibri" w:hAnsi="Calibri" w:cs="Tahoma"/>
        </w:rPr>
        <w:tab/>
      </w:r>
      <w:r w:rsidRPr="00A02F1A">
        <w:rPr>
          <w:rFonts w:ascii="Calibri" w:hAnsi="Calibri" w:cs="Tahoma"/>
        </w:rPr>
        <w:tab/>
      </w:r>
      <w:r w:rsidRPr="00A02F1A">
        <w:rPr>
          <w:rFonts w:ascii="Calibri" w:hAnsi="Calibri" w:cs="Tahoma"/>
        </w:rPr>
        <w:tab/>
      </w:r>
      <w:r>
        <w:rPr>
          <w:rFonts w:ascii="Calibri" w:hAnsi="Calibri" w:cs="Tahoma"/>
        </w:rPr>
        <w:t xml:space="preserve">WEBSITE: </w:t>
      </w:r>
      <w:hyperlink r:id="rId7" w:history="1">
        <w:r w:rsidRPr="00325BEA">
          <w:rPr>
            <w:rStyle w:val="Hyperlink"/>
            <w:rFonts w:ascii="Calibri" w:hAnsi="Calibri" w:cs="Tahoma"/>
          </w:rPr>
          <w:t>www.zestweg.com</w:t>
        </w:r>
      </w:hyperlink>
    </w:p>
    <w:p w14:paraId="45DA0C5A" w14:textId="77777777" w:rsidR="00A67CA9" w:rsidRDefault="00A67CA9" w:rsidP="00A67CA9">
      <w:pPr>
        <w:spacing w:line="240" w:lineRule="auto"/>
        <w:contextualSpacing/>
      </w:pPr>
    </w:p>
    <w:p w14:paraId="5918AEC9" w14:textId="77777777" w:rsidR="00EF0B98" w:rsidRDefault="00EF0B98" w:rsidP="00A67CA9">
      <w:pPr>
        <w:spacing w:line="240" w:lineRule="auto"/>
        <w:contextualSpacing/>
      </w:pPr>
    </w:p>
    <w:sectPr w:rsidR="00EF0B9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20A5D" w14:textId="77777777" w:rsidR="006F1D55" w:rsidRDefault="006F1D55" w:rsidP="00C52206">
      <w:pPr>
        <w:spacing w:after="0" w:line="240" w:lineRule="auto"/>
      </w:pPr>
      <w:r>
        <w:separator/>
      </w:r>
    </w:p>
  </w:endnote>
  <w:endnote w:type="continuationSeparator" w:id="0">
    <w:p w14:paraId="375B071B" w14:textId="77777777" w:rsidR="006F1D55" w:rsidRDefault="006F1D55" w:rsidP="00C52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5093912"/>
      <w:docPartObj>
        <w:docPartGallery w:val="Page Numbers (Bottom of Page)"/>
        <w:docPartUnique/>
      </w:docPartObj>
    </w:sdtPr>
    <w:sdtEndPr>
      <w:rPr>
        <w:noProof/>
      </w:rPr>
    </w:sdtEndPr>
    <w:sdtContent>
      <w:p w14:paraId="46C0B1A8" w14:textId="77777777" w:rsidR="00C52206" w:rsidRDefault="00C52206">
        <w:pPr>
          <w:pStyle w:val="Footer"/>
          <w:jc w:val="right"/>
        </w:pPr>
        <w:r>
          <w:fldChar w:fldCharType="begin"/>
        </w:r>
        <w:r>
          <w:instrText xml:space="preserve"> PAGE   \* MERGEFORMAT </w:instrText>
        </w:r>
        <w:r>
          <w:fldChar w:fldCharType="separate"/>
        </w:r>
        <w:r w:rsidR="00382113">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8BB3BE" w14:textId="77777777" w:rsidR="006F1D55" w:rsidRDefault="006F1D55" w:rsidP="00C52206">
      <w:pPr>
        <w:spacing w:after="0" w:line="240" w:lineRule="auto"/>
      </w:pPr>
      <w:r>
        <w:separator/>
      </w:r>
    </w:p>
  </w:footnote>
  <w:footnote w:type="continuationSeparator" w:id="0">
    <w:p w14:paraId="410CB625" w14:textId="77777777" w:rsidR="006F1D55" w:rsidRDefault="006F1D55" w:rsidP="00C5220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A53B0" w14:textId="77777777" w:rsidR="00C52206" w:rsidRDefault="00C52206" w:rsidP="00C52206">
    <w:pPr>
      <w:pStyle w:val="Header"/>
      <w:jc w:val="right"/>
    </w:pPr>
    <w:r>
      <w:t>vandal proof mini substations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A97"/>
    <w:rsid w:val="000F5020"/>
    <w:rsid w:val="00144FA4"/>
    <w:rsid w:val="00171D9B"/>
    <w:rsid w:val="001B18F6"/>
    <w:rsid w:val="00207C42"/>
    <w:rsid w:val="002D59DD"/>
    <w:rsid w:val="00382113"/>
    <w:rsid w:val="004844E8"/>
    <w:rsid w:val="004B3A97"/>
    <w:rsid w:val="004F17B8"/>
    <w:rsid w:val="00556ABF"/>
    <w:rsid w:val="006F1D55"/>
    <w:rsid w:val="008430DD"/>
    <w:rsid w:val="00971C07"/>
    <w:rsid w:val="00A67CA9"/>
    <w:rsid w:val="00AC450E"/>
    <w:rsid w:val="00AF7317"/>
    <w:rsid w:val="00B86421"/>
    <w:rsid w:val="00C46C8F"/>
    <w:rsid w:val="00C52206"/>
    <w:rsid w:val="00CE6351"/>
    <w:rsid w:val="00E16699"/>
    <w:rsid w:val="00E7439E"/>
    <w:rsid w:val="00EF0B98"/>
    <w:rsid w:val="00EF3B5E"/>
    <w:rsid w:val="00EF7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25B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46C8F"/>
    <w:rPr>
      <w:color w:val="0000FF"/>
      <w:u w:val="single"/>
    </w:rPr>
  </w:style>
  <w:style w:type="character" w:customStyle="1" w:styleId="apple-converted-space">
    <w:name w:val="apple-converted-space"/>
    <w:basedOn w:val="DefaultParagraphFont"/>
    <w:rsid w:val="00C46C8F"/>
  </w:style>
  <w:style w:type="paragraph" w:styleId="Header">
    <w:name w:val="header"/>
    <w:basedOn w:val="Normal"/>
    <w:link w:val="HeaderChar"/>
    <w:uiPriority w:val="99"/>
    <w:unhideWhenUsed/>
    <w:rsid w:val="00C52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206"/>
    <w:rPr>
      <w:lang w:val="en-ZA"/>
    </w:rPr>
  </w:style>
  <w:style w:type="paragraph" w:styleId="Footer">
    <w:name w:val="footer"/>
    <w:basedOn w:val="Normal"/>
    <w:link w:val="FooterChar"/>
    <w:uiPriority w:val="99"/>
    <w:unhideWhenUsed/>
    <w:rsid w:val="00C52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206"/>
    <w:rPr>
      <w:lang w:val="en-ZA"/>
    </w:rPr>
  </w:style>
  <w:style w:type="paragraph" w:styleId="BalloonText">
    <w:name w:val="Balloon Text"/>
    <w:basedOn w:val="Normal"/>
    <w:link w:val="BalloonTextChar"/>
    <w:uiPriority w:val="99"/>
    <w:semiHidden/>
    <w:unhideWhenUsed/>
    <w:rsid w:val="00C522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206"/>
    <w:rPr>
      <w:rFonts w:ascii="Tahoma" w:hAnsi="Tahoma" w:cs="Tahoma"/>
      <w:sz w:val="16"/>
      <w:szCs w:val="16"/>
      <w:lang w:val="en-ZA"/>
    </w:rPr>
  </w:style>
  <w:style w:type="paragraph" w:styleId="PlainText">
    <w:name w:val="Plain Text"/>
    <w:basedOn w:val="Normal"/>
    <w:link w:val="PlainTextChar"/>
    <w:semiHidden/>
    <w:unhideWhenUsed/>
    <w:rsid w:val="00EF0B98"/>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EF0B98"/>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zestweg.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498</Words>
  <Characters>2844</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2016-08-20T09:36:00Z</cp:lastPrinted>
  <dcterms:created xsi:type="dcterms:W3CDTF">2016-09-27T06:45:00Z</dcterms:created>
  <dcterms:modified xsi:type="dcterms:W3CDTF">2016-09-27T06:45:00Z</dcterms:modified>
</cp:coreProperties>
</file>