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CCF2E" w14:textId="77777777" w:rsidR="00061CF6" w:rsidRDefault="00061CF6" w:rsidP="00524C14">
      <w:pPr>
        <w:jc w:val="both"/>
        <w:rPr>
          <w:rFonts w:ascii="Arial" w:hAnsi="Arial" w:cs="Arial"/>
          <w:b/>
          <w:color w:val="FF0000"/>
          <w:sz w:val="28"/>
          <w:szCs w:val="28"/>
        </w:rPr>
      </w:pPr>
      <w:bookmarkStart w:id="0" w:name="_GoBack"/>
      <w:bookmarkEnd w:id="0"/>
    </w:p>
    <w:p w14:paraId="7704BB99" w14:textId="77777777" w:rsidR="00061CF6" w:rsidRDefault="00061CF6" w:rsidP="00524C14">
      <w:pPr>
        <w:jc w:val="both"/>
        <w:rPr>
          <w:rFonts w:ascii="Arial" w:hAnsi="Arial" w:cs="Arial"/>
          <w:b/>
          <w:color w:val="FF0000"/>
          <w:sz w:val="28"/>
          <w:szCs w:val="28"/>
        </w:rPr>
      </w:pPr>
    </w:p>
    <w:p w14:paraId="0B9DDD03" w14:textId="77777777" w:rsidR="000D6832" w:rsidRDefault="000D6832" w:rsidP="000D6832">
      <w:pPr>
        <w:jc w:val="both"/>
        <w:rPr>
          <w:rFonts w:ascii="Arial" w:hAnsi="Arial" w:cs="Arial"/>
          <w:b/>
        </w:rPr>
      </w:pPr>
    </w:p>
    <w:p w14:paraId="42347C74" w14:textId="77777777" w:rsidR="009C2D9A" w:rsidRDefault="009C2D9A" w:rsidP="000D6832">
      <w:pPr>
        <w:jc w:val="both"/>
        <w:rPr>
          <w:rFonts w:ascii="Arial" w:hAnsi="Arial" w:cs="Arial"/>
          <w:b/>
          <w:color w:val="FF0000"/>
          <w:sz w:val="28"/>
          <w:szCs w:val="28"/>
        </w:rPr>
      </w:pPr>
      <w:r w:rsidRPr="009C2D9A">
        <w:rPr>
          <w:rFonts w:ascii="Arial" w:hAnsi="Arial" w:cs="Arial"/>
          <w:b/>
          <w:color w:val="FF0000"/>
          <w:sz w:val="28"/>
          <w:szCs w:val="28"/>
        </w:rPr>
        <w:t>FOR IMMEDIATE RELEASE</w:t>
      </w:r>
    </w:p>
    <w:p w14:paraId="7297491A" w14:textId="77777777" w:rsidR="00BD110D" w:rsidRPr="009C2D9A" w:rsidRDefault="00BD110D" w:rsidP="000D6832">
      <w:pPr>
        <w:jc w:val="both"/>
        <w:rPr>
          <w:rFonts w:ascii="Arial" w:hAnsi="Arial" w:cs="Arial"/>
          <w:b/>
          <w:color w:val="FF0000"/>
          <w:sz w:val="28"/>
          <w:szCs w:val="28"/>
        </w:rPr>
      </w:pPr>
    </w:p>
    <w:p w14:paraId="30DC57EB" w14:textId="77777777" w:rsidR="000D6832" w:rsidRDefault="00BD110D" w:rsidP="000D6832">
      <w:pPr>
        <w:jc w:val="both"/>
        <w:rPr>
          <w:rFonts w:ascii="Arial" w:hAnsi="Arial" w:cs="Arial"/>
          <w:b/>
          <w:sz w:val="28"/>
          <w:szCs w:val="28"/>
        </w:rPr>
      </w:pPr>
      <w:r>
        <w:rPr>
          <w:rFonts w:ascii="Arial" w:hAnsi="Arial" w:cs="Arial"/>
          <w:b/>
          <w:sz w:val="28"/>
          <w:szCs w:val="28"/>
        </w:rPr>
        <w:t xml:space="preserve">THIRD YEAR IN A ROW: </w:t>
      </w:r>
      <w:r w:rsidRPr="00BD110D">
        <w:rPr>
          <w:rFonts w:ascii="Arial" w:hAnsi="Arial" w:cs="Arial"/>
          <w:b/>
          <w:sz w:val="28"/>
          <w:szCs w:val="28"/>
        </w:rPr>
        <w:t xml:space="preserve">13 GLOBAL AWARDS FOR BROLL </w:t>
      </w:r>
    </w:p>
    <w:p w14:paraId="10259463" w14:textId="77777777" w:rsidR="00BD110D" w:rsidRDefault="00BD110D" w:rsidP="000D6832">
      <w:pPr>
        <w:jc w:val="both"/>
        <w:rPr>
          <w:rFonts w:ascii="Arial" w:hAnsi="Arial" w:cs="Arial"/>
          <w:sz w:val="28"/>
          <w:szCs w:val="28"/>
        </w:rPr>
      </w:pPr>
    </w:p>
    <w:p w14:paraId="0CBA4E6B" w14:textId="77777777" w:rsidR="00BD110D" w:rsidRPr="00E76DB9" w:rsidRDefault="00BD110D" w:rsidP="00BD110D">
      <w:pPr>
        <w:jc w:val="both"/>
        <w:rPr>
          <w:rFonts w:ascii="Arial" w:hAnsi="Arial" w:cs="Arial"/>
          <w:i/>
        </w:rPr>
      </w:pPr>
      <w:r w:rsidRPr="00BD110D">
        <w:rPr>
          <w:rFonts w:ascii="Arial" w:hAnsi="Arial" w:cs="Arial"/>
          <w:i/>
        </w:rPr>
        <w:t>In the much coveted global real estate survey, Broll Property Group,</w:t>
      </w:r>
      <w:r>
        <w:rPr>
          <w:rFonts w:ascii="Arial" w:hAnsi="Arial" w:cs="Arial"/>
          <w:i/>
        </w:rPr>
        <w:t xml:space="preserve"> a CBRE affiliate</w:t>
      </w:r>
      <w:r w:rsidRPr="00BD110D">
        <w:rPr>
          <w:rFonts w:ascii="Arial" w:hAnsi="Arial" w:cs="Arial"/>
          <w:i/>
        </w:rPr>
        <w:t xml:space="preserve"> was </w:t>
      </w:r>
      <w:r w:rsidR="0096722A">
        <w:rPr>
          <w:rFonts w:ascii="Arial" w:hAnsi="Arial" w:cs="Arial"/>
          <w:i/>
        </w:rPr>
        <w:t xml:space="preserve">given </w:t>
      </w:r>
      <w:r>
        <w:rPr>
          <w:rFonts w:ascii="Arial" w:hAnsi="Arial" w:cs="Arial"/>
          <w:i/>
        </w:rPr>
        <w:t>13 i</w:t>
      </w:r>
      <w:r w:rsidRPr="00BD110D">
        <w:rPr>
          <w:rFonts w:ascii="Arial" w:hAnsi="Arial" w:cs="Arial"/>
          <w:i/>
        </w:rPr>
        <w:t xml:space="preserve">nternational awards with overall award for leading Advisors and Consultants in Africa. </w:t>
      </w:r>
    </w:p>
    <w:p w14:paraId="625F180A" w14:textId="77777777" w:rsidR="000D6832" w:rsidRPr="00E76DB9" w:rsidRDefault="000D6832" w:rsidP="000D6832">
      <w:pPr>
        <w:jc w:val="both"/>
        <w:rPr>
          <w:rFonts w:ascii="Arial" w:hAnsi="Arial" w:cs="Arial"/>
        </w:rPr>
      </w:pPr>
    </w:p>
    <w:p w14:paraId="752A282C" w14:textId="77777777" w:rsidR="00173D83" w:rsidRDefault="000D6832" w:rsidP="000D6832">
      <w:pPr>
        <w:jc w:val="both"/>
        <w:rPr>
          <w:rFonts w:ascii="Arial" w:hAnsi="Arial" w:cs="Arial"/>
        </w:rPr>
      </w:pPr>
      <w:r w:rsidRPr="00E84594">
        <w:rPr>
          <w:rFonts w:ascii="Arial" w:hAnsi="Arial" w:cs="Arial"/>
          <w:b/>
        </w:rPr>
        <w:t>Johannesburg, 13 September 2016</w:t>
      </w:r>
      <w:r w:rsidRPr="00E84594">
        <w:rPr>
          <w:rFonts w:ascii="Arial" w:hAnsi="Arial" w:cs="Arial"/>
        </w:rPr>
        <w:t xml:space="preserve"> - Broll Property Group won </w:t>
      </w:r>
      <w:r w:rsidR="00173D83">
        <w:rPr>
          <w:rFonts w:ascii="Arial" w:hAnsi="Arial" w:cs="Arial"/>
        </w:rPr>
        <w:t xml:space="preserve">13 </w:t>
      </w:r>
      <w:r w:rsidRPr="00E84594">
        <w:rPr>
          <w:rFonts w:ascii="Arial" w:hAnsi="Arial" w:cs="Arial"/>
        </w:rPr>
        <w:t>awards in the Euromoney Real Estate Awards 2016</w:t>
      </w:r>
      <w:r>
        <w:rPr>
          <w:rFonts w:ascii="Arial" w:hAnsi="Arial" w:cs="Arial"/>
        </w:rPr>
        <w:t xml:space="preserve">. </w:t>
      </w:r>
    </w:p>
    <w:p w14:paraId="6D541971" w14:textId="77777777" w:rsidR="00173D83" w:rsidRDefault="00173D83" w:rsidP="000D6832">
      <w:pPr>
        <w:jc w:val="both"/>
        <w:rPr>
          <w:rFonts w:ascii="Arial" w:hAnsi="Arial" w:cs="Arial"/>
        </w:rPr>
      </w:pPr>
    </w:p>
    <w:p w14:paraId="4E60EED3" w14:textId="77777777" w:rsidR="0021144B" w:rsidRDefault="000D6832" w:rsidP="000D6832">
      <w:pPr>
        <w:jc w:val="both"/>
        <w:rPr>
          <w:rFonts w:ascii="Arial" w:hAnsi="Arial" w:cs="Arial"/>
        </w:rPr>
      </w:pPr>
      <w:r>
        <w:rPr>
          <w:rFonts w:ascii="Arial" w:hAnsi="Arial" w:cs="Arial"/>
        </w:rPr>
        <w:t xml:space="preserve">Broll together with CBRE </w:t>
      </w:r>
      <w:r w:rsidR="00173D83">
        <w:rPr>
          <w:rFonts w:ascii="Arial" w:hAnsi="Arial" w:cs="Arial"/>
        </w:rPr>
        <w:t xml:space="preserve">was awarded four awards including best overall Advisors and Consultants for Africa. Other Africa awards include </w:t>
      </w:r>
      <w:r w:rsidR="0021144B">
        <w:rPr>
          <w:rFonts w:ascii="Arial" w:hAnsi="Arial" w:cs="Arial"/>
        </w:rPr>
        <w:t xml:space="preserve">best Agency/Letting, Valuation and Research business </w:t>
      </w:r>
      <w:r>
        <w:rPr>
          <w:rFonts w:ascii="Arial" w:hAnsi="Arial" w:cs="Arial"/>
        </w:rPr>
        <w:t xml:space="preserve">across the continent. </w:t>
      </w:r>
    </w:p>
    <w:p w14:paraId="77B6E858" w14:textId="77777777" w:rsidR="0021144B" w:rsidRDefault="0021144B" w:rsidP="000D6832">
      <w:pPr>
        <w:jc w:val="both"/>
        <w:rPr>
          <w:rFonts w:ascii="Arial" w:hAnsi="Arial" w:cs="Arial"/>
        </w:rPr>
      </w:pPr>
    </w:p>
    <w:p w14:paraId="3EFC740D" w14:textId="77777777" w:rsidR="00173D83" w:rsidRPr="00E84594" w:rsidRDefault="0021144B" w:rsidP="000D6832">
      <w:pPr>
        <w:jc w:val="both"/>
        <w:rPr>
          <w:rFonts w:ascii="Arial" w:hAnsi="Arial" w:cs="Arial"/>
        </w:rPr>
      </w:pPr>
      <w:r>
        <w:rPr>
          <w:rFonts w:ascii="Arial" w:hAnsi="Arial" w:cs="Arial"/>
        </w:rPr>
        <w:t xml:space="preserve">Furthermore, Broll </w:t>
      </w:r>
      <w:r w:rsidR="000D6832">
        <w:rPr>
          <w:rFonts w:ascii="Arial" w:hAnsi="Arial" w:cs="Arial"/>
        </w:rPr>
        <w:t xml:space="preserve">retained </w:t>
      </w:r>
      <w:r w:rsidR="000D6832" w:rsidRPr="00E84594">
        <w:rPr>
          <w:rFonts w:ascii="Arial" w:hAnsi="Arial" w:cs="Arial"/>
        </w:rPr>
        <w:t>its number one position as Advisors and Consultants in Gh</w:t>
      </w:r>
      <w:r>
        <w:rPr>
          <w:rFonts w:ascii="Arial" w:hAnsi="Arial" w:cs="Arial"/>
        </w:rPr>
        <w:t xml:space="preserve">ana, Nigeria and South Africa. </w:t>
      </w:r>
    </w:p>
    <w:p w14:paraId="75FCE8C4" w14:textId="77777777" w:rsidR="000D6832" w:rsidRPr="00E84594" w:rsidRDefault="000D6832" w:rsidP="000D6832">
      <w:pPr>
        <w:jc w:val="both"/>
        <w:rPr>
          <w:rFonts w:ascii="Arial" w:hAnsi="Arial" w:cs="Arial"/>
        </w:rPr>
      </w:pPr>
      <w:r w:rsidRPr="00E84594">
        <w:rPr>
          <w:rFonts w:ascii="Arial" w:hAnsi="Arial" w:cs="Arial"/>
        </w:rPr>
        <w:t xml:space="preserve"> </w:t>
      </w:r>
    </w:p>
    <w:p w14:paraId="027AA370" w14:textId="77777777" w:rsidR="000D6832" w:rsidRPr="00E84594" w:rsidRDefault="000D6832" w:rsidP="000D6832">
      <w:pPr>
        <w:jc w:val="both"/>
        <w:rPr>
          <w:rFonts w:ascii="Arial" w:hAnsi="Arial" w:cs="Arial"/>
        </w:rPr>
      </w:pPr>
      <w:r w:rsidRPr="00E84594">
        <w:rPr>
          <w:rFonts w:ascii="Arial" w:hAnsi="Arial" w:cs="Arial"/>
        </w:rPr>
        <w:t xml:space="preserve">Broll Ghana won four awards: Overall Advisors and Consultants, Advisors and Consultants for Agency/Letting and Advisors and Consultants for Valuation and Advisors and Consultants for Research. </w:t>
      </w:r>
    </w:p>
    <w:p w14:paraId="35DCB975" w14:textId="77777777" w:rsidR="000D6832" w:rsidRPr="00E84594" w:rsidRDefault="000D6832" w:rsidP="000D6832">
      <w:pPr>
        <w:jc w:val="both"/>
        <w:rPr>
          <w:rFonts w:ascii="Arial" w:hAnsi="Arial" w:cs="Arial"/>
        </w:rPr>
      </w:pPr>
    </w:p>
    <w:p w14:paraId="6FC39911" w14:textId="77777777" w:rsidR="000D6832" w:rsidRPr="00E84594" w:rsidRDefault="000D6832" w:rsidP="000D6832">
      <w:pPr>
        <w:jc w:val="both"/>
        <w:rPr>
          <w:rFonts w:ascii="Arial" w:hAnsi="Arial" w:cs="Arial"/>
        </w:rPr>
      </w:pPr>
      <w:r w:rsidRPr="00E84594">
        <w:rPr>
          <w:rFonts w:ascii="Arial" w:hAnsi="Arial" w:cs="Arial"/>
        </w:rPr>
        <w:t xml:space="preserve">Broll Nigeria was named overall Advisors and Consultants, Advisors and Consultants for Agency/Letting and Advisors and Consultants for Research while Broll South Africa was named overall for Advisors and Consultants, Advisors and Consultants for Agency/Letting and Advisors and Consultants for Valuation.  </w:t>
      </w:r>
    </w:p>
    <w:p w14:paraId="3DD410AB" w14:textId="77777777" w:rsidR="000D6832" w:rsidRPr="00E84594" w:rsidRDefault="000D6832" w:rsidP="000D6832">
      <w:pPr>
        <w:jc w:val="both"/>
        <w:rPr>
          <w:rFonts w:ascii="Arial" w:hAnsi="Arial" w:cs="Arial"/>
        </w:rPr>
      </w:pPr>
    </w:p>
    <w:p w14:paraId="0B9054C1" w14:textId="77777777" w:rsidR="000D6832" w:rsidRPr="00E84594" w:rsidRDefault="00962E3D" w:rsidP="000D6832">
      <w:pPr>
        <w:jc w:val="both"/>
        <w:rPr>
          <w:rFonts w:ascii="Arial" w:hAnsi="Arial" w:cs="Arial"/>
        </w:rPr>
      </w:pPr>
      <w:hyperlink r:id="rId8" w:tgtFrame="_blank" w:history="1">
        <w:r w:rsidR="000D6832" w:rsidRPr="00E84594">
          <w:rPr>
            <w:rStyle w:val="Hyperlink"/>
            <w:rFonts w:ascii="Arial" w:hAnsi="Arial" w:cs="Arial"/>
            <w:u w:val="none"/>
          </w:rPr>
          <w:t>In 2015</w:t>
        </w:r>
      </w:hyperlink>
      <w:r w:rsidR="000D6832" w:rsidRPr="00E84594">
        <w:rPr>
          <w:rFonts w:ascii="Arial" w:hAnsi="Arial" w:cs="Arial"/>
        </w:rPr>
        <w:t>, Broll Ghana scooped three awards, overall Advisors and Consultants, Advisors and Consultants for Agency/Letting and Advisors and Consultants for Research. Broll Nigeria was named overall Advisors and Consultants, Advisors and Consultants for Agency/Letting and Advisors and Consultants for Research while Broll South Africa was named overall for Advisors and Consultants and Advisors and Consultants for Research.</w:t>
      </w:r>
    </w:p>
    <w:p w14:paraId="3B10216B" w14:textId="77777777" w:rsidR="000D6832" w:rsidRPr="00E84594" w:rsidRDefault="000D6832" w:rsidP="000D6832">
      <w:pPr>
        <w:jc w:val="both"/>
        <w:rPr>
          <w:rFonts w:ascii="Arial" w:hAnsi="Arial" w:cs="Arial"/>
        </w:rPr>
      </w:pPr>
    </w:p>
    <w:p w14:paraId="74DECD46" w14:textId="77777777" w:rsidR="000D6832" w:rsidRPr="00E84594" w:rsidRDefault="000D6832" w:rsidP="000D6832">
      <w:pPr>
        <w:jc w:val="both"/>
        <w:rPr>
          <w:rFonts w:ascii="Arial" w:hAnsi="Arial" w:cs="Arial"/>
        </w:rPr>
      </w:pPr>
      <w:r w:rsidRPr="00E84594">
        <w:rPr>
          <w:rFonts w:ascii="Arial" w:hAnsi="Arial" w:cs="Arial"/>
        </w:rPr>
        <w:t xml:space="preserve">Meanwhile </w:t>
      </w:r>
      <w:hyperlink r:id="rId9" w:tgtFrame="_blank" w:history="1">
        <w:r w:rsidRPr="00E84594">
          <w:rPr>
            <w:rStyle w:val="Hyperlink"/>
            <w:rFonts w:ascii="Arial" w:hAnsi="Arial" w:cs="Arial"/>
            <w:u w:val="none"/>
          </w:rPr>
          <w:t>in 2014</w:t>
        </w:r>
      </w:hyperlink>
      <w:r w:rsidRPr="00E84594">
        <w:rPr>
          <w:rFonts w:ascii="Arial" w:hAnsi="Arial" w:cs="Arial"/>
        </w:rPr>
        <w:t>, Broll, a CBRE affiliate company was named Real Estate Advisors and Consultants – Overall 1st place in Africa, Real Estate Agency/Letting – 1st place in Africa, Real Estate Valuation – 1st place in Africa and Real Estate Research Services – 1st place in Africa. Read the full story here.</w:t>
      </w:r>
    </w:p>
    <w:p w14:paraId="2275FA9B" w14:textId="77777777" w:rsidR="000D6832" w:rsidRPr="00E84594" w:rsidRDefault="000D6832" w:rsidP="000D6832">
      <w:pPr>
        <w:jc w:val="both"/>
        <w:rPr>
          <w:rFonts w:ascii="Arial" w:hAnsi="Arial" w:cs="Arial"/>
        </w:rPr>
      </w:pPr>
    </w:p>
    <w:p w14:paraId="231BCFAC" w14:textId="77777777" w:rsidR="000D6832" w:rsidRPr="00E84594" w:rsidRDefault="000D6832" w:rsidP="000D6832">
      <w:pPr>
        <w:jc w:val="both"/>
        <w:rPr>
          <w:rFonts w:ascii="Arial" w:hAnsi="Arial" w:cs="Arial"/>
        </w:rPr>
      </w:pPr>
      <w:r w:rsidRPr="00E84594">
        <w:rPr>
          <w:rFonts w:ascii="Arial" w:hAnsi="Arial" w:cs="Arial"/>
        </w:rPr>
        <w:t xml:space="preserve">Euromoney, a leading international finance publication, annually surveys the opinions of real estate advisors, developers, investment managers, corporate end-users and banks worldwide to determine the best providers of real estate services. Industry professionals from more than 160 countries participated in this year’s survey. </w:t>
      </w:r>
    </w:p>
    <w:p w14:paraId="7CFAB845" w14:textId="77777777" w:rsidR="000D6832" w:rsidRPr="00E84594" w:rsidRDefault="000D6832" w:rsidP="000D6832">
      <w:pPr>
        <w:jc w:val="both"/>
        <w:rPr>
          <w:rFonts w:ascii="Arial" w:hAnsi="Arial" w:cs="Arial"/>
        </w:rPr>
      </w:pPr>
    </w:p>
    <w:p w14:paraId="397C3783" w14:textId="77777777" w:rsidR="000D6832" w:rsidRPr="00E84594" w:rsidRDefault="000D6832" w:rsidP="000D6832">
      <w:pPr>
        <w:jc w:val="both"/>
        <w:rPr>
          <w:rFonts w:ascii="Arial" w:hAnsi="Arial" w:cs="Arial"/>
          <w:highlight w:val="yellow"/>
        </w:rPr>
      </w:pPr>
      <w:r w:rsidRPr="00913B0F">
        <w:rPr>
          <w:rFonts w:ascii="Arial" w:hAnsi="Arial" w:cs="Arial"/>
        </w:rPr>
        <w:lastRenderedPageBreak/>
        <w:t>Group CEO Malcolm Horne comments:</w:t>
      </w:r>
      <w:r w:rsidR="00EB1B0E">
        <w:rPr>
          <w:rFonts w:ascii="Arial" w:hAnsi="Arial" w:cs="Arial"/>
        </w:rPr>
        <w:t xml:space="preserve"> </w:t>
      </w:r>
      <w:r w:rsidRPr="00913B0F">
        <w:rPr>
          <w:rFonts w:ascii="Arial" w:hAnsi="Arial" w:cs="Arial"/>
        </w:rPr>
        <w:t xml:space="preserve">“The Euromoney Awards are important because they are an independent measure of how the international market perceives </w:t>
      </w:r>
      <w:r w:rsidR="00EB1B0E">
        <w:rPr>
          <w:rFonts w:ascii="Arial" w:hAnsi="Arial" w:cs="Arial"/>
        </w:rPr>
        <w:t xml:space="preserve">our performance </w:t>
      </w:r>
      <w:r w:rsidRPr="00913B0F">
        <w:rPr>
          <w:rFonts w:ascii="Arial" w:hAnsi="Arial" w:cs="Arial"/>
        </w:rPr>
        <w:t>and speaks to the relationships we have built and service we deliver to our cl</w:t>
      </w:r>
      <w:r w:rsidR="00EB1B0E">
        <w:rPr>
          <w:rFonts w:ascii="Arial" w:hAnsi="Arial" w:cs="Arial"/>
        </w:rPr>
        <w:t>ients across Sub-Saharan Africa. “</w:t>
      </w:r>
      <w:r w:rsidRPr="00913B0F">
        <w:rPr>
          <w:rFonts w:ascii="Arial" w:hAnsi="Arial" w:cs="Arial"/>
        </w:rPr>
        <w:t>I am proud that our business and staff have received this acknowledgement from a reputable independent source</w:t>
      </w:r>
      <w:r w:rsidR="00EB1B0E">
        <w:rPr>
          <w:rFonts w:ascii="Arial" w:hAnsi="Arial" w:cs="Arial"/>
        </w:rPr>
        <w:t>.”</w:t>
      </w:r>
    </w:p>
    <w:p w14:paraId="6D6A6D96" w14:textId="77777777" w:rsidR="000D6832" w:rsidRDefault="000D6832" w:rsidP="000D6832">
      <w:pPr>
        <w:jc w:val="both"/>
        <w:rPr>
          <w:rFonts w:ascii="Arial" w:hAnsi="Arial" w:cs="Arial"/>
        </w:rPr>
      </w:pPr>
    </w:p>
    <w:p w14:paraId="26FAFAE5" w14:textId="77777777" w:rsidR="007D2752" w:rsidRDefault="000D6832" w:rsidP="000D6832">
      <w:pPr>
        <w:jc w:val="both"/>
        <w:rPr>
          <w:rFonts w:ascii="Arial" w:hAnsi="Arial" w:cs="Arial"/>
        </w:rPr>
      </w:pPr>
      <w:r>
        <w:rPr>
          <w:rFonts w:ascii="Arial" w:hAnsi="Arial" w:cs="Arial"/>
        </w:rPr>
        <w:t>Broll Property Group manages third p</w:t>
      </w:r>
      <w:r w:rsidR="007D2752">
        <w:rPr>
          <w:rFonts w:ascii="Arial" w:hAnsi="Arial" w:cs="Arial"/>
        </w:rPr>
        <w:t>arty property assets of over 40 million</w:t>
      </w:r>
      <w:r>
        <w:rPr>
          <w:rFonts w:ascii="Arial" w:hAnsi="Arial" w:cs="Arial"/>
        </w:rPr>
        <w:t xml:space="preserve"> sq</w:t>
      </w:r>
      <w:r w:rsidR="007D2752">
        <w:rPr>
          <w:rFonts w:ascii="Arial" w:hAnsi="Arial" w:cs="Arial"/>
        </w:rPr>
        <w:t xml:space="preserve">uare </w:t>
      </w:r>
      <w:r>
        <w:rPr>
          <w:rFonts w:ascii="Arial" w:hAnsi="Arial" w:cs="Arial"/>
        </w:rPr>
        <w:t>m</w:t>
      </w:r>
      <w:r w:rsidR="007D2752">
        <w:rPr>
          <w:rFonts w:ascii="Arial" w:hAnsi="Arial" w:cs="Arial"/>
        </w:rPr>
        <w:t>etres</w:t>
      </w:r>
      <w:r>
        <w:rPr>
          <w:rFonts w:ascii="Arial" w:hAnsi="Arial" w:cs="Arial"/>
        </w:rPr>
        <w:t xml:space="preserve"> across all service lines and plans to further expand its reach during 2016. </w:t>
      </w:r>
    </w:p>
    <w:p w14:paraId="0577F026" w14:textId="77777777" w:rsidR="007D2752" w:rsidRDefault="007D2752" w:rsidP="000D6832">
      <w:pPr>
        <w:jc w:val="both"/>
        <w:rPr>
          <w:rFonts w:ascii="Arial" w:hAnsi="Arial" w:cs="Arial"/>
        </w:rPr>
      </w:pPr>
    </w:p>
    <w:p w14:paraId="654483D2" w14:textId="77777777" w:rsidR="007D2752" w:rsidRDefault="000D6832" w:rsidP="000D6832">
      <w:pPr>
        <w:jc w:val="both"/>
        <w:rPr>
          <w:rFonts w:ascii="Arial" w:hAnsi="Arial" w:cs="Arial"/>
        </w:rPr>
      </w:pPr>
      <w:r>
        <w:rPr>
          <w:rFonts w:ascii="Arial" w:hAnsi="Arial" w:cs="Arial"/>
        </w:rPr>
        <w:t xml:space="preserve">With a staff compliment </w:t>
      </w:r>
      <w:r w:rsidR="007D2752">
        <w:rPr>
          <w:rFonts w:ascii="Arial" w:hAnsi="Arial" w:cs="Arial"/>
        </w:rPr>
        <w:t xml:space="preserve">exceeding </w:t>
      </w:r>
      <w:r>
        <w:rPr>
          <w:rFonts w:ascii="Arial" w:hAnsi="Arial" w:cs="Arial"/>
        </w:rPr>
        <w:t>2</w:t>
      </w:r>
      <w:r w:rsidR="007D2752">
        <w:rPr>
          <w:rFonts w:ascii="Arial" w:hAnsi="Arial" w:cs="Arial"/>
        </w:rPr>
        <w:t xml:space="preserve">,000 property professionals, </w:t>
      </w:r>
      <w:r>
        <w:rPr>
          <w:rFonts w:ascii="Arial" w:hAnsi="Arial" w:cs="Arial"/>
        </w:rPr>
        <w:t>Broll continues to embrace the African story and remains positive about the property prospects that Africa hold</w:t>
      </w:r>
      <w:r w:rsidR="007D2752">
        <w:rPr>
          <w:rFonts w:ascii="Arial" w:hAnsi="Arial" w:cs="Arial"/>
        </w:rPr>
        <w:t>s</w:t>
      </w:r>
      <w:r>
        <w:rPr>
          <w:rFonts w:ascii="Arial" w:hAnsi="Arial" w:cs="Arial"/>
        </w:rPr>
        <w:t xml:space="preserve"> </w:t>
      </w:r>
      <w:r w:rsidR="007D2752">
        <w:rPr>
          <w:rFonts w:ascii="Arial" w:hAnsi="Arial" w:cs="Arial"/>
        </w:rPr>
        <w:t>over the long-</w:t>
      </w:r>
      <w:r>
        <w:rPr>
          <w:rFonts w:ascii="Arial" w:hAnsi="Arial" w:cs="Arial"/>
        </w:rPr>
        <w:t xml:space="preserve">term. </w:t>
      </w:r>
    </w:p>
    <w:p w14:paraId="1081FAF7" w14:textId="77777777" w:rsidR="007D2752" w:rsidRDefault="007D2752" w:rsidP="000D6832">
      <w:pPr>
        <w:jc w:val="both"/>
        <w:rPr>
          <w:rFonts w:ascii="Arial" w:hAnsi="Arial" w:cs="Arial"/>
        </w:rPr>
      </w:pPr>
    </w:p>
    <w:p w14:paraId="658589E1" w14:textId="77777777" w:rsidR="000D6832" w:rsidRPr="00E76DB9" w:rsidRDefault="007D2752" w:rsidP="000D6832">
      <w:pPr>
        <w:jc w:val="both"/>
        <w:rPr>
          <w:rFonts w:ascii="Arial" w:hAnsi="Arial" w:cs="Arial"/>
          <w:b/>
        </w:rPr>
      </w:pPr>
      <w:r>
        <w:rPr>
          <w:rFonts w:ascii="Arial" w:hAnsi="Arial" w:cs="Arial"/>
        </w:rPr>
        <w:t>“</w:t>
      </w:r>
      <w:r w:rsidR="000D6832">
        <w:rPr>
          <w:rFonts w:ascii="Arial" w:hAnsi="Arial" w:cs="Arial"/>
        </w:rPr>
        <w:t>Broll remains committed to investing in its infrastructure and people in a property sector that is rapidly being an activato</w:t>
      </w:r>
      <w:r>
        <w:rPr>
          <w:rFonts w:ascii="Arial" w:hAnsi="Arial" w:cs="Arial"/>
        </w:rPr>
        <w:t>r to</w:t>
      </w:r>
      <w:r w:rsidR="000D6832">
        <w:rPr>
          <w:rFonts w:ascii="Arial" w:hAnsi="Arial" w:cs="Arial"/>
        </w:rPr>
        <w:t xml:space="preserve"> grow local economies and create much needed employment in various economies across the continen</w:t>
      </w:r>
      <w:r>
        <w:rPr>
          <w:rFonts w:ascii="Arial" w:hAnsi="Arial" w:cs="Arial"/>
        </w:rPr>
        <w:t xml:space="preserve">t,” he adds. </w:t>
      </w:r>
      <w:r w:rsidR="00E76DB9" w:rsidRPr="00E76DB9">
        <w:rPr>
          <w:rFonts w:ascii="Arial" w:hAnsi="Arial" w:cs="Arial"/>
          <w:b/>
        </w:rPr>
        <w:t>(426 words)</w:t>
      </w:r>
    </w:p>
    <w:p w14:paraId="4F0766C3" w14:textId="77777777" w:rsidR="000D6832" w:rsidRPr="00E76DB9" w:rsidRDefault="000D6832" w:rsidP="000D6832">
      <w:pPr>
        <w:jc w:val="both"/>
        <w:rPr>
          <w:rFonts w:ascii="Arial" w:hAnsi="Arial" w:cs="Arial"/>
          <w:b/>
        </w:rPr>
      </w:pPr>
    </w:p>
    <w:p w14:paraId="69FE2180" w14:textId="77777777" w:rsidR="000D6832" w:rsidRPr="00E84594" w:rsidRDefault="000D6832" w:rsidP="000D6832">
      <w:pPr>
        <w:jc w:val="both"/>
        <w:rPr>
          <w:rFonts w:ascii="Arial" w:hAnsi="Arial" w:cs="Arial"/>
          <w:b/>
        </w:rPr>
      </w:pPr>
    </w:p>
    <w:p w14:paraId="55582376" w14:textId="77777777" w:rsidR="00930DF2" w:rsidRDefault="00E76DB9" w:rsidP="00F23A47">
      <w:pPr>
        <w:jc w:val="both"/>
        <w:rPr>
          <w:rFonts w:ascii="Arial" w:hAnsi="Arial" w:cs="Arial"/>
          <w:b/>
        </w:rPr>
      </w:pPr>
      <w:r>
        <w:rPr>
          <w:rFonts w:ascii="Arial" w:hAnsi="Arial" w:cs="Arial"/>
          <w:b/>
        </w:rPr>
        <w:t xml:space="preserve">                                             Ends </w:t>
      </w:r>
    </w:p>
    <w:p w14:paraId="3155384A" w14:textId="77777777" w:rsidR="00E76DB9" w:rsidRDefault="00E76DB9" w:rsidP="00F23A47">
      <w:pPr>
        <w:jc w:val="both"/>
        <w:rPr>
          <w:rFonts w:ascii="Arial" w:hAnsi="Arial" w:cs="Arial"/>
          <w:b/>
        </w:rPr>
      </w:pPr>
    </w:p>
    <w:p w14:paraId="2D5D413B" w14:textId="77777777" w:rsidR="00E76DB9" w:rsidRDefault="00E76DB9" w:rsidP="00F23A47">
      <w:pPr>
        <w:jc w:val="both"/>
        <w:rPr>
          <w:rFonts w:ascii="Arial" w:hAnsi="Arial" w:cs="Arial"/>
          <w:b/>
        </w:rPr>
      </w:pPr>
    </w:p>
    <w:p w14:paraId="6D9C3FCF" w14:textId="77777777" w:rsidR="00E76DB9" w:rsidRDefault="00E76DB9" w:rsidP="00E76DB9">
      <w:pPr>
        <w:jc w:val="both"/>
        <w:rPr>
          <w:rFonts w:ascii="Arial" w:hAnsi="Arial" w:cs="Arial"/>
          <w:b/>
        </w:rPr>
      </w:pPr>
      <w:r w:rsidRPr="00F87180">
        <w:rPr>
          <w:rFonts w:ascii="Arial" w:hAnsi="Arial" w:cs="Arial"/>
          <w:b/>
        </w:rPr>
        <w:t xml:space="preserve">Media Contacts </w:t>
      </w:r>
    </w:p>
    <w:p w14:paraId="1E48DE10" w14:textId="77777777" w:rsidR="00E76DB9" w:rsidRPr="00F87180" w:rsidRDefault="00E76DB9" w:rsidP="00E76DB9">
      <w:pPr>
        <w:jc w:val="both"/>
        <w:rPr>
          <w:rFonts w:ascii="Arial" w:hAnsi="Arial" w:cs="Arial"/>
          <w:b/>
        </w:rPr>
      </w:pPr>
    </w:p>
    <w:p w14:paraId="6C7BDB02" w14:textId="77777777" w:rsidR="00E76DB9" w:rsidRPr="00F87180" w:rsidRDefault="00E76DB9" w:rsidP="00E76DB9">
      <w:pPr>
        <w:jc w:val="both"/>
        <w:rPr>
          <w:rFonts w:ascii="Arial" w:hAnsi="Arial" w:cs="Arial"/>
        </w:rPr>
      </w:pPr>
      <w:r w:rsidRPr="00F87180">
        <w:rPr>
          <w:rFonts w:ascii="Arial" w:hAnsi="Arial" w:cs="Arial"/>
        </w:rPr>
        <w:t>Denise Mhlanga</w:t>
      </w:r>
    </w:p>
    <w:p w14:paraId="668DDBB4" w14:textId="77777777" w:rsidR="00E76DB9" w:rsidRPr="00F87180" w:rsidRDefault="00E76DB9" w:rsidP="00E76DB9">
      <w:pPr>
        <w:jc w:val="both"/>
        <w:rPr>
          <w:rFonts w:ascii="Arial" w:hAnsi="Arial" w:cs="Arial"/>
        </w:rPr>
      </w:pPr>
      <w:r w:rsidRPr="00F87180">
        <w:rPr>
          <w:rFonts w:ascii="Arial" w:hAnsi="Arial" w:cs="Arial"/>
        </w:rPr>
        <w:t>Broll Property Group</w:t>
      </w:r>
    </w:p>
    <w:p w14:paraId="6B326B85" w14:textId="77777777" w:rsidR="00E76DB9" w:rsidRPr="00F87180" w:rsidRDefault="00E76DB9" w:rsidP="00E76DB9">
      <w:pPr>
        <w:jc w:val="both"/>
        <w:rPr>
          <w:rFonts w:ascii="Arial" w:hAnsi="Arial" w:cs="Arial"/>
        </w:rPr>
      </w:pPr>
      <w:r w:rsidRPr="00F87180">
        <w:rPr>
          <w:rFonts w:ascii="Arial" w:hAnsi="Arial" w:cs="Arial"/>
        </w:rPr>
        <w:t xml:space="preserve">Communications Officer </w:t>
      </w:r>
    </w:p>
    <w:p w14:paraId="0853B313" w14:textId="77777777" w:rsidR="00E76DB9" w:rsidRPr="00F87180" w:rsidRDefault="00E76DB9" w:rsidP="00E76DB9">
      <w:pPr>
        <w:jc w:val="both"/>
        <w:rPr>
          <w:rFonts w:ascii="Arial" w:hAnsi="Arial" w:cs="Arial"/>
        </w:rPr>
      </w:pPr>
      <w:r w:rsidRPr="00F87180">
        <w:rPr>
          <w:rFonts w:ascii="Arial" w:hAnsi="Arial" w:cs="Arial"/>
        </w:rPr>
        <w:t>Tel: +27 11 441 4274</w:t>
      </w:r>
    </w:p>
    <w:p w14:paraId="0E0986CB" w14:textId="77777777" w:rsidR="00E76DB9" w:rsidRPr="00F87180" w:rsidRDefault="00E76DB9" w:rsidP="00E76DB9">
      <w:pPr>
        <w:jc w:val="both"/>
        <w:rPr>
          <w:rFonts w:ascii="Arial" w:hAnsi="Arial" w:cs="Arial"/>
        </w:rPr>
      </w:pPr>
      <w:r w:rsidRPr="00F87180">
        <w:rPr>
          <w:rFonts w:ascii="Arial" w:hAnsi="Arial" w:cs="Arial"/>
        </w:rPr>
        <w:t>Cell: +27 78 021 9696</w:t>
      </w:r>
    </w:p>
    <w:p w14:paraId="1E84D7A4" w14:textId="77777777" w:rsidR="00E76DB9" w:rsidRDefault="00E76DB9" w:rsidP="00E76DB9">
      <w:pPr>
        <w:jc w:val="both"/>
        <w:rPr>
          <w:rStyle w:val="Hyperlink"/>
          <w:rFonts w:ascii="Arial" w:hAnsi="Arial" w:cs="Arial"/>
          <w:u w:val="none"/>
        </w:rPr>
      </w:pPr>
      <w:r w:rsidRPr="00F87180">
        <w:rPr>
          <w:rFonts w:ascii="Arial" w:hAnsi="Arial" w:cs="Arial"/>
        </w:rPr>
        <w:t xml:space="preserve">Email: </w:t>
      </w:r>
      <w:hyperlink r:id="rId10" w:history="1">
        <w:r w:rsidRPr="00F87180">
          <w:rPr>
            <w:rStyle w:val="Hyperlink"/>
            <w:rFonts w:ascii="Arial" w:hAnsi="Arial" w:cs="Arial"/>
            <w:u w:val="none"/>
          </w:rPr>
          <w:t>dmhlanga@broll.com</w:t>
        </w:r>
      </w:hyperlink>
    </w:p>
    <w:p w14:paraId="69516366" w14:textId="77777777" w:rsidR="00E76DB9" w:rsidRDefault="00E76DB9" w:rsidP="00E76DB9">
      <w:pPr>
        <w:jc w:val="both"/>
        <w:rPr>
          <w:rStyle w:val="Hyperlink"/>
          <w:rFonts w:ascii="Arial" w:hAnsi="Arial" w:cs="Arial"/>
          <w:u w:val="none"/>
        </w:rPr>
      </w:pPr>
    </w:p>
    <w:p w14:paraId="725F426D" w14:textId="77777777" w:rsidR="00E76DB9" w:rsidRPr="00F87180" w:rsidRDefault="00E76DB9" w:rsidP="00E76DB9">
      <w:pPr>
        <w:jc w:val="both"/>
        <w:rPr>
          <w:rFonts w:ascii="Arial" w:hAnsi="Arial" w:cs="Arial"/>
          <w:b/>
        </w:rPr>
      </w:pPr>
    </w:p>
    <w:p w14:paraId="4B8451E6" w14:textId="77777777" w:rsidR="00E76DB9" w:rsidRDefault="00E76DB9" w:rsidP="00E76DB9">
      <w:pPr>
        <w:jc w:val="both"/>
        <w:rPr>
          <w:rFonts w:ascii="Arial" w:hAnsi="Arial" w:cs="Arial"/>
        </w:rPr>
      </w:pPr>
      <w:r>
        <w:rPr>
          <w:rFonts w:ascii="Arial" w:hAnsi="Arial" w:cs="Arial"/>
        </w:rPr>
        <w:t xml:space="preserve">Malcolm Horne </w:t>
      </w:r>
    </w:p>
    <w:p w14:paraId="2E46B99A" w14:textId="77777777" w:rsidR="00E76DB9" w:rsidRDefault="00E76DB9" w:rsidP="00E76DB9">
      <w:pPr>
        <w:jc w:val="both"/>
        <w:rPr>
          <w:rFonts w:ascii="Arial" w:hAnsi="Arial" w:cs="Arial"/>
        </w:rPr>
      </w:pPr>
      <w:r>
        <w:rPr>
          <w:rFonts w:ascii="Arial" w:hAnsi="Arial" w:cs="Arial"/>
        </w:rPr>
        <w:t>Broll Property Group</w:t>
      </w:r>
    </w:p>
    <w:p w14:paraId="6A4B02A3" w14:textId="77777777" w:rsidR="00E76DB9" w:rsidRDefault="00E76DB9" w:rsidP="00E76DB9">
      <w:pPr>
        <w:jc w:val="both"/>
        <w:rPr>
          <w:rFonts w:ascii="Arial" w:hAnsi="Arial" w:cs="Arial"/>
        </w:rPr>
      </w:pPr>
      <w:r>
        <w:rPr>
          <w:rFonts w:ascii="Arial" w:hAnsi="Arial" w:cs="Arial"/>
        </w:rPr>
        <w:t xml:space="preserve">Group CEO </w:t>
      </w:r>
    </w:p>
    <w:p w14:paraId="5AB1222C" w14:textId="77777777" w:rsidR="00E76DB9" w:rsidRDefault="00E76DB9" w:rsidP="00E76DB9">
      <w:pPr>
        <w:jc w:val="both"/>
        <w:rPr>
          <w:rFonts w:ascii="Arial" w:hAnsi="Arial" w:cs="Arial"/>
        </w:rPr>
      </w:pPr>
      <w:r>
        <w:rPr>
          <w:rFonts w:ascii="Arial" w:hAnsi="Arial" w:cs="Arial"/>
        </w:rPr>
        <w:t>Tel: +27 11 441 4043</w:t>
      </w:r>
    </w:p>
    <w:p w14:paraId="5878CE98" w14:textId="77777777" w:rsidR="00E76DB9" w:rsidRPr="00E76DB9" w:rsidRDefault="00E76DB9" w:rsidP="00E76DB9">
      <w:pPr>
        <w:jc w:val="both"/>
        <w:rPr>
          <w:rFonts w:ascii="Arial" w:hAnsi="Arial" w:cs="Arial"/>
        </w:rPr>
      </w:pPr>
      <w:r>
        <w:rPr>
          <w:rFonts w:ascii="Arial" w:hAnsi="Arial" w:cs="Arial"/>
        </w:rPr>
        <w:t xml:space="preserve">Email: </w:t>
      </w:r>
      <w:hyperlink r:id="rId11" w:history="1">
        <w:r w:rsidRPr="00E76DB9">
          <w:rPr>
            <w:rStyle w:val="Hyperlink"/>
            <w:rFonts w:ascii="Arial" w:hAnsi="Arial" w:cs="Arial"/>
            <w:u w:val="none"/>
          </w:rPr>
          <w:t>mhorne@broll.com</w:t>
        </w:r>
      </w:hyperlink>
      <w:r w:rsidRPr="00E76DB9">
        <w:rPr>
          <w:rFonts w:ascii="Arial" w:hAnsi="Arial" w:cs="Arial"/>
        </w:rPr>
        <w:t xml:space="preserve"> </w:t>
      </w:r>
    </w:p>
    <w:p w14:paraId="2D9A8A8A" w14:textId="77777777" w:rsidR="00E76DB9" w:rsidRPr="004F2A93" w:rsidRDefault="00E76DB9" w:rsidP="00E76DB9">
      <w:pPr>
        <w:jc w:val="both"/>
        <w:rPr>
          <w:rFonts w:ascii="Arial" w:hAnsi="Arial" w:cs="Arial"/>
          <w:u w:val="single"/>
        </w:rPr>
      </w:pPr>
    </w:p>
    <w:p w14:paraId="1CC1AA80" w14:textId="77777777" w:rsidR="00E76DB9" w:rsidRPr="00F87180" w:rsidRDefault="00E76DB9" w:rsidP="00E76DB9">
      <w:pPr>
        <w:jc w:val="both"/>
        <w:rPr>
          <w:rFonts w:ascii="Arial" w:hAnsi="Arial" w:cs="Arial"/>
        </w:rPr>
      </w:pPr>
    </w:p>
    <w:p w14:paraId="4CB6A639" w14:textId="77777777" w:rsidR="00E76DB9" w:rsidRPr="00F87180" w:rsidRDefault="00E76DB9" w:rsidP="00E76DB9">
      <w:pPr>
        <w:jc w:val="both"/>
        <w:rPr>
          <w:rFonts w:ascii="Arial" w:hAnsi="Arial" w:cs="Arial"/>
          <w:b/>
        </w:rPr>
      </w:pPr>
    </w:p>
    <w:p w14:paraId="1613BB9E" w14:textId="77777777" w:rsidR="00E76DB9" w:rsidRPr="00F87180" w:rsidRDefault="00E76DB9" w:rsidP="00E76DB9">
      <w:pPr>
        <w:rPr>
          <w:rFonts w:ascii="Arial" w:hAnsi="Arial" w:cs="Arial"/>
          <w:b/>
        </w:rPr>
      </w:pPr>
      <w:r w:rsidRPr="00F87180">
        <w:rPr>
          <w:rFonts w:ascii="Arial" w:hAnsi="Arial" w:cs="Arial"/>
          <w:b/>
        </w:rPr>
        <w:t xml:space="preserve">About Broll Property Group </w:t>
      </w:r>
    </w:p>
    <w:p w14:paraId="0E1146E3" w14:textId="77777777" w:rsidR="00E76DB9" w:rsidRPr="00F87180" w:rsidRDefault="00E76DB9" w:rsidP="00E76DB9">
      <w:pPr>
        <w:rPr>
          <w:rFonts w:ascii="Arial" w:hAnsi="Arial" w:cs="Arial"/>
          <w:b/>
        </w:rPr>
      </w:pPr>
    </w:p>
    <w:p w14:paraId="47D92591" w14:textId="77777777" w:rsidR="00E76DB9" w:rsidRDefault="00E76DB9" w:rsidP="00E76DB9">
      <w:pPr>
        <w:jc w:val="both"/>
        <w:rPr>
          <w:rFonts w:ascii="Arial" w:hAnsi="Arial" w:cs="Arial"/>
        </w:rPr>
      </w:pPr>
      <w:r w:rsidRPr="00F87180">
        <w:rPr>
          <w:rFonts w:ascii="Arial" w:hAnsi="Arial" w:cs="Arial"/>
        </w:rPr>
        <w:t xml:space="preserve">Founded in 1975, </w:t>
      </w:r>
      <w:hyperlink r:id="rId12" w:anchor="1" w:tgtFrame="_blank" w:history="1">
        <w:r w:rsidRPr="00F87180">
          <w:rPr>
            <w:rStyle w:val="Hyperlink"/>
            <w:rFonts w:ascii="Arial" w:hAnsi="Arial" w:cs="Arial"/>
            <w:u w:val="none"/>
          </w:rPr>
          <w:t>Broll Property Group</w:t>
        </w:r>
      </w:hyperlink>
      <w:r w:rsidRPr="00F87180">
        <w:rPr>
          <w:rFonts w:ascii="Arial" w:hAnsi="Arial" w:cs="Arial"/>
        </w:rPr>
        <w:t xml:space="preserve"> is an award-winning and one of Africa´s leading commercial property services companies serving the investor and occupier markets. Broll offices include </w:t>
      </w:r>
      <w:r>
        <w:rPr>
          <w:rFonts w:ascii="Arial" w:hAnsi="Arial" w:cs="Arial"/>
        </w:rPr>
        <w:t xml:space="preserve">Angola, Ghana, Ivory Coast, Kenya, Madagascar, Malawi, Mauritius, Mozambique, Namibia, Nigeria, Reunion, South Africa, Swaziland, Uganda and Zambia with operations in other Sub-Saharan African countries. </w:t>
      </w:r>
    </w:p>
    <w:p w14:paraId="708300DE" w14:textId="77777777" w:rsidR="00E76DB9" w:rsidRDefault="00E76DB9" w:rsidP="00E76DB9">
      <w:pPr>
        <w:jc w:val="both"/>
        <w:rPr>
          <w:rFonts w:ascii="Arial" w:hAnsi="Arial" w:cs="Arial"/>
        </w:rPr>
      </w:pPr>
    </w:p>
    <w:p w14:paraId="6CC532A4" w14:textId="77777777" w:rsidR="00E76DB9" w:rsidRPr="00F87180" w:rsidRDefault="00E76DB9" w:rsidP="00E76DB9">
      <w:pPr>
        <w:jc w:val="both"/>
        <w:rPr>
          <w:rFonts w:ascii="Arial" w:hAnsi="Arial" w:cs="Arial"/>
        </w:rPr>
      </w:pPr>
      <w:r w:rsidRPr="00F87180">
        <w:rPr>
          <w:rFonts w:ascii="Arial" w:hAnsi="Arial" w:cs="Arial"/>
        </w:rPr>
        <w:lastRenderedPageBreak/>
        <w:t>Broll offers services which include auctions and sales, corporate real estate services, facilities management, industrial, investment and office broking, property management, retail leasing and projects, research, shopping centre management, valuation and advisory services, own patented Broll-Online property-management software solution and a property search function with a vast database of properties across South Africa.</w:t>
      </w:r>
    </w:p>
    <w:p w14:paraId="6434B04B" w14:textId="77777777" w:rsidR="00E76DB9" w:rsidRPr="00F87180" w:rsidRDefault="00E76DB9" w:rsidP="00E76DB9">
      <w:pPr>
        <w:jc w:val="both"/>
        <w:rPr>
          <w:rFonts w:ascii="Arial" w:hAnsi="Arial" w:cs="Arial"/>
        </w:rPr>
      </w:pPr>
    </w:p>
    <w:p w14:paraId="545C0AAE" w14:textId="77777777" w:rsidR="00E76DB9" w:rsidRPr="00F0659D" w:rsidRDefault="00E76DB9" w:rsidP="00E76DB9">
      <w:pPr>
        <w:jc w:val="both"/>
        <w:rPr>
          <w:rFonts w:ascii="Arial" w:hAnsi="Arial" w:cs="Arial"/>
          <w:color w:val="0000FF"/>
        </w:rPr>
      </w:pPr>
      <w:r w:rsidRPr="00F87180">
        <w:rPr>
          <w:rFonts w:ascii="Arial" w:hAnsi="Arial" w:cs="Arial"/>
        </w:rPr>
        <w:t xml:space="preserve">Since 2004, Broll has represented CBRE in Sub-Saharan Africa and through this affiliation, Broll is able to offer unrivalled global market knowledge to the benefit of clients. For more information, visit </w:t>
      </w:r>
      <w:hyperlink r:id="rId13" w:history="1">
        <w:r w:rsidRPr="00F87180">
          <w:rPr>
            <w:rStyle w:val="Hyperlink"/>
            <w:rFonts w:ascii="Arial" w:hAnsi="Arial" w:cs="Arial"/>
            <w:u w:val="none"/>
          </w:rPr>
          <w:t>www.broll.com</w:t>
        </w:r>
      </w:hyperlink>
    </w:p>
    <w:p w14:paraId="6A12A274" w14:textId="77777777" w:rsidR="00E76DB9" w:rsidRPr="000F590C" w:rsidRDefault="00E76DB9" w:rsidP="00E76DB9">
      <w:pPr>
        <w:jc w:val="both"/>
        <w:rPr>
          <w:rFonts w:ascii="Arial" w:hAnsi="Arial" w:cs="Arial"/>
          <w:b/>
        </w:rPr>
      </w:pPr>
      <w:r>
        <w:rPr>
          <w:rFonts w:ascii="Arial" w:hAnsi="Arial" w:cs="Arial"/>
        </w:rPr>
        <w:t xml:space="preserve">                                                                                            </w:t>
      </w:r>
    </w:p>
    <w:sectPr w:rsidR="00E76DB9" w:rsidRPr="000F590C" w:rsidSect="0009383E">
      <w:headerReference w:type="default" r:id="rId14"/>
      <w:footerReference w:type="default" r:id="rId15"/>
      <w:headerReference w:type="first" r:id="rId16"/>
      <w:footerReference w:type="first" r:id="rId17"/>
      <w:type w:val="continuous"/>
      <w:pgSz w:w="11907" w:h="16839" w:code="9"/>
      <w:pgMar w:top="1440" w:right="1440" w:bottom="1440" w:left="1440" w:header="1077" w:footer="680" w:gutter="0"/>
      <w:pgNumType w:fmt="numberInDash"/>
      <w:cols w:space="708"/>
      <w:formProt w:val="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A165A" w14:textId="77777777" w:rsidR="00962E3D" w:rsidRDefault="00962E3D" w:rsidP="001E0F4B">
      <w:r>
        <w:separator/>
      </w:r>
    </w:p>
  </w:endnote>
  <w:endnote w:type="continuationSeparator" w:id="0">
    <w:p w14:paraId="6F9707EA" w14:textId="77777777" w:rsidR="00962E3D" w:rsidRDefault="00962E3D" w:rsidP="001E0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auto"/>
    <w:pitch w:val="variable"/>
    <w:sig w:usb0="A00002EF" w:usb1="4000A44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ZwoPro">
    <w:altName w:val="Segoe Script"/>
    <w:panose1 w:val="00000000000000000000"/>
    <w:charset w:val="00"/>
    <w:family w:val="swiss"/>
    <w:notTrueType/>
    <w:pitch w:val="variable"/>
    <w:sig w:usb0="A00000FF" w:usb1="4000E07B" w:usb2="00000000" w:usb3="00000000" w:csb0="00000093"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4C2C9" w14:textId="77777777" w:rsidR="006C10FA" w:rsidRDefault="006C10FA" w:rsidP="006C10FA">
    <w:pPr>
      <w:spacing w:line="240" w:lineRule="atLeast"/>
      <w:rPr>
        <w:rFonts w:ascii="Albertus Medium" w:hAnsi="Albertus Medium"/>
        <w:color w:val="292929"/>
        <w:sz w:val="12"/>
        <w:szCs w:val="12"/>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B2467" w14:textId="77777777" w:rsidR="00245946" w:rsidRDefault="002A4F77" w:rsidP="006B181A">
    <w:pPr>
      <w:pStyle w:val="Footer"/>
      <w:tabs>
        <w:tab w:val="clear" w:pos="4680"/>
        <w:tab w:val="clear" w:pos="9360"/>
        <w:tab w:val="left" w:pos="4104"/>
      </w:tabs>
    </w:pPr>
    <w:r>
      <w:rPr>
        <w:rFonts w:eastAsia="Calibri"/>
        <w:noProof/>
        <w:lang w:val="en-US"/>
      </w:rPr>
      <mc:AlternateContent>
        <mc:Choice Requires="wps">
          <w:drawing>
            <wp:anchor distT="0" distB="0" distL="114300" distR="114300" simplePos="0" relativeHeight="251682816" behindDoc="1" locked="0" layoutInCell="1" allowOverlap="1" wp14:anchorId="53155A29" wp14:editId="7530A98A">
              <wp:simplePos x="0" y="0"/>
              <wp:positionH relativeFrom="margin">
                <wp:posOffset>-602615</wp:posOffset>
              </wp:positionH>
              <wp:positionV relativeFrom="page">
                <wp:posOffset>9794240</wp:posOffset>
              </wp:positionV>
              <wp:extent cx="6997700" cy="122555"/>
              <wp:effectExtent l="0" t="0" r="0" b="3810"/>
              <wp:wrapThrough wrapText="bothSides">
                <wp:wrapPolygon edited="0">
                  <wp:start x="0" y="0"/>
                  <wp:lineTo x="0" y="20432"/>
                  <wp:lineTo x="21522" y="20432"/>
                  <wp:lineTo x="21522" y="0"/>
                  <wp:lineTo x="0"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0F06DC" w14:textId="77777777" w:rsidR="002A4F77" w:rsidRPr="00906011" w:rsidRDefault="002A4F77" w:rsidP="002A4F77">
                          <w:pPr>
                            <w:rPr>
                              <w:rFonts w:ascii="ZwoPro" w:hAnsi="ZwoPro"/>
                              <w:color w:val="FF0000"/>
                              <w:sz w:val="12"/>
                              <w:szCs w:val="1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45pt;margin-top:771.2pt;width:551pt;height:60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" stroked="f">
              <v:textbox style="mso-fit-shape-to-text:t" inset="0,0,0,0">
                <w:txbxContent>
                  <w:p w:rsidR="002A4F77" w:rsidRPr="00906011" w:rsidRDefault="002A4F77" w:rsidP="002A4F77">
                    <w:pPr>
                      <w:rPr>
                        <w:rFonts w:ascii="ZwoPro" w:hAnsi="ZwoPro"/>
                        <w:color w:val="FF0000"/>
                        <w:sz w:val="12"/>
                        <w:szCs w:val="12"/>
                      </w:rPr>
                    </w:pPr>
                  </w:p>
                </w:txbxContent>
              </v:textbox>
              <w10:wrap type="through" anchorx="margin" anchory="page"/>
            </v:shape>
          </w:pict>
        </mc:Fallback>
      </mc:AlternateContent>
    </w:r>
    <w:r w:rsidR="00F84C44">
      <w:rPr>
        <w:noProof/>
        <w:lang w:val="en-US"/>
      </w:rPr>
      <w:drawing>
        <wp:anchor distT="0" distB="0" distL="114300" distR="114300" simplePos="0" relativeHeight="251669504" behindDoc="1" locked="0" layoutInCell="1" allowOverlap="1" wp14:anchorId="66E4FA62" wp14:editId="79666720">
          <wp:simplePos x="0" y="0"/>
          <wp:positionH relativeFrom="column">
            <wp:posOffset>-914400</wp:posOffset>
          </wp:positionH>
          <wp:positionV relativeFrom="paragraph">
            <wp:posOffset>125730</wp:posOffset>
          </wp:positionV>
          <wp:extent cx="7307580" cy="289560"/>
          <wp:effectExtent l="0" t="0" r="762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7580" cy="289560"/>
                  </a:xfrm>
                  <a:prstGeom prst="rect">
                    <a:avLst/>
                  </a:prstGeom>
                  <a:noFill/>
                </pic:spPr>
              </pic:pic>
            </a:graphicData>
          </a:graphic>
          <wp14:sizeRelH relativeFrom="page">
            <wp14:pctWidth>0</wp14:pctWidth>
          </wp14:sizeRelH>
          <wp14:sizeRelV relativeFrom="page">
            <wp14:pctHeight>0</wp14:pctHeight>
          </wp14:sizeRelV>
        </wp:anchor>
      </w:drawing>
    </w:r>
    <w:r w:rsidR="00F84C44">
      <w:rPr>
        <w:noProof/>
        <w:lang w:val="en-US"/>
      </w:rPr>
      <mc:AlternateContent>
        <mc:Choice Requires="wps">
          <w:drawing>
            <wp:anchor distT="0" distB="0" distL="114300" distR="114300" simplePos="0" relativeHeight="251661312" behindDoc="0" locked="0" layoutInCell="1" allowOverlap="1" wp14:anchorId="688F3B8C" wp14:editId="59EC4CB0">
              <wp:simplePos x="0" y="0"/>
              <wp:positionH relativeFrom="column">
                <wp:posOffset>-655320</wp:posOffset>
              </wp:positionH>
              <wp:positionV relativeFrom="page">
                <wp:posOffset>8931275</wp:posOffset>
              </wp:positionV>
              <wp:extent cx="114935" cy="92710"/>
              <wp:effectExtent l="1905" t="0" r="0" b="6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92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A68421" w14:textId="77777777" w:rsidR="00E814BA" w:rsidRPr="00D9497E" w:rsidRDefault="00E814BA" w:rsidP="00E814BA">
                          <w:pPr>
                            <w:jc w:val="center"/>
                            <w:rPr>
                              <w:rFonts w:ascii="Albertus Medium" w:hAnsi="Albertus Medium"/>
                              <w:color w:val="CF142B"/>
                              <w:sz w:val="12"/>
                              <w:szCs w:val="12"/>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51.6pt;margin-top:703.25pt;width:3.8pt;height:7.4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" stroked="f">
              <v:textbox style="mso-fit-shape-to-text:t" inset="0,0,0,0">
                <w:txbxContent>
                  <w:p w:rsidR="00E814BA" w:rsidRPr="00D9497E" w:rsidRDefault="00E814BA" w:rsidP="00E814BA">
                    <w:pPr>
                      <w:jc w:val="center"/>
                      <w:rPr>
                        <w:rFonts w:ascii="Albertus Medium" w:hAnsi="Albertus Medium"/>
                        <w:color w:val="CF142B"/>
                        <w:sz w:val="12"/>
                        <w:szCs w:val="12"/>
                      </w:rPr>
                    </w:pPr>
                  </w:p>
                </w:txbxContent>
              </v:textbox>
              <w10:wrap anchory="page"/>
            </v:shape>
          </w:pict>
        </mc:Fallback>
      </mc:AlternateContent>
    </w:r>
    <w:r w:rsidR="00F84C44">
      <w:rPr>
        <w:noProof/>
        <w:lang w:val="en-US"/>
      </w:rPr>
      <w:drawing>
        <wp:anchor distT="0" distB="0" distL="114300" distR="114300" simplePos="0" relativeHeight="251668480" behindDoc="1" locked="0" layoutInCell="1" allowOverlap="1" wp14:anchorId="5946EC2E" wp14:editId="10DF7E4D">
          <wp:simplePos x="0" y="0"/>
          <wp:positionH relativeFrom="column">
            <wp:posOffset>0</wp:posOffset>
          </wp:positionH>
          <wp:positionV relativeFrom="paragraph">
            <wp:posOffset>10247630</wp:posOffset>
          </wp:positionV>
          <wp:extent cx="7307580" cy="287655"/>
          <wp:effectExtent l="0" t="0" r="7620" b="0"/>
          <wp:wrapNone/>
          <wp:docPr id="14" name="Pictur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rrowheads="1"/>
                  </pic:cNvPicPr>
                </pic:nvPicPr>
                <pic:blipFill>
                  <a:blip r:embed="rId2">
                    <a:extLst>
                      <a:ext uri="{28A0092B-C50C-407E-A947-70E740481C1C}">
                        <a14:useLocalDpi xmlns:a14="http://schemas.microsoft.com/office/drawing/2010/main" val="0"/>
                      </a:ext>
                    </a:extLst>
                  </a:blip>
                  <a:srcRect l="5527" b="-484"/>
                  <a:stretch>
                    <a:fillRect/>
                  </a:stretch>
                </pic:blipFill>
                <pic:spPr bwMode="auto">
                  <a:xfrm>
                    <a:off x="0" y="0"/>
                    <a:ext cx="7307580" cy="287655"/>
                  </a:xfrm>
                  <a:prstGeom prst="rect">
                    <a:avLst/>
                  </a:prstGeom>
                  <a:noFill/>
                  <a:ln>
                    <a:noFill/>
                  </a:ln>
                </pic:spPr>
              </pic:pic>
            </a:graphicData>
          </a:graphic>
          <wp14:sizeRelH relativeFrom="page">
            <wp14:pctWidth>0</wp14:pctWidth>
          </wp14:sizeRelH>
          <wp14:sizeRelV relativeFrom="page">
            <wp14:pctHeight>0</wp14:pctHeight>
          </wp14:sizeRelV>
        </wp:anchor>
      </w:drawing>
    </w:r>
    <w:r w:rsidR="00F84C44">
      <w:rPr>
        <w:noProof/>
        <w:lang w:val="en-US"/>
      </w:rPr>
      <w:drawing>
        <wp:anchor distT="0" distB="0" distL="114300" distR="114300" simplePos="0" relativeHeight="251666432" behindDoc="1" locked="0" layoutInCell="1" allowOverlap="1" wp14:anchorId="68FCFE6D" wp14:editId="4CB98D1D">
          <wp:simplePos x="0" y="0"/>
          <wp:positionH relativeFrom="column">
            <wp:posOffset>0</wp:posOffset>
          </wp:positionH>
          <wp:positionV relativeFrom="paragraph">
            <wp:posOffset>10247630</wp:posOffset>
          </wp:positionV>
          <wp:extent cx="7307580" cy="287655"/>
          <wp:effectExtent l="0" t="0" r="7620" b="0"/>
          <wp:wrapNone/>
          <wp:docPr id="1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2">
                    <a:extLst>
                      <a:ext uri="{28A0092B-C50C-407E-A947-70E740481C1C}">
                        <a14:useLocalDpi xmlns:a14="http://schemas.microsoft.com/office/drawing/2010/main" val="0"/>
                      </a:ext>
                    </a:extLst>
                  </a:blip>
                  <a:srcRect l="5527" b="-484"/>
                  <a:stretch>
                    <a:fillRect/>
                  </a:stretch>
                </pic:blipFill>
                <pic:spPr bwMode="auto">
                  <a:xfrm>
                    <a:off x="0" y="0"/>
                    <a:ext cx="7307580" cy="287655"/>
                  </a:xfrm>
                  <a:prstGeom prst="rect">
                    <a:avLst/>
                  </a:prstGeom>
                  <a:noFill/>
                  <a:ln>
                    <a:noFill/>
                  </a:ln>
                </pic:spPr>
              </pic:pic>
            </a:graphicData>
          </a:graphic>
          <wp14:sizeRelH relativeFrom="page">
            <wp14:pctWidth>0</wp14:pctWidth>
          </wp14:sizeRelH>
          <wp14:sizeRelV relativeFrom="page">
            <wp14:pctHeight>0</wp14:pctHeight>
          </wp14:sizeRelV>
        </wp:anchor>
      </w:drawing>
    </w:r>
    <w:r w:rsidR="00F84C44">
      <w:rPr>
        <w:noProof/>
        <w:lang w:val="en-US"/>
      </w:rPr>
      <w:drawing>
        <wp:anchor distT="0" distB="0" distL="114300" distR="114300" simplePos="0" relativeHeight="251664384" behindDoc="1" locked="0" layoutInCell="1" allowOverlap="1" wp14:anchorId="0567727F" wp14:editId="6CA02742">
          <wp:simplePos x="0" y="0"/>
          <wp:positionH relativeFrom="column">
            <wp:posOffset>0</wp:posOffset>
          </wp:positionH>
          <wp:positionV relativeFrom="paragraph">
            <wp:posOffset>10247630</wp:posOffset>
          </wp:positionV>
          <wp:extent cx="7307580" cy="287655"/>
          <wp:effectExtent l="0" t="0" r="7620" b="0"/>
          <wp:wrapNone/>
          <wp:docPr id="12" name="Pictur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rrowheads="1"/>
                  </pic:cNvPicPr>
                </pic:nvPicPr>
                <pic:blipFill>
                  <a:blip r:embed="rId2">
                    <a:extLst>
                      <a:ext uri="{28A0092B-C50C-407E-A947-70E740481C1C}">
                        <a14:useLocalDpi xmlns:a14="http://schemas.microsoft.com/office/drawing/2010/main" val="0"/>
                      </a:ext>
                    </a:extLst>
                  </a:blip>
                  <a:srcRect l="5527" b="-484"/>
                  <a:stretch>
                    <a:fillRect/>
                  </a:stretch>
                </pic:blipFill>
                <pic:spPr bwMode="auto">
                  <a:xfrm>
                    <a:off x="0" y="0"/>
                    <a:ext cx="7307580" cy="2876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00BA76" w14:textId="77777777" w:rsidR="00962E3D" w:rsidRDefault="00962E3D" w:rsidP="001E0F4B">
      <w:r>
        <w:separator/>
      </w:r>
    </w:p>
  </w:footnote>
  <w:footnote w:type="continuationSeparator" w:id="0">
    <w:p w14:paraId="311556D8" w14:textId="77777777" w:rsidR="00962E3D" w:rsidRDefault="00962E3D" w:rsidP="001E0F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7919162"/>
      <w:docPartObj>
        <w:docPartGallery w:val="Page Numbers (Top of Page)"/>
        <w:docPartUnique/>
      </w:docPartObj>
    </w:sdtPr>
    <w:sdtEndPr>
      <w:rPr>
        <w:rFonts w:asciiTheme="minorHAnsi" w:hAnsiTheme="minorHAnsi" w:cstheme="minorHAnsi"/>
        <w:noProof/>
        <w:sz w:val="22"/>
        <w:szCs w:val="22"/>
      </w:rPr>
    </w:sdtEndPr>
    <w:sdtContent>
      <w:p w14:paraId="19CCC528" w14:textId="77777777" w:rsidR="0009383E" w:rsidRPr="0009383E" w:rsidRDefault="0009383E">
        <w:pPr>
          <w:pStyle w:val="Header"/>
          <w:jc w:val="center"/>
          <w:rPr>
            <w:rFonts w:asciiTheme="minorHAnsi" w:hAnsiTheme="minorHAnsi" w:cstheme="minorHAnsi"/>
            <w:sz w:val="22"/>
            <w:szCs w:val="22"/>
          </w:rPr>
        </w:pPr>
        <w:r w:rsidRPr="0009383E">
          <w:rPr>
            <w:rFonts w:asciiTheme="minorHAnsi" w:hAnsiTheme="minorHAnsi" w:cstheme="minorHAnsi"/>
            <w:sz w:val="22"/>
            <w:szCs w:val="22"/>
          </w:rPr>
          <w:fldChar w:fldCharType="begin"/>
        </w:r>
        <w:r w:rsidRPr="0009383E">
          <w:rPr>
            <w:rFonts w:asciiTheme="minorHAnsi" w:hAnsiTheme="minorHAnsi" w:cstheme="minorHAnsi"/>
            <w:sz w:val="22"/>
            <w:szCs w:val="22"/>
          </w:rPr>
          <w:instrText xml:space="preserve"> PAGE   \* MERGEFORMAT </w:instrText>
        </w:r>
        <w:r w:rsidRPr="0009383E">
          <w:rPr>
            <w:rFonts w:asciiTheme="minorHAnsi" w:hAnsiTheme="minorHAnsi" w:cstheme="minorHAnsi"/>
            <w:sz w:val="22"/>
            <w:szCs w:val="22"/>
          </w:rPr>
          <w:fldChar w:fldCharType="separate"/>
        </w:r>
        <w:r w:rsidR="00147D5E">
          <w:rPr>
            <w:rFonts w:asciiTheme="minorHAnsi" w:hAnsiTheme="minorHAnsi" w:cstheme="minorHAnsi"/>
            <w:noProof/>
            <w:sz w:val="22"/>
            <w:szCs w:val="22"/>
          </w:rPr>
          <w:t>- 2 -</w:t>
        </w:r>
        <w:r w:rsidRPr="0009383E">
          <w:rPr>
            <w:rFonts w:asciiTheme="minorHAnsi" w:hAnsiTheme="minorHAnsi" w:cstheme="minorHAnsi"/>
            <w:noProof/>
            <w:sz w:val="22"/>
            <w:szCs w:val="22"/>
          </w:rPr>
          <w:fldChar w:fldCharType="end"/>
        </w:r>
      </w:p>
    </w:sdtContent>
  </w:sdt>
  <w:p w14:paraId="5FB45AC2" w14:textId="77777777" w:rsidR="0009383E" w:rsidRDefault="0009383E" w:rsidP="0009383E">
    <w:pPr>
      <w:pStyle w:val="Header"/>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F814E" w14:textId="77777777" w:rsidR="00A46E72" w:rsidRDefault="002A4F77" w:rsidP="00A10236">
    <w:pPr>
      <w:pStyle w:val="Header"/>
    </w:pPr>
    <w:r w:rsidRPr="00335A18">
      <w:rPr>
        <w:rFonts w:ascii="ZwoPro" w:hAnsi="ZwoPro"/>
        <w:noProof/>
        <w:lang w:val="en-US"/>
      </w:rPr>
      <w:drawing>
        <wp:anchor distT="0" distB="0" distL="114300" distR="114300" simplePos="0" relativeHeight="251680768" behindDoc="1" locked="0" layoutInCell="1" allowOverlap="0" wp14:anchorId="6CAE6F5B" wp14:editId="7AF2E3AD">
          <wp:simplePos x="0" y="0"/>
          <wp:positionH relativeFrom="column">
            <wp:posOffset>5052060</wp:posOffset>
          </wp:positionH>
          <wp:positionV relativeFrom="page">
            <wp:posOffset>241300</wp:posOffset>
          </wp:positionV>
          <wp:extent cx="1338580" cy="867410"/>
          <wp:effectExtent l="0" t="0" r="0" b="8890"/>
          <wp:wrapThrough wrapText="bothSides">
            <wp:wrapPolygon edited="0">
              <wp:start x="0" y="0"/>
              <wp:lineTo x="0" y="21347"/>
              <wp:lineTo x="21211" y="21347"/>
              <wp:lineTo x="21211" y="0"/>
              <wp:lineTo x="0" y="0"/>
            </wp:wrapPolygon>
          </wp:wrapThrough>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ll_logo_CMYK_10cm.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8580" cy="8674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6651B"/>
    <w:multiLevelType w:val="hybridMultilevel"/>
    <w:tmpl w:val="1108C71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4C3E1BC9"/>
    <w:multiLevelType w:val="hybridMultilevel"/>
    <w:tmpl w:val="08BA2024"/>
    <w:lvl w:ilvl="0" w:tplc="088EA15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4E0B44AF"/>
    <w:multiLevelType w:val="hybridMultilevel"/>
    <w:tmpl w:val="F656E396"/>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3">
    <w:nsid w:val="509F25E1"/>
    <w:multiLevelType w:val="hybridMultilevel"/>
    <w:tmpl w:val="97F89B96"/>
    <w:lvl w:ilvl="0" w:tplc="5AB2B3FE">
      <w:start w:val="16"/>
      <w:numFmt w:val="bullet"/>
      <w:lvlText w:val="-"/>
      <w:lvlJc w:val="left"/>
      <w:pPr>
        <w:ind w:left="720" w:hanging="360"/>
      </w:pPr>
      <w:rPr>
        <w:rFonts w:ascii="Candara" w:eastAsia="Times New Roman" w:hAnsi="Candar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96583E"/>
    <w:multiLevelType w:val="hybridMultilevel"/>
    <w:tmpl w:val="2924A3E2"/>
    <w:lvl w:ilvl="0" w:tplc="1C090001">
      <w:start w:val="1"/>
      <w:numFmt w:val="bullet"/>
      <w:lvlText w:val=""/>
      <w:lvlJc w:val="left"/>
      <w:pPr>
        <w:ind w:left="435"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AF9279F"/>
    <w:multiLevelType w:val="hybridMultilevel"/>
    <w:tmpl w:val="798457B4"/>
    <w:lvl w:ilvl="0" w:tplc="0786225C">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F77"/>
    <w:rsid w:val="0000076B"/>
    <w:rsid w:val="00003640"/>
    <w:rsid w:val="00012714"/>
    <w:rsid w:val="00023E0B"/>
    <w:rsid w:val="0002592B"/>
    <w:rsid w:val="00025A78"/>
    <w:rsid w:val="0002637C"/>
    <w:rsid w:val="0002673A"/>
    <w:rsid w:val="00037BAF"/>
    <w:rsid w:val="00055309"/>
    <w:rsid w:val="00061CF6"/>
    <w:rsid w:val="00065CBC"/>
    <w:rsid w:val="000704EA"/>
    <w:rsid w:val="00073D7D"/>
    <w:rsid w:val="00081375"/>
    <w:rsid w:val="00083081"/>
    <w:rsid w:val="0009140E"/>
    <w:rsid w:val="00091B24"/>
    <w:rsid w:val="000928FF"/>
    <w:rsid w:val="0009383E"/>
    <w:rsid w:val="000A0F08"/>
    <w:rsid w:val="000A1765"/>
    <w:rsid w:val="000A3D22"/>
    <w:rsid w:val="000A40E6"/>
    <w:rsid w:val="000A47FC"/>
    <w:rsid w:val="000A6579"/>
    <w:rsid w:val="000A6CA3"/>
    <w:rsid w:val="000C00C3"/>
    <w:rsid w:val="000C395B"/>
    <w:rsid w:val="000C6E3D"/>
    <w:rsid w:val="000D029B"/>
    <w:rsid w:val="000D6832"/>
    <w:rsid w:val="000E0138"/>
    <w:rsid w:val="000E7C75"/>
    <w:rsid w:val="000F590C"/>
    <w:rsid w:val="001111A7"/>
    <w:rsid w:val="00120B6D"/>
    <w:rsid w:val="00124CCF"/>
    <w:rsid w:val="00126601"/>
    <w:rsid w:val="00130EF8"/>
    <w:rsid w:val="00132C0B"/>
    <w:rsid w:val="00134673"/>
    <w:rsid w:val="00134832"/>
    <w:rsid w:val="0013500E"/>
    <w:rsid w:val="0013531D"/>
    <w:rsid w:val="00141C83"/>
    <w:rsid w:val="00142371"/>
    <w:rsid w:val="0014436D"/>
    <w:rsid w:val="00147D5E"/>
    <w:rsid w:val="001514C1"/>
    <w:rsid w:val="001541AC"/>
    <w:rsid w:val="00156FB8"/>
    <w:rsid w:val="00157DBB"/>
    <w:rsid w:val="001630F1"/>
    <w:rsid w:val="001651AC"/>
    <w:rsid w:val="001713CC"/>
    <w:rsid w:val="00173D83"/>
    <w:rsid w:val="00186A4A"/>
    <w:rsid w:val="001976F0"/>
    <w:rsid w:val="001A15EB"/>
    <w:rsid w:val="001A3CA3"/>
    <w:rsid w:val="001B2A56"/>
    <w:rsid w:val="001B6344"/>
    <w:rsid w:val="001B63C6"/>
    <w:rsid w:val="001C6F6D"/>
    <w:rsid w:val="001D3072"/>
    <w:rsid w:val="001E0F4B"/>
    <w:rsid w:val="001F21FA"/>
    <w:rsid w:val="0021144B"/>
    <w:rsid w:val="002317D3"/>
    <w:rsid w:val="00237019"/>
    <w:rsid w:val="00245946"/>
    <w:rsid w:val="00253A96"/>
    <w:rsid w:val="00263800"/>
    <w:rsid w:val="0026511C"/>
    <w:rsid w:val="00266881"/>
    <w:rsid w:val="00274E07"/>
    <w:rsid w:val="00292836"/>
    <w:rsid w:val="002A258D"/>
    <w:rsid w:val="002A4F77"/>
    <w:rsid w:val="002A7B91"/>
    <w:rsid w:val="002B1E61"/>
    <w:rsid w:val="002C0E59"/>
    <w:rsid w:val="002D5C6F"/>
    <w:rsid w:val="002E0E88"/>
    <w:rsid w:val="002E50DA"/>
    <w:rsid w:val="002F06DC"/>
    <w:rsid w:val="002F2A60"/>
    <w:rsid w:val="003070FD"/>
    <w:rsid w:val="00327D1D"/>
    <w:rsid w:val="00333976"/>
    <w:rsid w:val="00361B49"/>
    <w:rsid w:val="003630DC"/>
    <w:rsid w:val="00373B89"/>
    <w:rsid w:val="0037650B"/>
    <w:rsid w:val="003874C2"/>
    <w:rsid w:val="0039059F"/>
    <w:rsid w:val="00392226"/>
    <w:rsid w:val="003A2C85"/>
    <w:rsid w:val="003A49C6"/>
    <w:rsid w:val="003A6C07"/>
    <w:rsid w:val="003B79CA"/>
    <w:rsid w:val="003D09D6"/>
    <w:rsid w:val="003E2558"/>
    <w:rsid w:val="003E3F56"/>
    <w:rsid w:val="003E4307"/>
    <w:rsid w:val="004004E7"/>
    <w:rsid w:val="004132F3"/>
    <w:rsid w:val="00416D10"/>
    <w:rsid w:val="00417A7B"/>
    <w:rsid w:val="004333C9"/>
    <w:rsid w:val="0044708F"/>
    <w:rsid w:val="00453128"/>
    <w:rsid w:val="00460070"/>
    <w:rsid w:val="00462A1F"/>
    <w:rsid w:val="0046690D"/>
    <w:rsid w:val="00467F05"/>
    <w:rsid w:val="0047261F"/>
    <w:rsid w:val="00474211"/>
    <w:rsid w:val="00484018"/>
    <w:rsid w:val="0049492F"/>
    <w:rsid w:val="00497917"/>
    <w:rsid w:val="004A086B"/>
    <w:rsid w:val="004B1308"/>
    <w:rsid w:val="004B5C21"/>
    <w:rsid w:val="004B5D06"/>
    <w:rsid w:val="004C3A25"/>
    <w:rsid w:val="004D1194"/>
    <w:rsid w:val="004D444C"/>
    <w:rsid w:val="004D4720"/>
    <w:rsid w:val="004D48E8"/>
    <w:rsid w:val="004D7967"/>
    <w:rsid w:val="004D7EE9"/>
    <w:rsid w:val="004E61D7"/>
    <w:rsid w:val="004F2FA6"/>
    <w:rsid w:val="00503C9B"/>
    <w:rsid w:val="00516CD6"/>
    <w:rsid w:val="00524C14"/>
    <w:rsid w:val="00526143"/>
    <w:rsid w:val="005341F6"/>
    <w:rsid w:val="00537129"/>
    <w:rsid w:val="0054211D"/>
    <w:rsid w:val="005451BC"/>
    <w:rsid w:val="00565142"/>
    <w:rsid w:val="005759E5"/>
    <w:rsid w:val="005935D1"/>
    <w:rsid w:val="00596C13"/>
    <w:rsid w:val="005A1E88"/>
    <w:rsid w:val="005A4640"/>
    <w:rsid w:val="005B1141"/>
    <w:rsid w:val="005B7A49"/>
    <w:rsid w:val="005C2232"/>
    <w:rsid w:val="005C338F"/>
    <w:rsid w:val="005D0719"/>
    <w:rsid w:val="005D0D0B"/>
    <w:rsid w:val="005D4C96"/>
    <w:rsid w:val="005E1883"/>
    <w:rsid w:val="005E5C3C"/>
    <w:rsid w:val="005E5DF5"/>
    <w:rsid w:val="005E7675"/>
    <w:rsid w:val="005F0295"/>
    <w:rsid w:val="00607322"/>
    <w:rsid w:val="00613AFB"/>
    <w:rsid w:val="0062119B"/>
    <w:rsid w:val="006271B0"/>
    <w:rsid w:val="006370FA"/>
    <w:rsid w:val="00655BF9"/>
    <w:rsid w:val="006617E8"/>
    <w:rsid w:val="006756B8"/>
    <w:rsid w:val="006823AF"/>
    <w:rsid w:val="00685D21"/>
    <w:rsid w:val="00690223"/>
    <w:rsid w:val="006975DB"/>
    <w:rsid w:val="006A47BA"/>
    <w:rsid w:val="006B181A"/>
    <w:rsid w:val="006B7F7A"/>
    <w:rsid w:val="006C10FA"/>
    <w:rsid w:val="006C7435"/>
    <w:rsid w:val="006D38B5"/>
    <w:rsid w:val="006F5F76"/>
    <w:rsid w:val="00725A57"/>
    <w:rsid w:val="00732935"/>
    <w:rsid w:val="00735B60"/>
    <w:rsid w:val="00740F43"/>
    <w:rsid w:val="0074203E"/>
    <w:rsid w:val="0074244E"/>
    <w:rsid w:val="00746457"/>
    <w:rsid w:val="007469C1"/>
    <w:rsid w:val="007500C7"/>
    <w:rsid w:val="007630C2"/>
    <w:rsid w:val="00766283"/>
    <w:rsid w:val="007678AE"/>
    <w:rsid w:val="007703DE"/>
    <w:rsid w:val="007703F6"/>
    <w:rsid w:val="00782CD8"/>
    <w:rsid w:val="007846E9"/>
    <w:rsid w:val="007856F8"/>
    <w:rsid w:val="00796F2A"/>
    <w:rsid w:val="007B28DB"/>
    <w:rsid w:val="007B7AB0"/>
    <w:rsid w:val="007C0EE5"/>
    <w:rsid w:val="007C3673"/>
    <w:rsid w:val="007C3BA7"/>
    <w:rsid w:val="007C5D45"/>
    <w:rsid w:val="007D1A99"/>
    <w:rsid w:val="007D2752"/>
    <w:rsid w:val="007D5742"/>
    <w:rsid w:val="007E399D"/>
    <w:rsid w:val="007E3BE5"/>
    <w:rsid w:val="007F04F7"/>
    <w:rsid w:val="007F29CD"/>
    <w:rsid w:val="007F4AC1"/>
    <w:rsid w:val="00803C2E"/>
    <w:rsid w:val="00804987"/>
    <w:rsid w:val="00806779"/>
    <w:rsid w:val="008068C4"/>
    <w:rsid w:val="008207A0"/>
    <w:rsid w:val="00820E32"/>
    <w:rsid w:val="00830842"/>
    <w:rsid w:val="008464B9"/>
    <w:rsid w:val="00854927"/>
    <w:rsid w:val="0085505C"/>
    <w:rsid w:val="008628B6"/>
    <w:rsid w:val="00862CC3"/>
    <w:rsid w:val="0086485E"/>
    <w:rsid w:val="0087606E"/>
    <w:rsid w:val="00876EF7"/>
    <w:rsid w:val="00883922"/>
    <w:rsid w:val="00883CDC"/>
    <w:rsid w:val="00885B47"/>
    <w:rsid w:val="008908FF"/>
    <w:rsid w:val="00892514"/>
    <w:rsid w:val="00893A0D"/>
    <w:rsid w:val="00893DB1"/>
    <w:rsid w:val="00896190"/>
    <w:rsid w:val="008A4419"/>
    <w:rsid w:val="008A4FED"/>
    <w:rsid w:val="008A63ED"/>
    <w:rsid w:val="008A6CC0"/>
    <w:rsid w:val="008B172C"/>
    <w:rsid w:val="008B68FD"/>
    <w:rsid w:val="008B768E"/>
    <w:rsid w:val="008C1BAE"/>
    <w:rsid w:val="008C61C8"/>
    <w:rsid w:val="008D3307"/>
    <w:rsid w:val="009228B0"/>
    <w:rsid w:val="00924DC1"/>
    <w:rsid w:val="00930DF2"/>
    <w:rsid w:val="00946905"/>
    <w:rsid w:val="009523C8"/>
    <w:rsid w:val="00962E3D"/>
    <w:rsid w:val="00963F0D"/>
    <w:rsid w:val="00965404"/>
    <w:rsid w:val="0096722A"/>
    <w:rsid w:val="009704F3"/>
    <w:rsid w:val="00972FE0"/>
    <w:rsid w:val="0098395D"/>
    <w:rsid w:val="00990A0A"/>
    <w:rsid w:val="00992948"/>
    <w:rsid w:val="009936DD"/>
    <w:rsid w:val="009B341E"/>
    <w:rsid w:val="009B5B36"/>
    <w:rsid w:val="009B7A4C"/>
    <w:rsid w:val="009C09B3"/>
    <w:rsid w:val="009C1863"/>
    <w:rsid w:val="009C2D9A"/>
    <w:rsid w:val="009C4607"/>
    <w:rsid w:val="009E4D65"/>
    <w:rsid w:val="009F04E0"/>
    <w:rsid w:val="00A01215"/>
    <w:rsid w:val="00A10236"/>
    <w:rsid w:val="00A13F42"/>
    <w:rsid w:val="00A23D12"/>
    <w:rsid w:val="00A46E72"/>
    <w:rsid w:val="00A53AED"/>
    <w:rsid w:val="00A573BA"/>
    <w:rsid w:val="00A63876"/>
    <w:rsid w:val="00A67841"/>
    <w:rsid w:val="00A73E4C"/>
    <w:rsid w:val="00A836C2"/>
    <w:rsid w:val="00A92FBD"/>
    <w:rsid w:val="00AB0E2B"/>
    <w:rsid w:val="00AB2447"/>
    <w:rsid w:val="00AB6F41"/>
    <w:rsid w:val="00AC0E0D"/>
    <w:rsid w:val="00AC3CF3"/>
    <w:rsid w:val="00AC4EC6"/>
    <w:rsid w:val="00AD31A1"/>
    <w:rsid w:val="00AD4C94"/>
    <w:rsid w:val="00AD56FC"/>
    <w:rsid w:val="00AE2905"/>
    <w:rsid w:val="00AE577A"/>
    <w:rsid w:val="00AE6439"/>
    <w:rsid w:val="00AF4006"/>
    <w:rsid w:val="00B120B7"/>
    <w:rsid w:val="00B15899"/>
    <w:rsid w:val="00B2552F"/>
    <w:rsid w:val="00B47C79"/>
    <w:rsid w:val="00B57D42"/>
    <w:rsid w:val="00B62AC6"/>
    <w:rsid w:val="00B73257"/>
    <w:rsid w:val="00B73752"/>
    <w:rsid w:val="00B904F8"/>
    <w:rsid w:val="00BA1BE5"/>
    <w:rsid w:val="00BA2F25"/>
    <w:rsid w:val="00BA4F42"/>
    <w:rsid w:val="00BA6F53"/>
    <w:rsid w:val="00BD110D"/>
    <w:rsid w:val="00BD17DF"/>
    <w:rsid w:val="00BD2792"/>
    <w:rsid w:val="00BD7F99"/>
    <w:rsid w:val="00BE1C91"/>
    <w:rsid w:val="00BE21F7"/>
    <w:rsid w:val="00BF1557"/>
    <w:rsid w:val="00C06205"/>
    <w:rsid w:val="00C10013"/>
    <w:rsid w:val="00C10018"/>
    <w:rsid w:val="00C12AEF"/>
    <w:rsid w:val="00C13DF9"/>
    <w:rsid w:val="00C23E99"/>
    <w:rsid w:val="00C3193D"/>
    <w:rsid w:val="00C31F19"/>
    <w:rsid w:val="00C33ACA"/>
    <w:rsid w:val="00C5128F"/>
    <w:rsid w:val="00C551AA"/>
    <w:rsid w:val="00C62A67"/>
    <w:rsid w:val="00C71B92"/>
    <w:rsid w:val="00C75FB8"/>
    <w:rsid w:val="00C91DDB"/>
    <w:rsid w:val="00CC3F25"/>
    <w:rsid w:val="00CC4A95"/>
    <w:rsid w:val="00CD31FF"/>
    <w:rsid w:val="00CD6614"/>
    <w:rsid w:val="00CD6B00"/>
    <w:rsid w:val="00CD727F"/>
    <w:rsid w:val="00CF39A8"/>
    <w:rsid w:val="00CF569C"/>
    <w:rsid w:val="00D04475"/>
    <w:rsid w:val="00D15869"/>
    <w:rsid w:val="00D30817"/>
    <w:rsid w:val="00D36000"/>
    <w:rsid w:val="00D37B0E"/>
    <w:rsid w:val="00D41200"/>
    <w:rsid w:val="00D44FDF"/>
    <w:rsid w:val="00D56181"/>
    <w:rsid w:val="00D57F80"/>
    <w:rsid w:val="00D621DF"/>
    <w:rsid w:val="00D63C2E"/>
    <w:rsid w:val="00D73D1C"/>
    <w:rsid w:val="00D76405"/>
    <w:rsid w:val="00D903EE"/>
    <w:rsid w:val="00D95D8B"/>
    <w:rsid w:val="00DA2611"/>
    <w:rsid w:val="00DA3C0C"/>
    <w:rsid w:val="00DA778C"/>
    <w:rsid w:val="00DB1513"/>
    <w:rsid w:val="00DB25A6"/>
    <w:rsid w:val="00DB3F64"/>
    <w:rsid w:val="00DB56E6"/>
    <w:rsid w:val="00DC23C7"/>
    <w:rsid w:val="00DC4C62"/>
    <w:rsid w:val="00DC62CA"/>
    <w:rsid w:val="00DD2355"/>
    <w:rsid w:val="00DD2417"/>
    <w:rsid w:val="00DD31D7"/>
    <w:rsid w:val="00DD6E3F"/>
    <w:rsid w:val="00DF7056"/>
    <w:rsid w:val="00E17E80"/>
    <w:rsid w:val="00E23B45"/>
    <w:rsid w:val="00E33D9A"/>
    <w:rsid w:val="00E445AF"/>
    <w:rsid w:val="00E45284"/>
    <w:rsid w:val="00E6093E"/>
    <w:rsid w:val="00E67A57"/>
    <w:rsid w:val="00E747FA"/>
    <w:rsid w:val="00E75AD5"/>
    <w:rsid w:val="00E76DB9"/>
    <w:rsid w:val="00E814BA"/>
    <w:rsid w:val="00E901F7"/>
    <w:rsid w:val="00E915D9"/>
    <w:rsid w:val="00E94816"/>
    <w:rsid w:val="00EA7CC7"/>
    <w:rsid w:val="00EB0D37"/>
    <w:rsid w:val="00EB1B0E"/>
    <w:rsid w:val="00EB2079"/>
    <w:rsid w:val="00ED1960"/>
    <w:rsid w:val="00ED488D"/>
    <w:rsid w:val="00ED61E1"/>
    <w:rsid w:val="00EF4363"/>
    <w:rsid w:val="00EF5A2C"/>
    <w:rsid w:val="00F04525"/>
    <w:rsid w:val="00F23A47"/>
    <w:rsid w:val="00F271EE"/>
    <w:rsid w:val="00F371D6"/>
    <w:rsid w:val="00F44D52"/>
    <w:rsid w:val="00F629A5"/>
    <w:rsid w:val="00F72DD7"/>
    <w:rsid w:val="00F84C44"/>
    <w:rsid w:val="00F851DF"/>
    <w:rsid w:val="00F970A4"/>
    <w:rsid w:val="00F97192"/>
    <w:rsid w:val="00FA6224"/>
    <w:rsid w:val="00FB1B5E"/>
    <w:rsid w:val="00FD791A"/>
    <w:rsid w:val="00FD7CA1"/>
    <w:rsid w:val="00FE772B"/>
    <w:rsid w:val="00FF4E9E"/>
    <w:rsid w:val="00FF5A1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203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ZA" w:eastAsia="en-ZA" w:bidi="ar-SA"/>
      </w:rPr>
    </w:rPrDefault>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5A78"/>
    <w:rPr>
      <w:rFonts w:ascii="Times New Roman" w:eastAsia="Times New Roman" w:hAnsi="Times New Roman"/>
      <w:sz w:val="24"/>
      <w:szCs w:val="24"/>
      <w:lang w:val="en-GB" w:eastAsia="en-US"/>
    </w:rPr>
  </w:style>
  <w:style w:type="paragraph" w:styleId="Heading1">
    <w:name w:val="heading 1"/>
    <w:basedOn w:val="Normal"/>
    <w:next w:val="Normal"/>
    <w:link w:val="Heading1Char"/>
    <w:qFormat/>
    <w:rsid w:val="00FE772B"/>
    <w:pPr>
      <w:keepNext/>
      <w:outlineLvl w:val="0"/>
    </w:pPr>
    <w:rPr>
      <w:b/>
    </w:rPr>
  </w:style>
  <w:style w:type="paragraph" w:styleId="Heading2">
    <w:name w:val="heading 2"/>
    <w:basedOn w:val="Normal"/>
    <w:next w:val="Normal"/>
    <w:link w:val="Heading2Char"/>
    <w:qFormat/>
    <w:rsid w:val="00025A78"/>
    <w:pPr>
      <w:keepNext/>
      <w:tabs>
        <w:tab w:val="num" w:pos="1418"/>
      </w:tabs>
      <w:ind w:left="1418" w:hanging="964"/>
      <w:outlineLvl w:val="1"/>
    </w:pPr>
    <w:rPr>
      <w:rFonts w:ascii="Arial" w:hAnsi="Arial"/>
      <w:b/>
    </w:rPr>
  </w:style>
  <w:style w:type="paragraph" w:styleId="Heading3">
    <w:name w:val="heading 3"/>
    <w:basedOn w:val="Normal"/>
    <w:next w:val="Normal"/>
    <w:link w:val="Heading3Char"/>
    <w:qFormat/>
    <w:rsid w:val="00025A78"/>
    <w:pPr>
      <w:keepNext/>
      <w:tabs>
        <w:tab w:val="num" w:pos="720"/>
      </w:tabs>
      <w:ind w:left="720" w:hanging="720"/>
      <w:jc w:val="both"/>
      <w:outlineLvl w:val="2"/>
    </w:pPr>
    <w:rPr>
      <w:b/>
      <w:bCs/>
      <w:sz w:val="22"/>
      <w:u w:val="single"/>
    </w:rPr>
  </w:style>
  <w:style w:type="paragraph" w:styleId="Heading4">
    <w:name w:val="heading 4"/>
    <w:basedOn w:val="Normal"/>
    <w:next w:val="Normal"/>
    <w:link w:val="Heading4Char"/>
    <w:qFormat/>
    <w:rsid w:val="00025A78"/>
    <w:pPr>
      <w:keepNext/>
      <w:tabs>
        <w:tab w:val="num" w:pos="3024"/>
      </w:tabs>
      <w:ind w:left="3024" w:hanging="864"/>
      <w:jc w:val="center"/>
      <w:outlineLvl w:val="3"/>
    </w:pPr>
    <w:rPr>
      <w:rFonts w:ascii="Arial" w:hAnsi="Arial" w:cs="Arial"/>
      <w:b/>
      <w:bCs/>
      <w:u w:val="single"/>
    </w:rPr>
  </w:style>
  <w:style w:type="paragraph" w:styleId="Heading5">
    <w:name w:val="heading 5"/>
    <w:basedOn w:val="Normal"/>
    <w:next w:val="Normal"/>
    <w:link w:val="Heading5Char"/>
    <w:qFormat/>
    <w:rsid w:val="00025A78"/>
    <w:pPr>
      <w:keepNext/>
      <w:widowControl w:val="0"/>
      <w:tabs>
        <w:tab w:val="num" w:pos="1008"/>
      </w:tabs>
      <w:ind w:left="1008" w:hanging="1008"/>
      <w:jc w:val="both"/>
      <w:outlineLvl w:val="4"/>
    </w:pPr>
    <w:rPr>
      <w:szCs w:val="20"/>
    </w:rPr>
  </w:style>
  <w:style w:type="paragraph" w:styleId="Heading6">
    <w:name w:val="heading 6"/>
    <w:basedOn w:val="Normal"/>
    <w:next w:val="Normal"/>
    <w:link w:val="Heading6Char"/>
    <w:qFormat/>
    <w:rsid w:val="00025A78"/>
    <w:pPr>
      <w:keepNext/>
      <w:tabs>
        <w:tab w:val="num" w:pos="1152"/>
      </w:tabs>
      <w:ind w:left="1152" w:hanging="1152"/>
      <w:jc w:val="both"/>
      <w:outlineLvl w:val="5"/>
    </w:pPr>
    <w:rPr>
      <w:rFonts w:ascii="Arial" w:hAnsi="Arial" w:cs="Arial"/>
      <w:b/>
      <w:bCs/>
      <w:u w:val="single"/>
    </w:rPr>
  </w:style>
  <w:style w:type="paragraph" w:styleId="Heading7">
    <w:name w:val="heading 7"/>
    <w:basedOn w:val="Normal"/>
    <w:next w:val="Normal"/>
    <w:link w:val="Heading7Char"/>
    <w:qFormat/>
    <w:rsid w:val="00025A78"/>
    <w:pPr>
      <w:keepNext/>
      <w:tabs>
        <w:tab w:val="num" w:pos="1296"/>
      </w:tabs>
      <w:ind w:left="1296" w:hanging="1296"/>
      <w:outlineLvl w:val="6"/>
    </w:pPr>
    <w:rPr>
      <w:rFonts w:ascii="Arial" w:hAnsi="Arial" w:cs="Arial"/>
      <w:b/>
      <w:bCs/>
      <w:sz w:val="22"/>
    </w:rPr>
  </w:style>
  <w:style w:type="paragraph" w:styleId="Heading8">
    <w:name w:val="heading 8"/>
    <w:basedOn w:val="Normal"/>
    <w:next w:val="Normal"/>
    <w:link w:val="Heading8Char"/>
    <w:qFormat/>
    <w:rsid w:val="00025A78"/>
    <w:pPr>
      <w:tabs>
        <w:tab w:val="num" w:pos="1440"/>
      </w:tabs>
      <w:spacing w:before="240" w:after="60"/>
      <w:ind w:left="1440" w:hanging="1440"/>
      <w:outlineLvl w:val="7"/>
    </w:pPr>
    <w:rPr>
      <w:i/>
      <w:iCs/>
    </w:rPr>
  </w:style>
  <w:style w:type="paragraph" w:styleId="Heading9">
    <w:name w:val="heading 9"/>
    <w:basedOn w:val="Normal"/>
    <w:next w:val="Normal"/>
    <w:link w:val="Heading9Char"/>
    <w:qFormat/>
    <w:rsid w:val="00025A78"/>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F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1E0F4B"/>
    <w:pPr>
      <w:tabs>
        <w:tab w:val="center" w:pos="4680"/>
        <w:tab w:val="right" w:pos="9360"/>
      </w:tabs>
    </w:pPr>
  </w:style>
  <w:style w:type="character" w:customStyle="1" w:styleId="HeaderChar">
    <w:name w:val="Header Char"/>
    <w:link w:val="Header"/>
    <w:uiPriority w:val="99"/>
    <w:rsid w:val="001E0F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0F4B"/>
    <w:pPr>
      <w:tabs>
        <w:tab w:val="center" w:pos="4680"/>
        <w:tab w:val="right" w:pos="9360"/>
      </w:tabs>
    </w:pPr>
  </w:style>
  <w:style w:type="character" w:customStyle="1" w:styleId="FooterChar">
    <w:name w:val="Footer Char"/>
    <w:link w:val="Footer"/>
    <w:uiPriority w:val="99"/>
    <w:rsid w:val="001E0F4B"/>
    <w:rPr>
      <w:rFonts w:ascii="Times New Roman" w:eastAsia="Times New Roman" w:hAnsi="Times New Roman" w:cs="Times New Roman"/>
      <w:sz w:val="24"/>
      <w:szCs w:val="24"/>
    </w:rPr>
  </w:style>
  <w:style w:type="character" w:customStyle="1" w:styleId="Heading1Char">
    <w:name w:val="Heading 1 Char"/>
    <w:link w:val="Heading1"/>
    <w:rsid w:val="00FE772B"/>
    <w:rPr>
      <w:rFonts w:ascii="Tahoma" w:eastAsia="Times New Roman" w:hAnsi="Tahoma"/>
      <w:b/>
      <w:sz w:val="24"/>
    </w:rPr>
  </w:style>
  <w:style w:type="paragraph" w:styleId="BodyText">
    <w:name w:val="Body Text"/>
    <w:basedOn w:val="Normal"/>
    <w:link w:val="BodyTextChar"/>
    <w:rsid w:val="00FE772B"/>
    <w:pPr>
      <w:jc w:val="both"/>
    </w:pPr>
  </w:style>
  <w:style w:type="character" w:customStyle="1" w:styleId="BodyTextChar">
    <w:name w:val="Body Text Char"/>
    <w:link w:val="BodyText"/>
    <w:semiHidden/>
    <w:rsid w:val="00FE772B"/>
    <w:rPr>
      <w:rFonts w:ascii="Tahoma" w:eastAsia="Times New Roman" w:hAnsi="Tahoma"/>
      <w:sz w:val="24"/>
    </w:rPr>
  </w:style>
  <w:style w:type="character" w:styleId="Hyperlink">
    <w:name w:val="Hyperlink"/>
    <w:unhideWhenUsed/>
    <w:rsid w:val="00BD17DF"/>
    <w:rPr>
      <w:color w:val="0000FF"/>
      <w:u w:val="single"/>
    </w:rPr>
  </w:style>
  <w:style w:type="paragraph" w:styleId="BalloonText">
    <w:name w:val="Balloon Text"/>
    <w:basedOn w:val="Normal"/>
    <w:link w:val="BalloonTextChar"/>
    <w:uiPriority w:val="99"/>
    <w:semiHidden/>
    <w:unhideWhenUsed/>
    <w:rsid w:val="00025A78"/>
    <w:rPr>
      <w:rFonts w:cs="Tahoma"/>
      <w:sz w:val="16"/>
      <w:szCs w:val="16"/>
    </w:rPr>
  </w:style>
  <w:style w:type="character" w:customStyle="1" w:styleId="BalloonTextChar">
    <w:name w:val="Balloon Text Char"/>
    <w:link w:val="BalloonText"/>
    <w:uiPriority w:val="99"/>
    <w:semiHidden/>
    <w:rsid w:val="00025A78"/>
    <w:rPr>
      <w:rFonts w:ascii="Tahoma" w:eastAsia="Times New Roman" w:hAnsi="Tahoma" w:cs="Tahoma"/>
      <w:sz w:val="16"/>
      <w:szCs w:val="16"/>
    </w:rPr>
  </w:style>
  <w:style w:type="character" w:customStyle="1" w:styleId="Heading2Char">
    <w:name w:val="Heading 2 Char"/>
    <w:link w:val="Heading2"/>
    <w:rsid w:val="00025A78"/>
    <w:rPr>
      <w:rFonts w:ascii="Arial" w:eastAsia="Times New Roman" w:hAnsi="Arial"/>
      <w:b/>
      <w:sz w:val="24"/>
      <w:szCs w:val="24"/>
      <w:lang w:val="en-GB"/>
    </w:rPr>
  </w:style>
  <w:style w:type="character" w:customStyle="1" w:styleId="Heading3Char">
    <w:name w:val="Heading 3 Char"/>
    <w:link w:val="Heading3"/>
    <w:rsid w:val="00025A78"/>
    <w:rPr>
      <w:rFonts w:ascii="Times New Roman" w:eastAsia="Times New Roman" w:hAnsi="Times New Roman"/>
      <w:b/>
      <w:bCs/>
      <w:sz w:val="22"/>
      <w:szCs w:val="24"/>
      <w:u w:val="single"/>
      <w:lang w:val="en-GB"/>
    </w:rPr>
  </w:style>
  <w:style w:type="character" w:customStyle="1" w:styleId="Heading4Char">
    <w:name w:val="Heading 4 Char"/>
    <w:link w:val="Heading4"/>
    <w:rsid w:val="00025A78"/>
    <w:rPr>
      <w:rFonts w:ascii="Arial" w:eastAsia="Times New Roman" w:hAnsi="Arial" w:cs="Arial"/>
      <w:b/>
      <w:bCs/>
      <w:sz w:val="24"/>
      <w:szCs w:val="24"/>
      <w:u w:val="single"/>
      <w:lang w:val="en-GB"/>
    </w:rPr>
  </w:style>
  <w:style w:type="character" w:customStyle="1" w:styleId="Heading5Char">
    <w:name w:val="Heading 5 Char"/>
    <w:link w:val="Heading5"/>
    <w:rsid w:val="00025A78"/>
    <w:rPr>
      <w:rFonts w:ascii="Times New Roman" w:eastAsia="Times New Roman" w:hAnsi="Times New Roman"/>
      <w:sz w:val="24"/>
      <w:lang w:val="en-GB"/>
    </w:rPr>
  </w:style>
  <w:style w:type="character" w:customStyle="1" w:styleId="Heading6Char">
    <w:name w:val="Heading 6 Char"/>
    <w:link w:val="Heading6"/>
    <w:rsid w:val="00025A78"/>
    <w:rPr>
      <w:rFonts w:ascii="Arial" w:eastAsia="Times New Roman" w:hAnsi="Arial" w:cs="Arial"/>
      <w:b/>
      <w:bCs/>
      <w:sz w:val="24"/>
      <w:szCs w:val="24"/>
      <w:u w:val="single"/>
      <w:lang w:val="en-GB"/>
    </w:rPr>
  </w:style>
  <w:style w:type="character" w:customStyle="1" w:styleId="Heading7Char">
    <w:name w:val="Heading 7 Char"/>
    <w:link w:val="Heading7"/>
    <w:rsid w:val="00025A78"/>
    <w:rPr>
      <w:rFonts w:ascii="Arial" w:eastAsia="Times New Roman" w:hAnsi="Arial" w:cs="Arial"/>
      <w:b/>
      <w:bCs/>
      <w:sz w:val="22"/>
      <w:szCs w:val="24"/>
      <w:lang w:val="en-GB"/>
    </w:rPr>
  </w:style>
  <w:style w:type="character" w:customStyle="1" w:styleId="Heading8Char">
    <w:name w:val="Heading 8 Char"/>
    <w:link w:val="Heading8"/>
    <w:rsid w:val="00025A78"/>
    <w:rPr>
      <w:rFonts w:ascii="Times New Roman" w:eastAsia="Times New Roman" w:hAnsi="Times New Roman"/>
      <w:i/>
      <w:iCs/>
      <w:sz w:val="24"/>
      <w:szCs w:val="24"/>
      <w:lang w:val="en-GB"/>
    </w:rPr>
  </w:style>
  <w:style w:type="character" w:customStyle="1" w:styleId="Heading9Char">
    <w:name w:val="Heading 9 Char"/>
    <w:link w:val="Heading9"/>
    <w:rsid w:val="00025A78"/>
    <w:rPr>
      <w:rFonts w:ascii="Arial" w:eastAsia="Times New Roman" w:hAnsi="Arial" w:cs="Arial"/>
      <w:sz w:val="22"/>
      <w:szCs w:val="22"/>
      <w:lang w:val="en-GB"/>
    </w:rPr>
  </w:style>
  <w:style w:type="paragraph" w:styleId="BodyTextIndent">
    <w:name w:val="Body Text Indent"/>
    <w:basedOn w:val="Normal"/>
    <w:link w:val="BodyTextIndentChar"/>
    <w:rsid w:val="00025A78"/>
    <w:pPr>
      <w:spacing w:after="120"/>
      <w:ind w:left="454"/>
      <w:jc w:val="both"/>
    </w:pPr>
    <w:rPr>
      <w:rFonts w:ascii="Arial" w:hAnsi="Arial" w:cs="Arial"/>
      <w:sz w:val="22"/>
    </w:rPr>
  </w:style>
  <w:style w:type="character" w:customStyle="1" w:styleId="BodyTextIndentChar">
    <w:name w:val="Body Text Indent Char"/>
    <w:link w:val="BodyTextIndent"/>
    <w:rsid w:val="00025A78"/>
    <w:rPr>
      <w:rFonts w:ascii="Arial" w:eastAsia="Times New Roman" w:hAnsi="Arial" w:cs="Arial"/>
      <w:sz w:val="22"/>
      <w:szCs w:val="24"/>
      <w:lang w:val="en-GB"/>
    </w:rPr>
  </w:style>
  <w:style w:type="paragraph" w:styleId="BodyText2">
    <w:name w:val="Body Text 2"/>
    <w:basedOn w:val="Normal"/>
    <w:link w:val="BodyText2Char"/>
    <w:rsid w:val="00025A78"/>
    <w:pPr>
      <w:jc w:val="both"/>
    </w:pPr>
    <w:rPr>
      <w:b/>
      <w:sz w:val="22"/>
    </w:rPr>
  </w:style>
  <w:style w:type="character" w:customStyle="1" w:styleId="BodyText2Char">
    <w:name w:val="Body Text 2 Char"/>
    <w:link w:val="BodyText2"/>
    <w:rsid w:val="00025A78"/>
    <w:rPr>
      <w:rFonts w:ascii="Times New Roman" w:eastAsia="Times New Roman" w:hAnsi="Times New Roman"/>
      <w:b/>
      <w:sz w:val="22"/>
      <w:szCs w:val="24"/>
      <w:lang w:val="en-GB"/>
    </w:rPr>
  </w:style>
  <w:style w:type="paragraph" w:customStyle="1" w:styleId="StyleHeading1Before6pt">
    <w:name w:val="Style Heading 1 + Before:  6 pt"/>
    <w:basedOn w:val="Heading1"/>
    <w:autoRedefine/>
    <w:rsid w:val="00025A78"/>
    <w:pPr>
      <w:keepNext w:val="0"/>
      <w:tabs>
        <w:tab w:val="num" w:pos="972"/>
      </w:tabs>
      <w:spacing w:before="120" w:after="120"/>
      <w:ind w:left="431" w:hanging="431"/>
      <w:jc w:val="both"/>
    </w:pPr>
    <w:rPr>
      <w:rFonts w:ascii="Arial" w:hAnsi="Arial"/>
      <w:bCs/>
      <w:sz w:val="20"/>
    </w:rPr>
  </w:style>
  <w:style w:type="paragraph" w:customStyle="1" w:styleId="StyleHeading110pt">
    <w:name w:val="Style Heading 1 + 10 pt"/>
    <w:basedOn w:val="Heading1"/>
    <w:link w:val="StyleHeading110ptChar"/>
    <w:rsid w:val="00025A78"/>
    <w:pPr>
      <w:keepNext w:val="0"/>
      <w:tabs>
        <w:tab w:val="num" w:pos="972"/>
      </w:tabs>
      <w:spacing w:before="240" w:after="120"/>
      <w:ind w:left="431" w:hanging="431"/>
      <w:jc w:val="both"/>
    </w:pPr>
    <w:rPr>
      <w:rFonts w:ascii="Arial" w:hAnsi="Arial" w:cs="Arial"/>
      <w:bCs/>
      <w:sz w:val="20"/>
    </w:rPr>
  </w:style>
  <w:style w:type="character" w:customStyle="1" w:styleId="StyleHeading110ptChar">
    <w:name w:val="Style Heading 1 + 10 pt Char"/>
    <w:link w:val="StyleHeading110pt"/>
    <w:rsid w:val="00025A78"/>
    <w:rPr>
      <w:rFonts w:ascii="Arial" w:eastAsia="Times New Roman" w:hAnsi="Arial" w:cs="Arial"/>
      <w:b w:val="0"/>
      <w:bCs/>
      <w:sz w:val="24"/>
      <w:szCs w:val="24"/>
      <w:lang w:val="en-GB"/>
    </w:rPr>
  </w:style>
  <w:style w:type="paragraph" w:customStyle="1" w:styleId="p2">
    <w:name w:val="p2"/>
    <w:basedOn w:val="Normal"/>
    <w:rsid w:val="00025A78"/>
    <w:pPr>
      <w:widowControl w:val="0"/>
      <w:tabs>
        <w:tab w:val="left" w:pos="480"/>
      </w:tabs>
      <w:spacing w:line="240" w:lineRule="atLeast"/>
      <w:ind w:left="1008" w:hanging="432"/>
    </w:pPr>
    <w:rPr>
      <w:snapToGrid w:val="0"/>
      <w:szCs w:val="20"/>
      <w:lang w:val="en-US"/>
    </w:rPr>
  </w:style>
  <w:style w:type="paragraph" w:styleId="NoSpacing">
    <w:name w:val="No Spacing"/>
    <w:uiPriority w:val="1"/>
    <w:qFormat/>
    <w:rsid w:val="00F970A4"/>
    <w:rPr>
      <w:sz w:val="22"/>
      <w:szCs w:val="22"/>
      <w:lang w:val="en-US" w:eastAsia="en-US"/>
    </w:rPr>
  </w:style>
  <w:style w:type="paragraph" w:styleId="ListParagraph">
    <w:name w:val="List Paragraph"/>
    <w:basedOn w:val="Normal"/>
    <w:uiPriority w:val="34"/>
    <w:qFormat/>
    <w:rsid w:val="00B120B7"/>
    <w:pPr>
      <w:ind w:left="720"/>
      <w:contextualSpacing/>
    </w:pPr>
  </w:style>
  <w:style w:type="paragraph" w:styleId="CommentText">
    <w:name w:val="annotation text"/>
    <w:basedOn w:val="Normal"/>
    <w:link w:val="CommentTextChar"/>
    <w:uiPriority w:val="99"/>
    <w:semiHidden/>
    <w:unhideWhenUsed/>
    <w:rsid w:val="0037650B"/>
    <w:pPr>
      <w:spacing w:after="200"/>
    </w:pPr>
    <w:rPr>
      <w:rFonts w:asciiTheme="minorHAnsi" w:eastAsiaTheme="minorHAnsi" w:hAnsiTheme="minorHAnsi" w:cstheme="minorBidi"/>
      <w:sz w:val="20"/>
      <w:szCs w:val="20"/>
      <w:lang w:val="en-ZA"/>
    </w:rPr>
  </w:style>
  <w:style w:type="character" w:customStyle="1" w:styleId="CommentTextChar">
    <w:name w:val="Comment Text Char"/>
    <w:basedOn w:val="DefaultParagraphFont"/>
    <w:link w:val="CommentText"/>
    <w:uiPriority w:val="99"/>
    <w:semiHidden/>
    <w:rsid w:val="0037650B"/>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993005">
      <w:bodyDiv w:val="1"/>
      <w:marLeft w:val="0"/>
      <w:marRight w:val="0"/>
      <w:marTop w:val="0"/>
      <w:marBottom w:val="0"/>
      <w:divBdr>
        <w:top w:val="none" w:sz="0" w:space="0" w:color="auto"/>
        <w:left w:val="none" w:sz="0" w:space="0" w:color="auto"/>
        <w:bottom w:val="none" w:sz="0" w:space="0" w:color="auto"/>
        <w:right w:val="none" w:sz="0" w:space="0" w:color="auto"/>
      </w:divBdr>
    </w:div>
    <w:div w:id="1029137300">
      <w:bodyDiv w:val="1"/>
      <w:marLeft w:val="0"/>
      <w:marRight w:val="0"/>
      <w:marTop w:val="0"/>
      <w:marBottom w:val="0"/>
      <w:divBdr>
        <w:top w:val="none" w:sz="0" w:space="0" w:color="auto"/>
        <w:left w:val="none" w:sz="0" w:space="0" w:color="auto"/>
        <w:bottom w:val="none" w:sz="0" w:space="0" w:color="auto"/>
        <w:right w:val="none" w:sz="0" w:space="0" w:color="auto"/>
      </w:divBdr>
    </w:div>
    <w:div w:id="1089618493">
      <w:bodyDiv w:val="1"/>
      <w:marLeft w:val="0"/>
      <w:marRight w:val="0"/>
      <w:marTop w:val="0"/>
      <w:marBottom w:val="0"/>
      <w:divBdr>
        <w:top w:val="none" w:sz="0" w:space="0" w:color="auto"/>
        <w:left w:val="none" w:sz="0" w:space="0" w:color="auto"/>
        <w:bottom w:val="none" w:sz="0" w:space="0" w:color="auto"/>
        <w:right w:val="none" w:sz="0" w:space="0" w:color="auto"/>
      </w:divBdr>
    </w:div>
    <w:div w:id="1168642207">
      <w:bodyDiv w:val="1"/>
      <w:marLeft w:val="0"/>
      <w:marRight w:val="0"/>
      <w:marTop w:val="0"/>
      <w:marBottom w:val="0"/>
      <w:divBdr>
        <w:top w:val="none" w:sz="0" w:space="0" w:color="auto"/>
        <w:left w:val="none" w:sz="0" w:space="0" w:color="auto"/>
        <w:bottom w:val="none" w:sz="0" w:space="0" w:color="auto"/>
        <w:right w:val="none" w:sz="0" w:space="0" w:color="auto"/>
      </w:divBdr>
    </w:div>
    <w:div w:id="1328485967">
      <w:bodyDiv w:val="1"/>
      <w:marLeft w:val="0"/>
      <w:marRight w:val="0"/>
      <w:marTop w:val="0"/>
      <w:marBottom w:val="0"/>
      <w:divBdr>
        <w:top w:val="none" w:sz="0" w:space="0" w:color="auto"/>
        <w:left w:val="none" w:sz="0" w:space="0" w:color="auto"/>
        <w:bottom w:val="none" w:sz="0" w:space="0" w:color="auto"/>
        <w:right w:val="none" w:sz="0" w:space="0" w:color="auto"/>
      </w:divBdr>
    </w:div>
    <w:div w:id="1334649670">
      <w:bodyDiv w:val="1"/>
      <w:marLeft w:val="0"/>
      <w:marRight w:val="0"/>
      <w:marTop w:val="0"/>
      <w:marBottom w:val="0"/>
      <w:divBdr>
        <w:top w:val="none" w:sz="0" w:space="0" w:color="auto"/>
        <w:left w:val="none" w:sz="0" w:space="0" w:color="auto"/>
        <w:bottom w:val="none" w:sz="0" w:space="0" w:color="auto"/>
        <w:right w:val="none" w:sz="0" w:space="0" w:color="auto"/>
      </w:divBdr>
    </w:div>
    <w:div w:id="198183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mhorne@broll.com" TargetMode="External"/><Relationship Id="rId12" Type="http://schemas.openxmlformats.org/officeDocument/2006/relationships/hyperlink" Target="http://www.broll.com/" TargetMode="External"/><Relationship Id="rId13" Type="http://schemas.openxmlformats.org/officeDocument/2006/relationships/hyperlink" Target="http://www.broll.com"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header" Target="header2.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roll.com/news/broll-property-group-scoops-8-awards-in-the-global-real-estate-survey/?c=company-news" TargetMode="External"/><Relationship Id="rId9" Type="http://schemas.openxmlformats.org/officeDocument/2006/relationships/hyperlink" Target="http://www.broll.com/news/broll-wins-big-in-euromoney-real-estate-survey/" TargetMode="External"/><Relationship Id="rId10" Type="http://schemas.openxmlformats.org/officeDocument/2006/relationships/hyperlink" Target="mailto:dmhlanga@broll.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son\Downloads\eLetterheadFacilitiesManagementIllov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2084C-6E6B-8240-817E-3592C3BA7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C:\Users\nson\Downloads\eLetterheadFacilitiesManagementIllovo.dotx</Template>
  <TotalTime>0</TotalTime>
  <Pages>3</Pages>
  <Words>771</Words>
  <Characters>4395</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Mhlanga</dc:creator>
  <cp:lastModifiedBy>Priscilla Moroke</cp:lastModifiedBy>
  <cp:revision>2</cp:revision>
  <cp:lastPrinted>2015-09-30T05:26:00Z</cp:lastPrinted>
  <dcterms:created xsi:type="dcterms:W3CDTF">2016-09-14T08:45:00Z</dcterms:created>
  <dcterms:modified xsi:type="dcterms:W3CDTF">2016-09-14T08:45:00Z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