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60FF1" w14:textId="77777777" w:rsidR="00545359" w:rsidRPr="009347B3" w:rsidRDefault="00545359" w:rsidP="00545359">
      <w:pPr>
        <w:spacing w:line="276" w:lineRule="auto"/>
        <w:rPr>
          <w:color w:val="000000"/>
          <w:sz w:val="20"/>
          <w:szCs w:val="20"/>
        </w:rPr>
      </w:pPr>
      <w:bookmarkStart w:id="0" w:name="_GoBack"/>
      <w:bookmarkEnd w:id="0"/>
      <w:r w:rsidRPr="009347B3">
        <w:rPr>
          <w:color w:val="000000"/>
          <w:sz w:val="20"/>
          <w:szCs w:val="20"/>
        </w:rPr>
        <w:t>MEDIA RELEASE FROM GROWTHPOINT PROPERTIES</w:t>
      </w:r>
    </w:p>
    <w:p w14:paraId="058E4887" w14:textId="77777777" w:rsidR="00545359" w:rsidRPr="009347B3" w:rsidRDefault="00545359" w:rsidP="00545359">
      <w:pPr>
        <w:spacing w:line="276" w:lineRule="auto"/>
        <w:rPr>
          <w:color w:val="000000"/>
          <w:sz w:val="20"/>
          <w:szCs w:val="20"/>
        </w:rPr>
      </w:pPr>
    </w:p>
    <w:p w14:paraId="3E810A75" w14:textId="77777777" w:rsidR="00545359" w:rsidRPr="009347B3" w:rsidRDefault="00545359" w:rsidP="00545359">
      <w:pPr>
        <w:spacing w:line="276" w:lineRule="auto"/>
        <w:rPr>
          <w:color w:val="000000"/>
          <w:sz w:val="20"/>
          <w:szCs w:val="20"/>
        </w:rPr>
      </w:pPr>
      <w:r>
        <w:rPr>
          <w:color w:val="000000"/>
          <w:sz w:val="20"/>
          <w:szCs w:val="20"/>
        </w:rPr>
        <w:t xml:space="preserve">07 </w:t>
      </w:r>
      <w:r w:rsidRPr="009347B3">
        <w:rPr>
          <w:color w:val="000000"/>
          <w:sz w:val="20"/>
          <w:szCs w:val="20"/>
        </w:rPr>
        <w:t>September 2016</w:t>
      </w:r>
    </w:p>
    <w:p w14:paraId="777AF2CF" w14:textId="77777777" w:rsidR="00545359" w:rsidRPr="009347B3" w:rsidRDefault="00545359" w:rsidP="00545359">
      <w:pPr>
        <w:spacing w:line="276" w:lineRule="auto"/>
        <w:rPr>
          <w:color w:val="000000"/>
          <w:sz w:val="20"/>
          <w:szCs w:val="20"/>
        </w:rPr>
      </w:pPr>
    </w:p>
    <w:p w14:paraId="42C1D3E7"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Growthpoint acquires iconic Cape Town Foreshore development site</w:t>
      </w:r>
    </w:p>
    <w:p w14:paraId="20EB238E" w14:textId="77777777" w:rsidR="00545359" w:rsidRPr="009347B3" w:rsidRDefault="00545359" w:rsidP="00545359">
      <w:pPr>
        <w:spacing w:line="276" w:lineRule="auto"/>
        <w:rPr>
          <w:color w:val="000000"/>
          <w:sz w:val="20"/>
          <w:szCs w:val="20"/>
        </w:rPr>
      </w:pPr>
    </w:p>
    <w:p w14:paraId="77BFC1DE"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Properties today acquired Site B Lower Long Street in Cape Town’s Foreshore, securing and landmark development site situated between two of its property assets.</w:t>
      </w:r>
    </w:p>
    <w:p w14:paraId="127D6633" w14:textId="77777777" w:rsidR="00545359" w:rsidRPr="009347B3" w:rsidRDefault="00545359" w:rsidP="00545359">
      <w:pPr>
        <w:spacing w:line="276" w:lineRule="auto"/>
        <w:jc w:val="both"/>
        <w:rPr>
          <w:color w:val="000000"/>
          <w:sz w:val="20"/>
          <w:szCs w:val="20"/>
        </w:rPr>
      </w:pPr>
    </w:p>
    <w:p w14:paraId="6FC67270" w14:textId="77777777" w:rsidR="00545359" w:rsidRPr="009347B3" w:rsidRDefault="00545359" w:rsidP="00545359">
      <w:pPr>
        <w:spacing w:line="276" w:lineRule="auto"/>
        <w:jc w:val="both"/>
        <w:rPr>
          <w:color w:val="000000"/>
          <w:sz w:val="20"/>
          <w:szCs w:val="20"/>
        </w:rPr>
      </w:pPr>
      <w:r w:rsidRPr="009347B3">
        <w:rPr>
          <w:color w:val="000000"/>
          <w:sz w:val="20"/>
          <w:szCs w:val="20"/>
        </w:rPr>
        <w:t>The 3,932sqm piece of land, Erf 165639 Cape Town, has developable bulk of 17,500sqm which neighbours the Investec building and ENS building, both owned by Growthpoint. It was acquired for R86,5 million on auction.</w:t>
      </w:r>
    </w:p>
    <w:p w14:paraId="2B213092" w14:textId="77777777" w:rsidR="00545359" w:rsidRPr="009347B3" w:rsidRDefault="00545359" w:rsidP="00545359">
      <w:pPr>
        <w:spacing w:line="276" w:lineRule="auto"/>
        <w:jc w:val="both"/>
        <w:rPr>
          <w:color w:val="000000"/>
          <w:sz w:val="20"/>
          <w:szCs w:val="20"/>
        </w:rPr>
      </w:pPr>
    </w:p>
    <w:p w14:paraId="33510A83" w14:textId="77777777" w:rsidR="00545359" w:rsidRPr="009347B3" w:rsidRDefault="00545359" w:rsidP="00545359">
      <w:pPr>
        <w:spacing w:line="276" w:lineRule="auto"/>
        <w:jc w:val="both"/>
        <w:rPr>
          <w:color w:val="000000"/>
          <w:sz w:val="20"/>
          <w:szCs w:val="20"/>
        </w:rPr>
      </w:pPr>
      <w:r w:rsidRPr="009347B3">
        <w:rPr>
          <w:color w:val="000000"/>
          <w:sz w:val="20"/>
          <w:szCs w:val="20"/>
        </w:rPr>
        <w:t>The property was put on auction by the City of Cape Town, with over 100 people attending the event including Cape Town’s Executive Mayor and other city officials. The transaction remains subject to acceptance in line with the city’s regulatory processes.</w:t>
      </w:r>
    </w:p>
    <w:p w14:paraId="470D0347" w14:textId="77777777" w:rsidR="00545359" w:rsidRPr="009347B3" w:rsidRDefault="00545359" w:rsidP="00545359">
      <w:pPr>
        <w:spacing w:line="276" w:lineRule="auto"/>
        <w:jc w:val="both"/>
        <w:rPr>
          <w:color w:val="000000"/>
          <w:sz w:val="20"/>
          <w:szCs w:val="20"/>
        </w:rPr>
      </w:pPr>
    </w:p>
    <w:p w14:paraId="5943A3C4" w14:textId="77777777" w:rsidR="00545359" w:rsidRPr="009347B3" w:rsidRDefault="00545359" w:rsidP="00545359">
      <w:pPr>
        <w:spacing w:line="276" w:lineRule="auto"/>
        <w:jc w:val="both"/>
        <w:rPr>
          <w:color w:val="000000"/>
          <w:sz w:val="20"/>
          <w:szCs w:val="20"/>
        </w:rPr>
      </w:pPr>
      <w:r w:rsidRPr="009347B3">
        <w:rPr>
          <w:color w:val="000000"/>
          <w:sz w:val="20"/>
          <w:szCs w:val="20"/>
        </w:rPr>
        <w:t>Commenting on the transaction, David Stoll, Growthpoint Regional Head - Cape Town, says: “This site is in a highly attractive commercial area on the Cape Town foreshore. It is the final vacant site available to create a brand new development and presents Growthpoint with the opportunity to develop an iconic building on the foreshore.”</w:t>
      </w:r>
    </w:p>
    <w:p w14:paraId="12EE8267" w14:textId="77777777" w:rsidR="00545359" w:rsidRPr="009347B3" w:rsidRDefault="00545359" w:rsidP="00545359">
      <w:pPr>
        <w:spacing w:line="276" w:lineRule="auto"/>
        <w:jc w:val="both"/>
        <w:rPr>
          <w:color w:val="000000"/>
          <w:sz w:val="20"/>
          <w:szCs w:val="20"/>
        </w:rPr>
      </w:pPr>
    </w:p>
    <w:p w14:paraId="630D67FB"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owns and manages a diversified portfolio of 526 property assets spanning 6,8 million square metres. This includes 467 properties in South Africa, 58 properties in Australia through its investment in Growthpoint Properties Australia (GOZ) and it has a 50% interest in the properties at V&amp;A Waterfront, Cape Town.</w:t>
      </w:r>
    </w:p>
    <w:p w14:paraId="145AFBBA" w14:textId="77777777" w:rsidR="00545359" w:rsidRPr="009347B3" w:rsidRDefault="00545359" w:rsidP="00545359">
      <w:pPr>
        <w:spacing w:line="276" w:lineRule="auto"/>
        <w:jc w:val="both"/>
        <w:rPr>
          <w:color w:val="000000"/>
          <w:sz w:val="20"/>
          <w:szCs w:val="20"/>
        </w:rPr>
      </w:pPr>
    </w:p>
    <w:p w14:paraId="0177C57F" w14:textId="77777777" w:rsidR="00545359" w:rsidRPr="009347B3" w:rsidRDefault="00545359" w:rsidP="00545359">
      <w:pPr>
        <w:spacing w:line="276" w:lineRule="auto"/>
        <w:jc w:val="both"/>
        <w:rPr>
          <w:color w:val="000000"/>
          <w:sz w:val="20"/>
          <w:szCs w:val="20"/>
        </w:rPr>
      </w:pPr>
      <w:r w:rsidRPr="009347B3">
        <w:rPr>
          <w:color w:val="000000"/>
          <w:sz w:val="20"/>
          <w:szCs w:val="20"/>
        </w:rPr>
        <w:t>Stoll adds: “We have not finalised plans for the development yet, but envisage a building that would include offices with ground-floor retail. We would also consider a client-driven development for the site. Either way, we will create a landmark building that will be an asset for the city, its people, the environment and its investors.”</w:t>
      </w:r>
    </w:p>
    <w:p w14:paraId="6AE05214" w14:textId="77777777" w:rsidR="00545359" w:rsidRPr="009347B3" w:rsidRDefault="00545359" w:rsidP="00545359">
      <w:pPr>
        <w:spacing w:line="276" w:lineRule="auto"/>
        <w:jc w:val="both"/>
        <w:rPr>
          <w:color w:val="000000"/>
          <w:sz w:val="20"/>
          <w:szCs w:val="20"/>
        </w:rPr>
      </w:pPr>
      <w:r w:rsidRPr="009347B3">
        <w:rPr>
          <w:color w:val="000000"/>
          <w:sz w:val="20"/>
          <w:szCs w:val="20"/>
        </w:rPr>
        <w:t> </w:t>
      </w:r>
    </w:p>
    <w:p w14:paraId="3AB9CB45" w14:textId="77777777" w:rsidR="00545359" w:rsidRPr="009347B3" w:rsidRDefault="00545359" w:rsidP="00545359">
      <w:pPr>
        <w:spacing w:line="276" w:lineRule="auto"/>
        <w:jc w:val="both"/>
        <w:rPr>
          <w:color w:val="000000"/>
          <w:sz w:val="20"/>
          <w:szCs w:val="20"/>
        </w:rPr>
      </w:pPr>
      <w:r w:rsidRPr="009347B3">
        <w:rPr>
          <w:color w:val="000000"/>
          <w:sz w:val="20"/>
          <w:szCs w:val="20"/>
        </w:rPr>
        <w:t>Growthpoint is the largest South African primary listed REIT with the vision to be a leading international property company providing space to thrive. It creates value for all its stakeholders through innovative and sustainable property solutions. The 35</w:t>
      </w:r>
      <w:r w:rsidRPr="009347B3">
        <w:rPr>
          <w:color w:val="000000"/>
          <w:sz w:val="20"/>
          <w:szCs w:val="20"/>
          <w:vertAlign w:val="superscript"/>
        </w:rPr>
        <w:t>th</w:t>
      </w:r>
      <w:r w:rsidRPr="009347B3">
        <w:rPr>
          <w:color w:val="000000"/>
          <w:sz w:val="20"/>
          <w:szCs w:val="20"/>
        </w:rPr>
        <w:t xml:space="preserve"> largest company on the JSE, Growthpoint is a Top 5 constituent of the FTSE EPRA/NAREIT Emerging Index and has been included in the FTSE/JSE Responsible Investment Index for the seventh year running. It is the most liquid and tradable way to own commercial property in South Africa. </w:t>
      </w:r>
    </w:p>
    <w:p w14:paraId="04B7DAC8" w14:textId="77777777" w:rsidR="00545359" w:rsidRPr="009347B3" w:rsidRDefault="00545359" w:rsidP="00545359">
      <w:pPr>
        <w:spacing w:line="276" w:lineRule="auto"/>
        <w:jc w:val="both"/>
        <w:rPr>
          <w:color w:val="000000"/>
          <w:sz w:val="20"/>
          <w:szCs w:val="20"/>
        </w:rPr>
      </w:pPr>
    </w:p>
    <w:p w14:paraId="1C50CD6D"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 xml:space="preserve">To enquire about development on the site, </w:t>
      </w:r>
    </w:p>
    <w:p w14:paraId="62E58CDC" w14:textId="77777777" w:rsidR="00545359" w:rsidRPr="009347B3" w:rsidRDefault="00545359" w:rsidP="00545359">
      <w:pPr>
        <w:spacing w:line="276" w:lineRule="auto"/>
        <w:jc w:val="center"/>
        <w:rPr>
          <w:b/>
          <w:i/>
          <w:color w:val="000000"/>
          <w:sz w:val="20"/>
          <w:szCs w:val="20"/>
        </w:rPr>
      </w:pPr>
      <w:r w:rsidRPr="009347B3">
        <w:rPr>
          <w:b/>
          <w:i/>
          <w:color w:val="000000"/>
          <w:sz w:val="20"/>
          <w:szCs w:val="20"/>
        </w:rPr>
        <w:t>contact Bart Niemczynski at Growthpoint Cape Town on 083 558 1142</w:t>
      </w:r>
    </w:p>
    <w:p w14:paraId="1B59D1F4" w14:textId="77777777" w:rsidR="00545359" w:rsidRPr="009347B3" w:rsidRDefault="00545359" w:rsidP="00545359">
      <w:pPr>
        <w:spacing w:line="276" w:lineRule="auto"/>
        <w:jc w:val="center"/>
        <w:rPr>
          <w:b/>
          <w:i/>
          <w:color w:val="000000"/>
          <w:sz w:val="20"/>
          <w:szCs w:val="20"/>
        </w:rPr>
      </w:pPr>
    </w:p>
    <w:p w14:paraId="5FD8450C" w14:textId="77777777" w:rsidR="00545359" w:rsidRPr="009347B3" w:rsidRDefault="00545359" w:rsidP="00545359">
      <w:pPr>
        <w:spacing w:line="276" w:lineRule="auto"/>
        <w:jc w:val="right"/>
        <w:rPr>
          <w:b/>
          <w:i/>
          <w:color w:val="000000"/>
          <w:sz w:val="20"/>
          <w:szCs w:val="20"/>
        </w:rPr>
      </w:pPr>
      <w:r w:rsidRPr="009347B3">
        <w:rPr>
          <w:b/>
          <w:i/>
          <w:color w:val="000000"/>
          <w:sz w:val="20"/>
          <w:szCs w:val="20"/>
        </w:rPr>
        <w:t>/ends</w:t>
      </w:r>
    </w:p>
    <w:p w14:paraId="06DDBB2C" w14:textId="77777777" w:rsidR="00545359" w:rsidRPr="009347B3" w:rsidRDefault="00545359" w:rsidP="00545359">
      <w:pPr>
        <w:spacing w:line="276" w:lineRule="auto"/>
        <w:rPr>
          <w:sz w:val="20"/>
          <w:szCs w:val="20"/>
        </w:rPr>
      </w:pPr>
    </w:p>
    <w:p w14:paraId="03624A59" w14:textId="77777777" w:rsidR="00FE30D2" w:rsidRPr="00FE30D2" w:rsidRDefault="00FE30D2" w:rsidP="00FE30D2">
      <w:pPr>
        <w:spacing w:line="276" w:lineRule="auto"/>
        <w:rPr>
          <w:sz w:val="22"/>
        </w:rPr>
      </w:pPr>
    </w:p>
    <w:p w14:paraId="6CCAF71F" w14:textId="77777777" w:rsidR="00FE30D2" w:rsidRDefault="00FE30D2" w:rsidP="00FE30D2">
      <w:pPr>
        <w:spacing w:line="276" w:lineRule="auto"/>
        <w:rPr>
          <w:sz w:val="22"/>
        </w:rPr>
      </w:pPr>
    </w:p>
    <w:p w14:paraId="41774258" w14:textId="77777777" w:rsidR="00545359" w:rsidRPr="00087337" w:rsidRDefault="00545359" w:rsidP="00545359">
      <w:pPr>
        <w:shd w:val="clear" w:color="auto" w:fill="FFFFFF"/>
        <w:spacing w:line="276" w:lineRule="auto"/>
        <w:contextualSpacing/>
        <w:jc w:val="both"/>
        <w:rPr>
          <w:sz w:val="20"/>
          <w:szCs w:val="20"/>
        </w:rPr>
      </w:pPr>
      <w:r w:rsidRPr="00087337">
        <w:rPr>
          <w:sz w:val="20"/>
          <w:szCs w:val="20"/>
        </w:rPr>
        <w:t>Released by:</w:t>
      </w:r>
    </w:p>
    <w:p w14:paraId="1738FAF8" w14:textId="77777777" w:rsidR="00545359" w:rsidRPr="00087337" w:rsidRDefault="00545359" w:rsidP="00545359">
      <w:pPr>
        <w:shd w:val="clear" w:color="auto" w:fill="FFFFFF"/>
        <w:spacing w:line="276" w:lineRule="auto"/>
        <w:contextualSpacing/>
        <w:jc w:val="both"/>
        <w:rPr>
          <w:sz w:val="20"/>
          <w:szCs w:val="20"/>
        </w:rPr>
      </w:pPr>
      <w:r w:rsidRPr="00087337">
        <w:rPr>
          <w:sz w:val="20"/>
          <w:szCs w:val="20"/>
        </w:rPr>
        <w:t>Growthpoint Properties Limited</w:t>
      </w:r>
    </w:p>
    <w:p w14:paraId="0000BD23" w14:textId="77777777" w:rsidR="003F7AB7" w:rsidRDefault="00545359" w:rsidP="00545359">
      <w:pPr>
        <w:spacing w:line="264" w:lineRule="auto"/>
        <w:contextualSpacing/>
        <w:rPr>
          <w:color w:val="000000"/>
          <w:sz w:val="20"/>
          <w:szCs w:val="20"/>
        </w:rPr>
      </w:pPr>
      <w:r w:rsidRPr="009347B3">
        <w:rPr>
          <w:color w:val="000000"/>
          <w:sz w:val="20"/>
          <w:szCs w:val="20"/>
        </w:rPr>
        <w:t>D</w:t>
      </w:r>
      <w:r w:rsidR="003F7AB7">
        <w:rPr>
          <w:color w:val="000000"/>
          <w:sz w:val="20"/>
          <w:szCs w:val="20"/>
        </w:rPr>
        <w:t>avid Stoll</w:t>
      </w:r>
    </w:p>
    <w:p w14:paraId="37648E4E" w14:textId="77777777" w:rsidR="00545359" w:rsidRDefault="00545359" w:rsidP="00545359">
      <w:pPr>
        <w:spacing w:line="264" w:lineRule="auto"/>
        <w:contextualSpacing/>
        <w:rPr>
          <w:sz w:val="20"/>
          <w:szCs w:val="20"/>
        </w:rPr>
      </w:pPr>
      <w:r w:rsidRPr="009347B3">
        <w:rPr>
          <w:color w:val="000000"/>
          <w:sz w:val="20"/>
          <w:szCs w:val="20"/>
        </w:rPr>
        <w:t>Regional Head - Cape Town</w:t>
      </w:r>
    </w:p>
    <w:p w14:paraId="27B40EB8" w14:textId="77777777" w:rsidR="00545359" w:rsidRDefault="002A3255" w:rsidP="00545359">
      <w:pPr>
        <w:rPr>
          <w:rFonts w:ascii="Calibri" w:hAnsi="Calibri"/>
          <w:color w:val="000000"/>
          <w:sz w:val="22"/>
          <w:lang w:val="en-US" w:eastAsia="en-US"/>
        </w:rPr>
      </w:pPr>
      <w:hyperlink r:id="rId7" w:history="1">
        <w:r w:rsidR="00545359">
          <w:rPr>
            <w:rStyle w:val="Hyperlink"/>
            <w:color w:val="0070C0"/>
            <w:sz w:val="20"/>
            <w:szCs w:val="20"/>
          </w:rPr>
          <w:t>www.growthpoint.co.za</w:t>
        </w:r>
      </w:hyperlink>
    </w:p>
    <w:p w14:paraId="41A57BF0" w14:textId="77777777" w:rsidR="00545359" w:rsidRPr="00087337" w:rsidRDefault="00545359" w:rsidP="00545359">
      <w:pPr>
        <w:shd w:val="clear" w:color="auto" w:fill="FFFFFF"/>
        <w:spacing w:line="276" w:lineRule="auto"/>
        <w:contextualSpacing/>
        <w:jc w:val="both"/>
        <w:rPr>
          <w:sz w:val="20"/>
          <w:szCs w:val="20"/>
        </w:rPr>
      </w:pPr>
    </w:p>
    <w:p w14:paraId="049090E4" w14:textId="77777777" w:rsidR="00545359" w:rsidRDefault="00545359" w:rsidP="00545359">
      <w:pPr>
        <w:spacing w:line="264" w:lineRule="auto"/>
        <w:contextualSpacing/>
        <w:rPr>
          <w:sz w:val="20"/>
          <w:szCs w:val="20"/>
          <w:lang w:val="en-ZA"/>
        </w:rPr>
      </w:pPr>
    </w:p>
    <w:p w14:paraId="3913211E" w14:textId="77777777" w:rsidR="00545359" w:rsidRPr="00F50516" w:rsidRDefault="00545359" w:rsidP="00545359">
      <w:pPr>
        <w:spacing w:line="276" w:lineRule="auto"/>
        <w:jc w:val="both"/>
        <w:rPr>
          <w:b/>
          <w:color w:val="000000"/>
          <w:sz w:val="20"/>
          <w:szCs w:val="20"/>
        </w:rPr>
      </w:pPr>
    </w:p>
    <w:p w14:paraId="2DEA4EC5" w14:textId="77777777" w:rsidR="00545359" w:rsidRPr="00B11178" w:rsidRDefault="00545359" w:rsidP="00545359">
      <w:pPr>
        <w:spacing w:line="276" w:lineRule="auto"/>
        <w:jc w:val="both"/>
        <w:rPr>
          <w:b/>
          <w:color w:val="000000"/>
          <w:sz w:val="20"/>
          <w:szCs w:val="20"/>
        </w:rPr>
      </w:pPr>
      <w:r w:rsidRPr="003B055F">
        <w:rPr>
          <w:b/>
          <w:noProof/>
          <w:color w:val="000000"/>
          <w:sz w:val="20"/>
          <w:szCs w:val="20"/>
          <w:lang w:val="en-US" w:eastAsia="en-US"/>
        </w:rPr>
        <w:drawing>
          <wp:inline distT="0" distB="0" distL="0" distR="0" wp14:anchorId="22CA6D70" wp14:editId="4AD51BC2">
            <wp:extent cx="5759450" cy="685096"/>
            <wp:effectExtent l="0" t="0" r="0" b="1270"/>
            <wp:docPr id="1" name="Picture 1" descr="U:\A Common\MEDIA MASTER FILE\2016\Press Release Footer no Fax num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 Common\MEDIA MASTER FILE\2016\Press Release Footer no Fax numb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685096"/>
                    </a:xfrm>
                    <a:prstGeom prst="rect">
                      <a:avLst/>
                    </a:prstGeom>
                    <a:noFill/>
                    <a:ln>
                      <a:noFill/>
                    </a:ln>
                  </pic:spPr>
                </pic:pic>
              </a:graphicData>
            </a:graphic>
          </wp:inline>
        </w:drawing>
      </w:r>
    </w:p>
    <w:p w14:paraId="10DCB15D" w14:textId="77777777" w:rsidR="00545359" w:rsidRPr="004C01CF" w:rsidRDefault="00545359" w:rsidP="00545359">
      <w:pPr>
        <w:spacing w:line="276" w:lineRule="auto"/>
        <w:jc w:val="both"/>
        <w:rPr>
          <w:color w:val="000000"/>
          <w:sz w:val="20"/>
          <w:szCs w:val="20"/>
        </w:rPr>
      </w:pPr>
    </w:p>
    <w:p w14:paraId="7D8CEF6F" w14:textId="77777777" w:rsidR="00FE30D2" w:rsidRDefault="00FE30D2" w:rsidP="00FE30D2">
      <w:pPr>
        <w:spacing w:line="276" w:lineRule="auto"/>
        <w:rPr>
          <w:sz w:val="22"/>
        </w:rPr>
      </w:pPr>
    </w:p>
    <w:sectPr w:rsidR="00FE30D2" w:rsidSect="00E4477B">
      <w:headerReference w:type="default" r:id="rId9"/>
      <w:footerReference w:type="default" r:id="rId10"/>
      <w:headerReference w:type="first" r:id="rId11"/>
      <w:footerReference w:type="first" r:id="rId12"/>
      <w:pgSz w:w="11906" w:h="16838" w:code="9"/>
      <w:pgMar w:top="567" w:right="1418" w:bottom="567" w:left="1418" w:header="39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548E64" w14:textId="77777777" w:rsidR="002A3255" w:rsidRDefault="002A3255">
      <w:r>
        <w:separator/>
      </w:r>
    </w:p>
  </w:endnote>
  <w:endnote w:type="continuationSeparator" w:id="0">
    <w:p w14:paraId="30284215" w14:textId="77777777" w:rsidR="002A3255" w:rsidRDefault="002A3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3F51C" w14:textId="77777777" w:rsidR="006F7465" w:rsidRDefault="006F7465" w:rsidP="00B02C4C">
    <w:pPr>
      <w:pStyle w:val="Footer"/>
    </w:pPr>
  </w:p>
  <w:p w14:paraId="0BFF1E06" w14:textId="77777777" w:rsidR="005E6CE6" w:rsidRDefault="005E6CE6" w:rsidP="00B02C4C">
    <w:pPr>
      <w:pStyle w:val="Footer"/>
    </w:pPr>
    <w:r w:rsidRPr="005E6CE6">
      <w:t xml:space="preserve">Page </w:t>
    </w:r>
    <w:r w:rsidRPr="005E6CE6">
      <w:rPr>
        <w:sz w:val="24"/>
        <w:szCs w:val="24"/>
      </w:rPr>
      <w:fldChar w:fldCharType="begin"/>
    </w:r>
    <w:r w:rsidRPr="005E6CE6">
      <w:instrText xml:space="preserve"> PAGE </w:instrText>
    </w:r>
    <w:r w:rsidRPr="005E6CE6">
      <w:rPr>
        <w:sz w:val="24"/>
        <w:szCs w:val="24"/>
      </w:rPr>
      <w:fldChar w:fldCharType="separate"/>
    </w:r>
    <w:r w:rsidR="00A54E4C">
      <w:rPr>
        <w:noProof/>
      </w:rPr>
      <w:t>2</w:t>
    </w:r>
    <w:r w:rsidRPr="005E6CE6">
      <w:rPr>
        <w:sz w:val="24"/>
        <w:szCs w:val="24"/>
      </w:rPr>
      <w:fldChar w:fldCharType="end"/>
    </w:r>
    <w:r w:rsidRPr="005E6CE6">
      <w:t xml:space="preserve"> of </w:t>
    </w:r>
    <w:r w:rsidRPr="005E6CE6">
      <w:rPr>
        <w:sz w:val="24"/>
        <w:szCs w:val="24"/>
      </w:rPr>
      <w:fldChar w:fldCharType="begin"/>
    </w:r>
    <w:r w:rsidRPr="005E6CE6">
      <w:instrText xml:space="preserve"> NUMPAGES  </w:instrText>
    </w:r>
    <w:r w:rsidRPr="005E6CE6">
      <w:rPr>
        <w:sz w:val="24"/>
        <w:szCs w:val="24"/>
      </w:rPr>
      <w:fldChar w:fldCharType="separate"/>
    </w:r>
    <w:r w:rsidR="00A54E4C">
      <w:rPr>
        <w:noProof/>
      </w:rPr>
      <w:t>2</w:t>
    </w:r>
    <w:r w:rsidRPr="005E6CE6">
      <w:rPr>
        <w:sz w:val="24"/>
        <w:szCs w:val="24"/>
      </w:rPr>
      <w:fldChar w:fldCharType="end"/>
    </w:r>
  </w:p>
  <w:p w14:paraId="552F808E" w14:textId="77777777" w:rsidR="005E6CE6" w:rsidRDefault="005E6C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57582" w14:textId="77777777" w:rsidR="00D0768F" w:rsidRDefault="00812B23">
    <w:pPr>
      <w:pStyle w:val="Footer"/>
    </w:pPr>
    <w:r>
      <w:rPr>
        <w:noProof/>
        <w:lang w:val="en-US" w:eastAsia="en-US"/>
      </w:rPr>
      <w:drawing>
        <wp:inline distT="0" distB="0" distL="0" distR="0" wp14:anchorId="5A634664" wp14:editId="2D905A92">
          <wp:extent cx="7572375"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571500"/>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BA68F" w14:textId="77777777" w:rsidR="002A3255" w:rsidRDefault="002A3255">
      <w:r>
        <w:separator/>
      </w:r>
    </w:p>
  </w:footnote>
  <w:footnote w:type="continuationSeparator" w:id="0">
    <w:p w14:paraId="3AF968BD" w14:textId="77777777" w:rsidR="002A3255" w:rsidRDefault="002A32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850F8" w14:textId="77777777" w:rsidR="00B02C4C" w:rsidRDefault="00B02C4C"/>
  <w:p w14:paraId="2B272CE3" w14:textId="77777777" w:rsidR="00B02C4C" w:rsidRDefault="00B02C4C"/>
  <w:p w14:paraId="18F1BE6F" w14:textId="77777777" w:rsidR="00B02C4C" w:rsidRDefault="00B02C4C"/>
  <w:p w14:paraId="0D23641F" w14:textId="77777777" w:rsidR="00B02C4C" w:rsidRDefault="00812B23">
    <w:pPr>
      <w:pStyle w:val="Header"/>
    </w:pPr>
    <w:r>
      <w:rPr>
        <w:noProof/>
        <w:lang w:val="en-US" w:eastAsia="en-US"/>
      </w:rPr>
      <w:drawing>
        <wp:inline distT="0" distB="0" distL="0" distR="0" wp14:anchorId="14448CA2" wp14:editId="24D3DA73">
          <wp:extent cx="7572375" cy="88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885825"/>
                  </a:xfrm>
                  <a:prstGeom prst="rect">
                    <a:avLst/>
                  </a:prstGeom>
                  <a:noFill/>
                  <a:ln>
                    <a:noFill/>
                  </a:ln>
                </pic:spPr>
              </pic:pic>
            </a:graphicData>
          </a:graphic>
        </wp:inline>
      </w:drawing>
    </w:r>
  </w:p>
  <w:p w14:paraId="21C4AACB" w14:textId="77777777" w:rsidR="00163877" w:rsidRDefault="0016387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3C677" w14:textId="77777777" w:rsidR="009F6A58" w:rsidRDefault="00812B23">
    <w:pPr>
      <w:pStyle w:val="Header"/>
    </w:pPr>
    <w:r>
      <w:rPr>
        <w:noProof/>
        <w:lang w:val="en-US" w:eastAsia="en-US"/>
      </w:rPr>
      <w:drawing>
        <wp:inline distT="0" distB="0" distL="0" distR="0" wp14:anchorId="6E703F12" wp14:editId="633098D0">
          <wp:extent cx="7572375" cy="1362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1362075"/>
                  </a:xfrm>
                  <a:prstGeom prst="rect">
                    <a:avLst/>
                  </a:prstGeom>
                  <a:noFill/>
                  <a:ln>
                    <a:noFill/>
                  </a:ln>
                </pic:spPr>
              </pic:pic>
            </a:graphicData>
          </a:graphic>
        </wp:inline>
      </w:drawing>
    </w:r>
  </w:p>
  <w:p w14:paraId="5AE1BC50" w14:textId="77777777" w:rsidR="00E4477B" w:rsidRDefault="00E4477B">
    <w:pPr>
      <w:pStyle w:val="Header"/>
    </w:pPr>
  </w:p>
  <w:p w14:paraId="21023749" w14:textId="77777777" w:rsidR="00E4477B" w:rsidRDefault="00E4477B">
    <w:pPr>
      <w:pStyle w:val="Header"/>
    </w:pPr>
  </w:p>
  <w:p w14:paraId="6D0FA669" w14:textId="77777777" w:rsidR="00E4477B" w:rsidRDefault="00E4477B">
    <w:pPr>
      <w:pStyle w:val="Header"/>
    </w:pPr>
  </w:p>
  <w:p w14:paraId="0C700182" w14:textId="77777777" w:rsidR="00E4477B" w:rsidRDefault="00E4477B">
    <w:pPr>
      <w:pStyle w:val="Header"/>
    </w:pPr>
  </w:p>
  <w:p w14:paraId="3FF69957" w14:textId="77777777" w:rsidR="00E4477B" w:rsidRDefault="00E4477B">
    <w:pPr>
      <w:pStyle w:val="Header"/>
    </w:pPr>
  </w:p>
  <w:p w14:paraId="72657286" w14:textId="77777777" w:rsidR="00E4477B" w:rsidRDefault="00E4477B">
    <w:pPr>
      <w:pStyle w:val="Header"/>
    </w:pPr>
  </w:p>
  <w:p w14:paraId="38E7694E" w14:textId="77777777" w:rsidR="00E4477B" w:rsidRDefault="00E4477B">
    <w:pPr>
      <w:pStyle w:val="Header"/>
    </w:pPr>
  </w:p>
  <w:p w14:paraId="20BF9B19" w14:textId="77777777" w:rsidR="00E4477B" w:rsidRDefault="00E447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77364"/>
    <w:multiLevelType w:val="multilevel"/>
    <w:tmpl w:val="4C14F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3DFD6006"/>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nsid w:val="506334BF"/>
    <w:multiLevelType w:val="multilevel"/>
    <w:tmpl w:val="337ED9B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6BB12121"/>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lreadySaved" w:val="0"/>
  </w:docVars>
  <w:rsids>
    <w:rsidRoot w:val="00812B23"/>
    <w:rsid w:val="00001B40"/>
    <w:rsid w:val="000330B8"/>
    <w:rsid w:val="00053439"/>
    <w:rsid w:val="00061A9B"/>
    <w:rsid w:val="00073D12"/>
    <w:rsid w:val="0007772D"/>
    <w:rsid w:val="000A42EA"/>
    <w:rsid w:val="000A5CC0"/>
    <w:rsid w:val="000A6AA8"/>
    <w:rsid w:val="000E6642"/>
    <w:rsid w:val="000F13E1"/>
    <w:rsid w:val="000F23AC"/>
    <w:rsid w:val="0010171B"/>
    <w:rsid w:val="00104021"/>
    <w:rsid w:val="00163877"/>
    <w:rsid w:val="001A2BEA"/>
    <w:rsid w:val="001A3E4A"/>
    <w:rsid w:val="001B1D0B"/>
    <w:rsid w:val="001D2740"/>
    <w:rsid w:val="001D4E74"/>
    <w:rsid w:val="00246D93"/>
    <w:rsid w:val="002A3255"/>
    <w:rsid w:val="002B52D2"/>
    <w:rsid w:val="00303337"/>
    <w:rsid w:val="003113C2"/>
    <w:rsid w:val="003771C2"/>
    <w:rsid w:val="003C01E2"/>
    <w:rsid w:val="003C1E23"/>
    <w:rsid w:val="003F5482"/>
    <w:rsid w:val="003F7AB7"/>
    <w:rsid w:val="004055DB"/>
    <w:rsid w:val="00443832"/>
    <w:rsid w:val="00453472"/>
    <w:rsid w:val="0045754F"/>
    <w:rsid w:val="004A3DA5"/>
    <w:rsid w:val="004B488C"/>
    <w:rsid w:val="004D0F65"/>
    <w:rsid w:val="0052087D"/>
    <w:rsid w:val="0052087F"/>
    <w:rsid w:val="0053717D"/>
    <w:rsid w:val="00545359"/>
    <w:rsid w:val="00553AE0"/>
    <w:rsid w:val="005A0F9F"/>
    <w:rsid w:val="005E63AC"/>
    <w:rsid w:val="005E6CE6"/>
    <w:rsid w:val="005E714E"/>
    <w:rsid w:val="005F4006"/>
    <w:rsid w:val="006257B9"/>
    <w:rsid w:val="00657BCE"/>
    <w:rsid w:val="0067014B"/>
    <w:rsid w:val="00680BA8"/>
    <w:rsid w:val="00681CB6"/>
    <w:rsid w:val="00697F4B"/>
    <w:rsid w:val="006D69F4"/>
    <w:rsid w:val="006D7FF4"/>
    <w:rsid w:val="006E67D1"/>
    <w:rsid w:val="006F7465"/>
    <w:rsid w:val="00711DD2"/>
    <w:rsid w:val="0073276C"/>
    <w:rsid w:val="00780AD3"/>
    <w:rsid w:val="007D219F"/>
    <w:rsid w:val="00807887"/>
    <w:rsid w:val="00811339"/>
    <w:rsid w:val="00812B23"/>
    <w:rsid w:val="008540F9"/>
    <w:rsid w:val="00883005"/>
    <w:rsid w:val="008A0A34"/>
    <w:rsid w:val="008A78FF"/>
    <w:rsid w:val="008D4A89"/>
    <w:rsid w:val="00920E96"/>
    <w:rsid w:val="00941156"/>
    <w:rsid w:val="009F6A58"/>
    <w:rsid w:val="00A06AD2"/>
    <w:rsid w:val="00A17486"/>
    <w:rsid w:val="00A26319"/>
    <w:rsid w:val="00A434AF"/>
    <w:rsid w:val="00A54E4C"/>
    <w:rsid w:val="00A8357A"/>
    <w:rsid w:val="00A8464C"/>
    <w:rsid w:val="00AE0DA0"/>
    <w:rsid w:val="00B02C4C"/>
    <w:rsid w:val="00B128B9"/>
    <w:rsid w:val="00B931EF"/>
    <w:rsid w:val="00BA676A"/>
    <w:rsid w:val="00BC53F1"/>
    <w:rsid w:val="00C05375"/>
    <w:rsid w:val="00C33576"/>
    <w:rsid w:val="00C53891"/>
    <w:rsid w:val="00C650CE"/>
    <w:rsid w:val="00C77D80"/>
    <w:rsid w:val="00C8688E"/>
    <w:rsid w:val="00CA2CBD"/>
    <w:rsid w:val="00CB45F3"/>
    <w:rsid w:val="00D01D27"/>
    <w:rsid w:val="00D0768F"/>
    <w:rsid w:val="00D31158"/>
    <w:rsid w:val="00D32B79"/>
    <w:rsid w:val="00D35397"/>
    <w:rsid w:val="00D40D8A"/>
    <w:rsid w:val="00DF25EA"/>
    <w:rsid w:val="00E4477B"/>
    <w:rsid w:val="00EE73FA"/>
    <w:rsid w:val="00FC0F20"/>
    <w:rsid w:val="00FC37D7"/>
    <w:rsid w:val="00FE30D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C07EF2"/>
  <w15:docId w15:val="{B9D4BC6C-E396-4863-BCCC-643D8FD7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330B8"/>
    <w:rPr>
      <w:rFonts w:ascii="Trebuchet MS" w:hAnsi="Trebuchet MS"/>
      <w:sz w:val="18"/>
      <w:szCs w:val="22"/>
      <w:lang w:val="en-GB" w:eastAsia="en-GB"/>
    </w:rPr>
  </w:style>
  <w:style w:type="paragraph" w:styleId="Heading1">
    <w:name w:val="heading 1"/>
    <w:basedOn w:val="Normal"/>
    <w:next w:val="Normal"/>
    <w:qFormat/>
    <w:rsid w:val="00941156"/>
    <w:pPr>
      <w:keepNext/>
      <w:spacing w:before="120" w:after="120"/>
      <w:outlineLvl w:val="0"/>
    </w:pPr>
    <w:rPr>
      <w:rFonts w:cs="Arial"/>
      <w:b/>
      <w:bCs/>
      <w:kern w:val="32"/>
      <w:sz w:val="28"/>
      <w:szCs w:val="32"/>
    </w:rPr>
  </w:style>
  <w:style w:type="paragraph" w:styleId="Heading2">
    <w:name w:val="heading 2"/>
    <w:basedOn w:val="Normal"/>
    <w:next w:val="Normal"/>
    <w:qFormat/>
    <w:rsid w:val="00941156"/>
    <w:pPr>
      <w:keepNext/>
      <w:spacing w:before="120" w:after="60"/>
      <w:outlineLvl w:val="1"/>
    </w:pPr>
    <w:rPr>
      <w:rFonts w:cs="Arial"/>
      <w:b/>
      <w:bCs/>
      <w:iCs/>
      <w:sz w:val="24"/>
      <w:szCs w:val="28"/>
    </w:rPr>
  </w:style>
  <w:style w:type="paragraph" w:styleId="Heading3">
    <w:name w:val="heading 3"/>
    <w:basedOn w:val="Normal"/>
    <w:next w:val="Normal"/>
    <w:qFormat/>
    <w:rsid w:val="00941156"/>
    <w:pPr>
      <w:keepNext/>
      <w:spacing w:before="60" w:after="60"/>
      <w:outlineLvl w:val="2"/>
    </w:pPr>
    <w:rPr>
      <w:rFonts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Ending">
    <w:name w:val="AutoEnding"/>
    <w:basedOn w:val="Normal"/>
    <w:next w:val="Normal"/>
    <w:rsid w:val="00C53891"/>
    <w:rPr>
      <w:szCs w:val="24"/>
      <w:lang w:eastAsia="en-US"/>
    </w:rPr>
  </w:style>
  <w:style w:type="paragraph" w:styleId="Header">
    <w:name w:val="header"/>
    <w:rsid w:val="00B02C4C"/>
    <w:pPr>
      <w:tabs>
        <w:tab w:val="center" w:pos="4153"/>
        <w:tab w:val="right" w:pos="8306"/>
      </w:tabs>
    </w:pPr>
    <w:rPr>
      <w:rFonts w:ascii="Trebuchet MS" w:hAnsi="Trebuchet MS"/>
      <w:sz w:val="14"/>
      <w:szCs w:val="22"/>
      <w:lang w:val="en-GB" w:eastAsia="en-GB"/>
    </w:rPr>
  </w:style>
  <w:style w:type="paragraph" w:styleId="Footer">
    <w:name w:val="footer"/>
    <w:link w:val="FooterChar"/>
    <w:uiPriority w:val="99"/>
    <w:rsid w:val="005E6CE6"/>
    <w:pPr>
      <w:tabs>
        <w:tab w:val="center" w:pos="4153"/>
        <w:tab w:val="right" w:pos="8306"/>
      </w:tabs>
    </w:pPr>
    <w:rPr>
      <w:rFonts w:ascii="Trebuchet MS" w:hAnsi="Trebuchet MS"/>
      <w:sz w:val="14"/>
      <w:szCs w:val="22"/>
      <w:lang w:val="en-GB" w:eastAsia="en-GB"/>
    </w:rPr>
  </w:style>
  <w:style w:type="paragraph" w:customStyle="1" w:styleId="GPBodyText">
    <w:name w:val="GPBodyText"/>
    <w:basedOn w:val="Normal"/>
    <w:qFormat/>
    <w:rsid w:val="009F6A58"/>
    <w:pPr>
      <w:ind w:left="680" w:right="1639"/>
    </w:pPr>
    <w:rPr>
      <w:lang w:val="en-ZA"/>
    </w:rPr>
  </w:style>
  <w:style w:type="character" w:customStyle="1" w:styleId="FooterChar">
    <w:name w:val="Footer Char"/>
    <w:link w:val="Footer"/>
    <w:uiPriority w:val="99"/>
    <w:rsid w:val="005E6CE6"/>
    <w:rPr>
      <w:rFonts w:ascii="Trebuchet MS" w:hAnsi="Trebuchet MS"/>
      <w:sz w:val="14"/>
      <w:szCs w:val="22"/>
      <w:lang w:val="en-GB" w:eastAsia="en-GB" w:bidi="ar-SA"/>
    </w:rPr>
  </w:style>
  <w:style w:type="paragraph" w:styleId="BalloonText">
    <w:name w:val="Balloon Text"/>
    <w:basedOn w:val="Normal"/>
    <w:link w:val="BalloonTextChar"/>
    <w:semiHidden/>
    <w:unhideWhenUsed/>
    <w:rsid w:val="00FE30D2"/>
    <w:rPr>
      <w:rFonts w:ascii="Segoe UI" w:hAnsi="Segoe UI" w:cs="Segoe UI"/>
      <w:szCs w:val="18"/>
    </w:rPr>
  </w:style>
  <w:style w:type="character" w:customStyle="1" w:styleId="BalloonTextChar">
    <w:name w:val="Balloon Text Char"/>
    <w:basedOn w:val="DefaultParagraphFont"/>
    <w:link w:val="BalloonText"/>
    <w:semiHidden/>
    <w:rsid w:val="00FE30D2"/>
    <w:rPr>
      <w:rFonts w:ascii="Segoe UI" w:hAnsi="Segoe UI" w:cs="Segoe UI"/>
      <w:sz w:val="18"/>
      <w:szCs w:val="18"/>
      <w:lang w:val="en-GB" w:eastAsia="en-GB"/>
    </w:rPr>
  </w:style>
  <w:style w:type="paragraph" w:styleId="PlainText">
    <w:name w:val="Plain Text"/>
    <w:basedOn w:val="Normal"/>
    <w:link w:val="PlainTextChar"/>
    <w:uiPriority w:val="99"/>
    <w:unhideWhenUsed/>
    <w:rsid w:val="000330B8"/>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rsid w:val="000330B8"/>
    <w:rPr>
      <w:rFonts w:ascii="Consolas" w:eastAsia="Calibri" w:hAnsi="Consolas"/>
      <w:sz w:val="21"/>
      <w:szCs w:val="21"/>
      <w:lang w:val="en-US" w:eastAsia="en-US"/>
    </w:rPr>
  </w:style>
  <w:style w:type="character" w:styleId="Hyperlink">
    <w:name w:val="Hyperlink"/>
    <w:basedOn w:val="DefaultParagraphFont"/>
    <w:uiPriority w:val="99"/>
    <w:unhideWhenUsed/>
    <w:rsid w:val="005453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29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growthpoint.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J:\Macros\APPS\MSOffice\CompuBrand\Toolbars\Growthpoint\Stationery\Electronic%20Letterheads\Properties\Johannesbur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J:\Macros\APPS\MSOffice\CompuBrand\Toolbars\Growthpoint\Stationery\Electronic Letterheads\Properties\Johannesburg.dot</Template>
  <TotalTime>1</TotalTime>
  <Pages>2</Pages>
  <Words>387</Words>
  <Characters>2207</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Sinclair</dc:creator>
  <cp:lastModifiedBy>Priscilla Moroke</cp:lastModifiedBy>
  <cp:revision>2</cp:revision>
  <cp:lastPrinted>2016-09-01T07:59:00Z</cp:lastPrinted>
  <dcterms:created xsi:type="dcterms:W3CDTF">2016-09-08T06:43:00Z</dcterms:created>
  <dcterms:modified xsi:type="dcterms:W3CDTF">2016-09-08T06:43:00Z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CBLHS</vt:lpwstr>
  </property>
</Properties>
</file>