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73004" w14:textId="77777777" w:rsidR="00EB2169" w:rsidRDefault="00EB2169" w:rsidP="00EB2169">
      <w:pPr>
        <w:jc w:val="both"/>
        <w:rPr>
          <w:rFonts w:ascii="Arial" w:hAnsi="Arial" w:cs="Arial"/>
          <w:b/>
        </w:rPr>
      </w:pPr>
      <w:bookmarkStart w:id="0" w:name="_GoBack"/>
      <w:bookmarkEnd w:id="0"/>
      <w:r>
        <w:rPr>
          <w:rFonts w:ascii="Arial" w:hAnsi="Arial" w:cs="Arial"/>
          <w:b/>
          <w:noProof/>
          <w:lang w:val="en-US"/>
        </w:rPr>
        <w:drawing>
          <wp:anchor distT="0" distB="0" distL="114300" distR="114300" simplePos="0" relativeHeight="251658240" behindDoc="0" locked="0" layoutInCell="1" allowOverlap="1" wp14:anchorId="1447B04F" wp14:editId="1D437FDF">
            <wp:simplePos x="0" y="0"/>
            <wp:positionH relativeFrom="column">
              <wp:posOffset>-504825</wp:posOffset>
            </wp:positionH>
            <wp:positionV relativeFrom="paragraph">
              <wp:posOffset>-276225</wp:posOffset>
            </wp:positionV>
            <wp:extent cx="6562725" cy="944542"/>
            <wp:effectExtent l="0" t="0" r="0" b="8255"/>
            <wp:wrapNone/>
            <wp:docPr id="1" name="Picture 1" descr="C:\Users\Dannii\AppData\Local\Microsoft\Windows\Temporary Internet Files\Content.IE5\OAAXYI1M\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nii\AppData\Local\Microsoft\Windows\Temporary Internet Files\Content.IE5\OAAXYI1M\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62725" cy="944542"/>
                    </a:xfrm>
                    <a:prstGeom prst="rect">
                      <a:avLst/>
                    </a:prstGeom>
                    <a:noFill/>
                    <a:ln>
                      <a:noFill/>
                    </a:ln>
                  </pic:spPr>
                </pic:pic>
              </a:graphicData>
            </a:graphic>
          </wp:anchor>
        </w:drawing>
      </w:r>
    </w:p>
    <w:p w14:paraId="4799F43A" w14:textId="77777777" w:rsidR="000002D5" w:rsidRDefault="000002D5" w:rsidP="00EB2169">
      <w:pPr>
        <w:spacing w:after="0" w:line="240" w:lineRule="auto"/>
        <w:jc w:val="center"/>
        <w:rPr>
          <w:rFonts w:ascii="Arial" w:hAnsi="Arial" w:cs="Arial"/>
          <w:b/>
          <w:sz w:val="28"/>
        </w:rPr>
      </w:pPr>
    </w:p>
    <w:p w14:paraId="783B28B0" w14:textId="77777777" w:rsidR="000002D5" w:rsidRDefault="000002D5" w:rsidP="000002D5">
      <w:pPr>
        <w:spacing w:after="0" w:line="240" w:lineRule="auto"/>
        <w:rPr>
          <w:rFonts w:ascii="Arial" w:hAnsi="Arial" w:cs="Arial"/>
          <w:b/>
          <w:sz w:val="28"/>
        </w:rPr>
      </w:pPr>
    </w:p>
    <w:p w14:paraId="1094DD0E" w14:textId="77777777" w:rsidR="00FD681C" w:rsidRPr="000054EB" w:rsidRDefault="00FD681C" w:rsidP="00FD681C">
      <w:pPr>
        <w:spacing w:after="0"/>
        <w:rPr>
          <w:rFonts w:ascii="Arial" w:hAnsi="Arial" w:cs="Arial"/>
          <w:b/>
          <w:color w:val="808080" w:themeColor="background1" w:themeShade="80"/>
          <w:sz w:val="40"/>
          <w:szCs w:val="40"/>
        </w:rPr>
      </w:pPr>
      <w:r w:rsidRPr="000054EB">
        <w:rPr>
          <w:rFonts w:ascii="Arial" w:hAnsi="Arial" w:cs="Arial"/>
          <w:b/>
          <w:color w:val="808080" w:themeColor="background1" w:themeShade="80"/>
          <w:sz w:val="40"/>
          <w:szCs w:val="40"/>
        </w:rPr>
        <w:t xml:space="preserve">PRESS </w:t>
      </w:r>
      <w:r>
        <w:rPr>
          <w:rFonts w:ascii="Arial" w:hAnsi="Arial" w:cs="Arial"/>
          <w:b/>
          <w:color w:val="808080" w:themeColor="background1" w:themeShade="80"/>
          <w:sz w:val="40"/>
          <w:szCs w:val="40"/>
        </w:rPr>
        <w:t>INFORMATION</w:t>
      </w:r>
    </w:p>
    <w:p w14:paraId="39F111F7" w14:textId="77777777" w:rsidR="00FD681C" w:rsidRPr="000054EB" w:rsidRDefault="00FD681C" w:rsidP="00FD681C">
      <w:pPr>
        <w:spacing w:after="0"/>
        <w:rPr>
          <w:rFonts w:ascii="Arial" w:hAnsi="Arial" w:cs="Arial"/>
          <w:b/>
          <w:i/>
          <w:sz w:val="32"/>
          <w:szCs w:val="32"/>
        </w:rPr>
      </w:pPr>
      <w:r w:rsidRPr="000054EB">
        <w:rPr>
          <w:rFonts w:ascii="Arial" w:hAnsi="Arial" w:cs="Arial"/>
          <w:b/>
          <w:i/>
          <w:sz w:val="32"/>
          <w:szCs w:val="32"/>
        </w:rPr>
        <w:t>For Immediate Release</w:t>
      </w:r>
    </w:p>
    <w:p w14:paraId="704B0D30" w14:textId="77777777" w:rsidR="00FD681C" w:rsidRDefault="00FD681C" w:rsidP="00FD681C">
      <w:pPr>
        <w:spacing w:after="0"/>
        <w:rPr>
          <w:rFonts w:ascii="Arial" w:hAnsi="Arial" w:cs="Arial"/>
          <w:b/>
          <w:sz w:val="24"/>
        </w:rPr>
      </w:pPr>
    </w:p>
    <w:p w14:paraId="0A45F030" w14:textId="77777777" w:rsidR="00FD681C" w:rsidRPr="000054EB" w:rsidRDefault="00FD681C" w:rsidP="00FD681C">
      <w:pPr>
        <w:spacing w:after="0"/>
        <w:rPr>
          <w:rFonts w:ascii="Arial" w:hAnsi="Arial" w:cs="Arial"/>
        </w:rPr>
      </w:pPr>
      <w:r w:rsidRPr="000054EB">
        <w:rPr>
          <w:rFonts w:ascii="Arial" w:hAnsi="Arial" w:cs="Arial"/>
          <w:color w:val="808080" w:themeColor="background1" w:themeShade="80"/>
        </w:rPr>
        <w:t>Date</w:t>
      </w:r>
      <w:r w:rsidR="00BD1EA8">
        <w:rPr>
          <w:rFonts w:ascii="Arial" w:hAnsi="Arial" w:cs="Arial"/>
        </w:rPr>
        <w:t>: 6</w:t>
      </w:r>
      <w:r w:rsidR="00BD1EA8" w:rsidRPr="00BD1EA8">
        <w:rPr>
          <w:rFonts w:ascii="Arial" w:hAnsi="Arial" w:cs="Arial"/>
          <w:vertAlign w:val="superscript"/>
        </w:rPr>
        <w:t>th</w:t>
      </w:r>
      <w:r w:rsidR="00BD1EA8">
        <w:rPr>
          <w:rFonts w:ascii="Arial" w:hAnsi="Arial" w:cs="Arial"/>
        </w:rPr>
        <w:t xml:space="preserve"> September 2016</w:t>
      </w:r>
    </w:p>
    <w:p w14:paraId="381C1DC1" w14:textId="77777777" w:rsidR="00FD681C" w:rsidRPr="000054EB" w:rsidRDefault="00FD681C" w:rsidP="00FD681C">
      <w:pPr>
        <w:spacing w:after="0"/>
        <w:rPr>
          <w:rFonts w:ascii="Arial" w:hAnsi="Arial" w:cs="Arial"/>
        </w:rPr>
      </w:pPr>
      <w:r w:rsidRPr="000054EB">
        <w:rPr>
          <w:rFonts w:ascii="Arial" w:hAnsi="Arial" w:cs="Arial"/>
          <w:color w:val="808080" w:themeColor="background1" w:themeShade="80"/>
        </w:rPr>
        <w:t>Ref</w:t>
      </w:r>
      <w:r w:rsidR="00164571">
        <w:rPr>
          <w:rFonts w:ascii="Arial" w:hAnsi="Arial" w:cs="Arial"/>
        </w:rPr>
        <w:t>:  PR0053</w:t>
      </w:r>
    </w:p>
    <w:p w14:paraId="29AE576C" w14:textId="77777777" w:rsidR="00FD681C" w:rsidRPr="000054EB" w:rsidRDefault="00FD681C" w:rsidP="00FD681C">
      <w:pPr>
        <w:spacing w:after="0"/>
        <w:rPr>
          <w:rFonts w:ascii="Arial" w:hAnsi="Arial" w:cs="Arial"/>
        </w:rPr>
      </w:pPr>
      <w:r w:rsidRPr="000054EB">
        <w:rPr>
          <w:rFonts w:ascii="Arial" w:hAnsi="Arial" w:cs="Arial"/>
          <w:color w:val="808080" w:themeColor="background1" w:themeShade="80"/>
        </w:rPr>
        <w:t>Contact</w:t>
      </w:r>
      <w:r w:rsidRPr="000054EB">
        <w:rPr>
          <w:rFonts w:ascii="Arial" w:hAnsi="Arial" w:cs="Arial"/>
        </w:rPr>
        <w:t>: Paul Fears</w:t>
      </w:r>
    </w:p>
    <w:p w14:paraId="205C89B3" w14:textId="77777777" w:rsidR="00FD681C" w:rsidRPr="000054EB" w:rsidRDefault="00FD681C" w:rsidP="00FD681C">
      <w:pPr>
        <w:spacing w:after="0"/>
        <w:rPr>
          <w:rFonts w:ascii="Arial" w:hAnsi="Arial" w:cs="Arial"/>
        </w:rPr>
      </w:pPr>
      <w:r w:rsidRPr="000054EB">
        <w:rPr>
          <w:rFonts w:ascii="Arial" w:hAnsi="Arial" w:cs="Arial"/>
          <w:color w:val="808080" w:themeColor="background1" w:themeShade="80"/>
        </w:rPr>
        <w:t>E-mail</w:t>
      </w:r>
      <w:r w:rsidRPr="000054EB">
        <w:rPr>
          <w:rFonts w:ascii="Arial" w:hAnsi="Arial" w:cs="Arial"/>
        </w:rPr>
        <w:t xml:space="preserve">: </w:t>
      </w:r>
      <w:hyperlink r:id="rId9" w:history="1">
        <w:r w:rsidRPr="000054EB">
          <w:rPr>
            <w:rStyle w:val="Hyperlink"/>
            <w:rFonts w:ascii="Arial" w:hAnsi="Arial" w:cs="Arial"/>
          </w:rPr>
          <w:t>press@buntingeurope.com</w:t>
        </w:r>
      </w:hyperlink>
    </w:p>
    <w:p w14:paraId="191B6C19" w14:textId="77777777" w:rsidR="000002D5" w:rsidRDefault="000002D5" w:rsidP="00EB2169">
      <w:pPr>
        <w:jc w:val="both"/>
        <w:rPr>
          <w:rFonts w:ascii="Arial" w:hAnsi="Arial" w:cs="Arial"/>
          <w:b/>
        </w:rPr>
      </w:pPr>
    </w:p>
    <w:p w14:paraId="4C0ECD47" w14:textId="77777777" w:rsidR="00F047BC" w:rsidRPr="00F047BC" w:rsidRDefault="00164571" w:rsidP="00F047BC">
      <w:pPr>
        <w:jc w:val="both"/>
        <w:rPr>
          <w:rFonts w:cs="Arial"/>
          <w:b/>
          <w:sz w:val="32"/>
          <w:szCs w:val="32"/>
        </w:rPr>
      </w:pPr>
      <w:r>
        <w:rPr>
          <w:rFonts w:cs="Arial"/>
          <w:b/>
          <w:sz w:val="32"/>
          <w:szCs w:val="32"/>
        </w:rPr>
        <w:t>Solving the Problem of Metal Contamination at the K Plastics Show</w:t>
      </w:r>
    </w:p>
    <w:p w14:paraId="6EE60098" w14:textId="77777777" w:rsidR="00C7339B" w:rsidRDefault="00164571" w:rsidP="00CA6BEC">
      <w:pPr>
        <w:tabs>
          <w:tab w:val="left" w:pos="6521"/>
        </w:tabs>
        <w:rPr>
          <w:sz w:val="24"/>
          <w:szCs w:val="24"/>
        </w:rPr>
      </w:pPr>
      <w:r>
        <w:rPr>
          <w:sz w:val="24"/>
          <w:szCs w:val="24"/>
        </w:rPr>
        <w:t xml:space="preserve">Metal Separation Equipment will be displayed by </w:t>
      </w:r>
      <w:r w:rsidR="00C7339B">
        <w:rPr>
          <w:sz w:val="24"/>
          <w:szCs w:val="24"/>
        </w:rPr>
        <w:t xml:space="preserve">Bunting Magnetics Europe </w:t>
      </w:r>
      <w:r>
        <w:rPr>
          <w:sz w:val="24"/>
          <w:szCs w:val="24"/>
        </w:rPr>
        <w:t>in Hall 10 on stand G16</w:t>
      </w:r>
      <w:r w:rsidR="00C7339B">
        <w:rPr>
          <w:sz w:val="24"/>
          <w:szCs w:val="24"/>
        </w:rPr>
        <w:t xml:space="preserve"> at </w:t>
      </w:r>
      <w:r>
        <w:rPr>
          <w:sz w:val="24"/>
          <w:szCs w:val="24"/>
        </w:rPr>
        <w:t>the International Plastics and Rubber trade fair, K 2016</w:t>
      </w:r>
      <w:r w:rsidR="00C7339B">
        <w:rPr>
          <w:sz w:val="24"/>
          <w:szCs w:val="24"/>
        </w:rPr>
        <w:t xml:space="preserve"> (</w:t>
      </w:r>
      <w:r>
        <w:rPr>
          <w:sz w:val="24"/>
          <w:szCs w:val="24"/>
        </w:rPr>
        <w:t>19</w:t>
      </w:r>
      <w:r w:rsidRPr="00164571">
        <w:rPr>
          <w:sz w:val="24"/>
          <w:szCs w:val="24"/>
          <w:vertAlign w:val="superscript"/>
        </w:rPr>
        <w:t>th</w:t>
      </w:r>
      <w:r>
        <w:rPr>
          <w:sz w:val="24"/>
          <w:szCs w:val="24"/>
        </w:rPr>
        <w:t xml:space="preserve"> – 26</w:t>
      </w:r>
      <w:r w:rsidRPr="00164571">
        <w:rPr>
          <w:sz w:val="24"/>
          <w:szCs w:val="24"/>
          <w:vertAlign w:val="superscript"/>
        </w:rPr>
        <w:t>th</w:t>
      </w:r>
      <w:r>
        <w:rPr>
          <w:sz w:val="24"/>
          <w:szCs w:val="24"/>
        </w:rPr>
        <w:t xml:space="preserve"> October 2016 Dusseldorf, Germany</w:t>
      </w:r>
      <w:r w:rsidR="00C7339B">
        <w:rPr>
          <w:sz w:val="24"/>
          <w:szCs w:val="24"/>
        </w:rPr>
        <w:t>.</w:t>
      </w:r>
    </w:p>
    <w:p w14:paraId="08B1C554" w14:textId="77777777" w:rsidR="00D411C8" w:rsidRDefault="000151E7" w:rsidP="00D411C8">
      <w:pPr>
        <w:keepNext/>
        <w:tabs>
          <w:tab w:val="left" w:pos="6521"/>
        </w:tabs>
        <w:jc w:val="center"/>
      </w:pPr>
      <w:r>
        <w:rPr>
          <w:noProof/>
          <w:sz w:val="24"/>
          <w:szCs w:val="24"/>
          <w:lang w:val="en-US"/>
        </w:rPr>
        <w:drawing>
          <wp:inline distT="0" distB="0" distL="0" distR="0" wp14:anchorId="418D5831" wp14:editId="667D22E5">
            <wp:extent cx="3657600" cy="243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nting BPI--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2438400"/>
                    </a:xfrm>
                    <a:prstGeom prst="rect">
                      <a:avLst/>
                    </a:prstGeom>
                  </pic:spPr>
                </pic:pic>
              </a:graphicData>
            </a:graphic>
          </wp:inline>
        </w:drawing>
      </w:r>
    </w:p>
    <w:p w14:paraId="26EBCF9B" w14:textId="77777777" w:rsidR="000151E7" w:rsidRDefault="00D411C8" w:rsidP="00D411C8">
      <w:pPr>
        <w:pStyle w:val="Caption"/>
        <w:jc w:val="center"/>
        <w:rPr>
          <w:sz w:val="24"/>
          <w:szCs w:val="24"/>
        </w:rPr>
      </w:pPr>
      <w:r>
        <w:t xml:space="preserve">Figure </w:t>
      </w:r>
      <w:fldSimple w:instr=" SEQ Figure \* ARABIC ">
        <w:r>
          <w:rPr>
            <w:noProof/>
          </w:rPr>
          <w:t>1</w:t>
        </w:r>
      </w:fldSimple>
      <w:r>
        <w:t xml:space="preserve"> - FF Drawer Magnet installed in a plastics manufacturing plant</w:t>
      </w:r>
    </w:p>
    <w:p w14:paraId="3F88279A" w14:textId="77777777" w:rsidR="00302EAC" w:rsidRDefault="00302EAC" w:rsidP="00CA6BEC">
      <w:pPr>
        <w:tabs>
          <w:tab w:val="left" w:pos="6521"/>
        </w:tabs>
        <w:rPr>
          <w:sz w:val="24"/>
          <w:szCs w:val="24"/>
        </w:rPr>
      </w:pPr>
      <w:r>
        <w:rPr>
          <w:sz w:val="24"/>
          <w:szCs w:val="24"/>
        </w:rPr>
        <w:t xml:space="preserve">Bunting Magnetics is one of the world’s leading suppliers of Magnetic Separators and Metal Detectors </w:t>
      </w:r>
      <w:r w:rsidR="000151E7">
        <w:rPr>
          <w:sz w:val="24"/>
          <w:szCs w:val="24"/>
        </w:rPr>
        <w:t>to the Plastics and Rubber industries, with</w:t>
      </w:r>
      <w:r>
        <w:rPr>
          <w:sz w:val="24"/>
          <w:szCs w:val="24"/>
        </w:rPr>
        <w:t xml:space="preserve"> </w:t>
      </w:r>
      <w:r w:rsidR="001C1EA9">
        <w:rPr>
          <w:sz w:val="24"/>
          <w:szCs w:val="24"/>
        </w:rPr>
        <w:t xml:space="preserve">the Global headquarters in Newton, Kansas, USA and the </w:t>
      </w:r>
      <w:r>
        <w:rPr>
          <w:sz w:val="24"/>
          <w:szCs w:val="24"/>
        </w:rPr>
        <w:t>European manuf</w:t>
      </w:r>
      <w:r w:rsidR="000151E7">
        <w:rPr>
          <w:sz w:val="24"/>
          <w:szCs w:val="24"/>
        </w:rPr>
        <w:t xml:space="preserve">acturing headquarters </w:t>
      </w:r>
      <w:r>
        <w:rPr>
          <w:sz w:val="24"/>
          <w:szCs w:val="24"/>
        </w:rPr>
        <w:t>in Berkhamsted in Hertfordshire, UK.</w:t>
      </w:r>
    </w:p>
    <w:p w14:paraId="656424EC" w14:textId="77777777" w:rsidR="00C7339B" w:rsidRDefault="00C7339B" w:rsidP="00CA6BEC">
      <w:pPr>
        <w:tabs>
          <w:tab w:val="left" w:pos="6521"/>
        </w:tabs>
        <w:rPr>
          <w:sz w:val="24"/>
          <w:szCs w:val="24"/>
        </w:rPr>
      </w:pPr>
      <w:r>
        <w:rPr>
          <w:sz w:val="24"/>
          <w:szCs w:val="24"/>
        </w:rPr>
        <w:t xml:space="preserve">On stand </w:t>
      </w:r>
      <w:r w:rsidR="000151E7">
        <w:rPr>
          <w:sz w:val="24"/>
          <w:szCs w:val="24"/>
        </w:rPr>
        <w:t>G16</w:t>
      </w:r>
      <w:r>
        <w:rPr>
          <w:sz w:val="24"/>
          <w:szCs w:val="24"/>
        </w:rPr>
        <w:t xml:space="preserve"> at </w:t>
      </w:r>
      <w:r w:rsidR="000151E7">
        <w:rPr>
          <w:sz w:val="24"/>
          <w:szCs w:val="24"/>
        </w:rPr>
        <w:t>K 2016,</w:t>
      </w:r>
      <w:r>
        <w:rPr>
          <w:sz w:val="24"/>
          <w:szCs w:val="24"/>
        </w:rPr>
        <w:t xml:space="preserve"> Bunting will </w:t>
      </w:r>
      <w:r w:rsidR="000151E7">
        <w:rPr>
          <w:sz w:val="24"/>
          <w:szCs w:val="24"/>
        </w:rPr>
        <w:t>be displaying a range of Metal Separation equipment including Magnetic Separators and Metal Detectors.</w:t>
      </w:r>
      <w:r w:rsidR="00D411C8">
        <w:rPr>
          <w:sz w:val="24"/>
          <w:szCs w:val="24"/>
        </w:rPr>
        <w:t xml:space="preserve">  Metal contamination is a common problem within the Plastics and Rubber industries, causing product defects and damaging processing equipment.  The type of metal can range from small fine metal to larger screws or nuts and bolts.  Effective removal is essential and achieved by using the right Metal Separation equipment installed in the correct location.</w:t>
      </w:r>
    </w:p>
    <w:p w14:paraId="4DE953BD" w14:textId="77777777" w:rsidR="000151E7" w:rsidRDefault="00D411C8" w:rsidP="00CA6BEC">
      <w:pPr>
        <w:tabs>
          <w:tab w:val="left" w:pos="6521"/>
        </w:tabs>
        <w:rPr>
          <w:sz w:val="24"/>
          <w:szCs w:val="24"/>
        </w:rPr>
      </w:pPr>
      <w:r>
        <w:rPr>
          <w:noProof/>
          <w:lang w:val="en-US"/>
        </w:rPr>
        <w:lastRenderedPageBreak/>
        <mc:AlternateContent>
          <mc:Choice Requires="wps">
            <w:drawing>
              <wp:anchor distT="0" distB="0" distL="114300" distR="114300" simplePos="0" relativeHeight="251661312" behindDoc="0" locked="0" layoutInCell="1" allowOverlap="1" wp14:anchorId="69B095E3" wp14:editId="3673187B">
                <wp:simplePos x="0" y="0"/>
                <wp:positionH relativeFrom="column">
                  <wp:posOffset>3489325</wp:posOffset>
                </wp:positionH>
                <wp:positionV relativeFrom="paragraph">
                  <wp:posOffset>4344670</wp:posOffset>
                </wp:positionV>
                <wp:extent cx="2355850" cy="40576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355850" cy="405765"/>
                        </a:xfrm>
                        <a:prstGeom prst="rect">
                          <a:avLst/>
                        </a:prstGeom>
                        <a:solidFill>
                          <a:prstClr val="white"/>
                        </a:solidFill>
                        <a:ln>
                          <a:noFill/>
                        </a:ln>
                        <a:effectLst/>
                      </wps:spPr>
                      <wps:txbx>
                        <w:txbxContent>
                          <w:p w14:paraId="020B13D0" w14:textId="77777777" w:rsidR="00D411C8" w:rsidRPr="00AF0953" w:rsidRDefault="00D411C8" w:rsidP="00D411C8">
                            <w:pPr>
                              <w:pStyle w:val="Caption"/>
                              <w:rPr>
                                <w:noProof/>
                                <w:sz w:val="24"/>
                                <w:szCs w:val="24"/>
                              </w:rPr>
                            </w:pPr>
                            <w:r>
                              <w:t xml:space="preserve">Figure </w:t>
                            </w:r>
                            <w:fldSimple w:instr=" SEQ Figure \* ARABIC ">
                              <w:r>
                                <w:rPr>
                                  <w:noProof/>
                                </w:rPr>
                                <w:t>2</w:t>
                              </w:r>
                            </w:fldSimple>
                            <w:r>
                              <w:t xml:space="preserve"> - Attempting to pull a steel bolt</w:t>
                            </w:r>
                            <w:r>
                              <w:rPr>
                                <w:noProof/>
                              </w:rPr>
                              <w:t xml:space="preserve"> off the surface of a Plate Magnet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B095E3" id="_x0000_t202" coordsize="21600,21600" o:spt="202" path="m0,0l0,21600,21600,21600,21600,0xe">
                <v:stroke joinstyle="miter"/>
                <v:path gradientshapeok="t" o:connecttype="rect"/>
              </v:shapetype>
              <v:shape id="Text Box 8" o:spid="_x0000_s1026" type="#_x0000_t202" style="position:absolute;margin-left:274.75pt;margin-top:342.1pt;width:185.5pt;height:31.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" stroked="f">
                <v:textbox style="mso-fit-shape-to-text:t" inset="0,0,0,0">
                  <w:txbxContent>
                    <w:p w14:paraId="020B13D0" w14:textId="77777777" w:rsidR="00D411C8" w:rsidRPr="00AF0953" w:rsidRDefault="00D411C8" w:rsidP="00D411C8">
                      <w:pPr>
                        <w:pStyle w:val="Caption"/>
                        <w:rPr>
                          <w:noProof/>
                          <w:sz w:val="24"/>
                          <w:szCs w:val="24"/>
                        </w:rPr>
                      </w:pPr>
                      <w:r>
                        <w:t xml:space="preserve">Figure </w:t>
                      </w:r>
                      <w:fldSimple w:instr=" SEQ Figure \* ARABIC ">
                        <w:r>
                          <w:rPr>
                            <w:noProof/>
                          </w:rPr>
                          <w:t>2</w:t>
                        </w:r>
                      </w:fldSimple>
                      <w:r>
                        <w:t xml:space="preserve"> - Attempting to pull a steel bolt</w:t>
                      </w:r>
                      <w:r>
                        <w:rPr>
                          <w:noProof/>
                        </w:rPr>
                        <w:t xml:space="preserve"> off the surface of a Plate Magnet</w:t>
                      </w:r>
                    </w:p>
                  </w:txbxContent>
                </v:textbox>
                <w10:wrap type="square"/>
              </v:shape>
            </w:pict>
          </mc:Fallback>
        </mc:AlternateContent>
      </w:r>
      <w:r>
        <w:rPr>
          <w:noProof/>
          <w:sz w:val="24"/>
          <w:szCs w:val="24"/>
          <w:lang w:val="en-US"/>
        </w:rPr>
        <w:drawing>
          <wp:anchor distT="0" distB="0" distL="114300" distR="114300" simplePos="0" relativeHeight="251659264" behindDoc="0" locked="0" layoutInCell="1" allowOverlap="1" wp14:anchorId="787EF98D" wp14:editId="3A389261">
            <wp:simplePos x="0" y="0"/>
            <wp:positionH relativeFrom="column">
              <wp:posOffset>3489325</wp:posOffset>
            </wp:positionH>
            <wp:positionV relativeFrom="paragraph">
              <wp:posOffset>754380</wp:posOffset>
            </wp:positionV>
            <wp:extent cx="2355850" cy="353314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ling a Nut Off A Bunting Plate Magne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5850" cy="3533140"/>
                    </a:xfrm>
                    <a:prstGeom prst="rect">
                      <a:avLst/>
                    </a:prstGeom>
                  </pic:spPr>
                </pic:pic>
              </a:graphicData>
            </a:graphic>
            <wp14:sizeRelH relativeFrom="page">
              <wp14:pctWidth>0</wp14:pctWidth>
            </wp14:sizeRelH>
            <wp14:sizeRelV relativeFrom="page">
              <wp14:pctHeight>0</wp14:pctHeight>
            </wp14:sizeRelV>
          </wp:anchor>
        </w:drawing>
      </w:r>
      <w:r w:rsidR="00C7339B">
        <w:rPr>
          <w:sz w:val="24"/>
          <w:szCs w:val="24"/>
        </w:rPr>
        <w:t>“</w:t>
      </w:r>
      <w:r w:rsidR="000151E7">
        <w:rPr>
          <w:sz w:val="24"/>
          <w:szCs w:val="24"/>
        </w:rPr>
        <w:t>On our stand at K 2016, we want to show visitors the effectiveness of our Magnetic Separators and Metal Detectors in removing metal from the plastics and rubber production process</w:t>
      </w:r>
      <w:r w:rsidR="00F416B1">
        <w:rPr>
          <w:sz w:val="24"/>
          <w:szCs w:val="24"/>
        </w:rPr>
        <w:t>,” explained Dave Hills, Bunting’s Head of Sales.</w:t>
      </w:r>
    </w:p>
    <w:p w14:paraId="0B3E69FB" w14:textId="77777777" w:rsidR="001C1EA9" w:rsidRDefault="000151E7" w:rsidP="00CA6BEC">
      <w:pPr>
        <w:tabs>
          <w:tab w:val="left" w:pos="6521"/>
        </w:tabs>
        <w:rPr>
          <w:sz w:val="24"/>
          <w:szCs w:val="24"/>
        </w:rPr>
      </w:pPr>
      <w:r>
        <w:rPr>
          <w:sz w:val="24"/>
          <w:szCs w:val="24"/>
        </w:rPr>
        <w:t xml:space="preserve">Bunting will be displaying </w:t>
      </w:r>
      <w:r w:rsidR="001C1EA9">
        <w:rPr>
          <w:sz w:val="24"/>
          <w:szCs w:val="24"/>
        </w:rPr>
        <w:t>a working Metal Separator (a combination of a Drawer Magnet Grate following by a Metal Detector) and Quicktron Metal Detector.  Also on the stand will be production-sized examples of FF Drawer Magnets, Plate Magnets and Tube Magnets</w:t>
      </w:r>
      <w:r w:rsidR="001C1EA9" w:rsidRPr="001C1EA9">
        <w:rPr>
          <w:sz w:val="24"/>
          <w:szCs w:val="24"/>
        </w:rPr>
        <w:t xml:space="preserve"> </w:t>
      </w:r>
      <w:r w:rsidR="001C1EA9">
        <w:rPr>
          <w:sz w:val="24"/>
          <w:szCs w:val="24"/>
        </w:rPr>
        <w:t>where customers can experience the strength of the magnetic force by attempting to pull steel bolts off the surface.</w:t>
      </w:r>
    </w:p>
    <w:p w14:paraId="7474805F" w14:textId="77777777" w:rsidR="001C1EA9" w:rsidRDefault="00F416B1" w:rsidP="00CA6BEC">
      <w:pPr>
        <w:tabs>
          <w:tab w:val="left" w:pos="6521"/>
        </w:tabs>
        <w:rPr>
          <w:sz w:val="24"/>
          <w:szCs w:val="24"/>
        </w:rPr>
      </w:pPr>
      <w:r>
        <w:rPr>
          <w:sz w:val="24"/>
          <w:szCs w:val="24"/>
        </w:rPr>
        <w:t xml:space="preserve">“When customers visit our stand we </w:t>
      </w:r>
      <w:r w:rsidR="001C1EA9">
        <w:rPr>
          <w:sz w:val="24"/>
          <w:szCs w:val="24"/>
        </w:rPr>
        <w:t>want to show them the separation capabilities of our equipment.  It is one thing to say a piece of ferrous or non-ferrous metal will be separated, but another to actually show it happening,” said Hills.</w:t>
      </w:r>
    </w:p>
    <w:p w14:paraId="346DB393" w14:textId="77777777" w:rsidR="00D54879" w:rsidRDefault="00D54879" w:rsidP="00CA6BEC">
      <w:pPr>
        <w:tabs>
          <w:tab w:val="left" w:pos="6521"/>
        </w:tabs>
        <w:rPr>
          <w:sz w:val="24"/>
          <w:szCs w:val="24"/>
        </w:rPr>
      </w:pPr>
      <w:r>
        <w:rPr>
          <w:sz w:val="24"/>
          <w:szCs w:val="24"/>
        </w:rPr>
        <w:t xml:space="preserve">“We will be demonstrating the Metal Separator.  Metal contaminated plastic will be gravity fed into a feed hopper and immediately into a FF </w:t>
      </w:r>
      <w:r w:rsidR="001C1EA9">
        <w:rPr>
          <w:sz w:val="24"/>
          <w:szCs w:val="24"/>
        </w:rPr>
        <w:t>Drawer</w:t>
      </w:r>
      <w:r>
        <w:rPr>
          <w:sz w:val="24"/>
          <w:szCs w:val="24"/>
        </w:rPr>
        <w:t xml:space="preserve"> Magnet.  Here magnetic particles are captured before the remaining plastic falls into the Metal Detector which identifies and rejects any non-ferrous metals,” said Hills.</w:t>
      </w:r>
    </w:p>
    <w:p w14:paraId="6F8EDA01" w14:textId="77777777" w:rsidR="00D54879" w:rsidRDefault="00D54879" w:rsidP="00CA6BEC">
      <w:pPr>
        <w:tabs>
          <w:tab w:val="left" w:pos="6521"/>
        </w:tabs>
        <w:rPr>
          <w:sz w:val="24"/>
          <w:szCs w:val="24"/>
        </w:rPr>
      </w:pPr>
      <w:r>
        <w:rPr>
          <w:sz w:val="24"/>
          <w:szCs w:val="24"/>
        </w:rPr>
        <w:t>Hills is excited by the opportunities at the show.  “</w:t>
      </w:r>
      <w:r w:rsidR="001C1EA9">
        <w:rPr>
          <w:sz w:val="24"/>
          <w:szCs w:val="24"/>
        </w:rPr>
        <w:t>The K Show is the number one exhibition for the Plastics and Rubber industry in Europe and one of the premier events on the global calendar.  We [Bunting] have been helping the industry solve their metal contamination problems for decades</w:t>
      </w:r>
      <w:r>
        <w:rPr>
          <w:sz w:val="24"/>
          <w:szCs w:val="24"/>
        </w:rPr>
        <w:t>.</w:t>
      </w:r>
      <w:r w:rsidR="001C1EA9">
        <w:rPr>
          <w:sz w:val="24"/>
          <w:szCs w:val="24"/>
        </w:rPr>
        <w:t xml:space="preserve">  Having a stand and demonstrating our Metal Separators </w:t>
      </w:r>
      <w:r w:rsidR="00D411C8">
        <w:rPr>
          <w:sz w:val="24"/>
          <w:szCs w:val="24"/>
        </w:rPr>
        <w:t>is really important and we look forward to helping companies address the costly issue of metal contamination.</w:t>
      </w:r>
      <w:r>
        <w:rPr>
          <w:sz w:val="24"/>
          <w:szCs w:val="24"/>
        </w:rPr>
        <w:t>”</w:t>
      </w:r>
    </w:p>
    <w:p w14:paraId="564E3CC4" w14:textId="77777777" w:rsidR="000440A3" w:rsidRDefault="00CA6BEC" w:rsidP="00CA6BEC">
      <w:pPr>
        <w:tabs>
          <w:tab w:val="left" w:pos="6521"/>
        </w:tabs>
        <w:rPr>
          <w:sz w:val="24"/>
          <w:szCs w:val="24"/>
        </w:rPr>
      </w:pPr>
      <w:r>
        <w:rPr>
          <w:sz w:val="24"/>
          <w:szCs w:val="24"/>
        </w:rPr>
        <w:t>For further information</w:t>
      </w:r>
      <w:r w:rsidR="002A2CC1">
        <w:rPr>
          <w:sz w:val="24"/>
          <w:szCs w:val="24"/>
        </w:rPr>
        <w:t xml:space="preserve"> on </w:t>
      </w:r>
      <w:r w:rsidR="00DB7355">
        <w:rPr>
          <w:sz w:val="24"/>
          <w:szCs w:val="24"/>
        </w:rPr>
        <w:t>separating and re</w:t>
      </w:r>
      <w:r w:rsidR="00455244">
        <w:rPr>
          <w:sz w:val="24"/>
          <w:szCs w:val="24"/>
        </w:rPr>
        <w:t>moving</w:t>
      </w:r>
      <w:r w:rsidR="00DB7355">
        <w:rPr>
          <w:sz w:val="24"/>
          <w:szCs w:val="24"/>
        </w:rPr>
        <w:t xml:space="preserve"> metal</w:t>
      </w:r>
      <w:r w:rsidR="00455244">
        <w:rPr>
          <w:sz w:val="24"/>
          <w:szCs w:val="24"/>
        </w:rPr>
        <w:t xml:space="preserve"> with Magnetic Separators or Metal Detectors</w:t>
      </w:r>
      <w:r>
        <w:rPr>
          <w:sz w:val="24"/>
          <w:szCs w:val="24"/>
        </w:rPr>
        <w:t xml:space="preserve">, please contact the Bunting technical sales team on </w:t>
      </w:r>
      <w:hyperlink r:id="rId12" w:history="1">
        <w:r w:rsidR="00160E9A" w:rsidRPr="00FD1E3E">
          <w:rPr>
            <w:rStyle w:val="Hyperlink"/>
            <w:sz w:val="24"/>
            <w:szCs w:val="24"/>
          </w:rPr>
          <w:t>sales@buntingeurope.com</w:t>
        </w:r>
      </w:hyperlink>
      <w:r w:rsidR="00160E9A">
        <w:rPr>
          <w:sz w:val="24"/>
          <w:szCs w:val="24"/>
        </w:rPr>
        <w:t xml:space="preserve"> or visit the website </w:t>
      </w:r>
      <w:hyperlink r:id="rId13" w:history="1">
        <w:r w:rsidR="00160E9A" w:rsidRPr="00FD1E3E">
          <w:rPr>
            <w:rStyle w:val="Hyperlink"/>
            <w:sz w:val="24"/>
            <w:szCs w:val="24"/>
          </w:rPr>
          <w:t>www.buntingeurope.com</w:t>
        </w:r>
      </w:hyperlink>
      <w:r w:rsidR="00160E9A">
        <w:rPr>
          <w:sz w:val="24"/>
          <w:szCs w:val="24"/>
        </w:rPr>
        <w:t>.</w:t>
      </w:r>
    </w:p>
    <w:p w14:paraId="127E1455" w14:textId="77777777" w:rsidR="00637BE2" w:rsidRPr="00CA6BEC" w:rsidRDefault="00637BE2" w:rsidP="00CA6BEC">
      <w:pPr>
        <w:tabs>
          <w:tab w:val="left" w:pos="6521"/>
        </w:tabs>
        <w:rPr>
          <w:sz w:val="24"/>
          <w:szCs w:val="24"/>
        </w:rPr>
      </w:pPr>
    </w:p>
    <w:p w14:paraId="09DEAE4A" w14:textId="77777777" w:rsidR="00455244" w:rsidRDefault="00455244" w:rsidP="00455244">
      <w:pPr>
        <w:spacing w:line="360" w:lineRule="auto"/>
        <w:jc w:val="both"/>
        <w:rPr>
          <w:rFonts w:ascii="Arial" w:hAnsi="Arial" w:cs="Arial"/>
          <w:i/>
          <w:sz w:val="24"/>
          <w:szCs w:val="24"/>
        </w:rPr>
      </w:pPr>
      <w:r w:rsidRPr="00FB6C44">
        <w:rPr>
          <w:rFonts w:ascii="Arial" w:hAnsi="Arial" w:cs="Arial"/>
          <w:i/>
          <w:sz w:val="24"/>
          <w:szCs w:val="24"/>
        </w:rPr>
        <w:t xml:space="preserve">High resolution JPGs of all the images provided with this press release are available from the Bunting Press Officer, Paul Fears.  Also, for additional information on this recent installation or any other issue mentioned in this article please contact Paul on 07909 103789 or </w:t>
      </w:r>
      <w:hyperlink r:id="rId14" w:history="1">
        <w:r w:rsidRPr="00FB6C44">
          <w:rPr>
            <w:rStyle w:val="Hyperlink"/>
            <w:rFonts w:ascii="Arial" w:hAnsi="Arial" w:cs="Arial"/>
            <w:i/>
            <w:sz w:val="24"/>
            <w:szCs w:val="24"/>
          </w:rPr>
          <w:t>press@bunting</w:t>
        </w:r>
      </w:hyperlink>
      <w:r w:rsidRPr="00FB6C44">
        <w:rPr>
          <w:rStyle w:val="Hyperlink"/>
          <w:rFonts w:ascii="Arial" w:hAnsi="Arial" w:cs="Arial"/>
          <w:i/>
          <w:sz w:val="24"/>
          <w:szCs w:val="24"/>
        </w:rPr>
        <w:t>europe.com</w:t>
      </w:r>
      <w:r w:rsidRPr="00FB6C44">
        <w:rPr>
          <w:rFonts w:ascii="Arial" w:hAnsi="Arial" w:cs="Arial"/>
          <w:i/>
          <w:sz w:val="24"/>
          <w:szCs w:val="24"/>
        </w:rPr>
        <w:t xml:space="preserve"> or visit </w:t>
      </w:r>
      <w:hyperlink r:id="rId15" w:history="1">
        <w:r w:rsidRPr="001E1592">
          <w:rPr>
            <w:rStyle w:val="Hyperlink"/>
            <w:rFonts w:ascii="Arial" w:hAnsi="Arial" w:cs="Arial"/>
            <w:i/>
            <w:sz w:val="24"/>
            <w:szCs w:val="24"/>
          </w:rPr>
          <w:t>www.buntingeurope.com</w:t>
        </w:r>
      </w:hyperlink>
      <w:r w:rsidRPr="00FB6C44">
        <w:rPr>
          <w:rFonts w:ascii="Arial" w:hAnsi="Arial" w:cs="Arial"/>
          <w:i/>
          <w:sz w:val="24"/>
          <w:szCs w:val="24"/>
        </w:rPr>
        <w:t>.</w:t>
      </w:r>
    </w:p>
    <w:p w14:paraId="3ED10335" w14:textId="77777777" w:rsidR="00455244" w:rsidRPr="00F315B1" w:rsidRDefault="00455244" w:rsidP="00455244">
      <w:pPr>
        <w:spacing w:line="360" w:lineRule="auto"/>
        <w:jc w:val="both"/>
        <w:rPr>
          <w:rFonts w:ascii="Arial" w:hAnsi="Arial" w:cs="Arial"/>
          <w:i/>
          <w:sz w:val="24"/>
          <w:szCs w:val="24"/>
          <w:u w:val="single"/>
        </w:rPr>
      </w:pPr>
    </w:p>
    <w:p w14:paraId="7374D62D" w14:textId="77777777" w:rsidR="00455244" w:rsidRPr="00FB6C44" w:rsidRDefault="00455244" w:rsidP="00455244">
      <w:pPr>
        <w:spacing w:line="360" w:lineRule="auto"/>
        <w:jc w:val="both"/>
        <w:rPr>
          <w:rFonts w:ascii="Arial" w:hAnsi="Arial" w:cs="Arial"/>
          <w:i/>
          <w:sz w:val="24"/>
          <w:szCs w:val="24"/>
        </w:rPr>
      </w:pPr>
      <w:r w:rsidRPr="00FB6C44">
        <w:rPr>
          <w:rFonts w:ascii="Arial" w:hAnsi="Arial" w:cs="Arial"/>
          <w:i/>
          <w:sz w:val="24"/>
          <w:szCs w:val="24"/>
        </w:rPr>
        <w:t>Please can we request that the Press Office is advised of any editorial coverage by sending:</w:t>
      </w:r>
    </w:p>
    <w:p w14:paraId="644978F4" w14:textId="77777777" w:rsidR="00455244" w:rsidRPr="00FB6C44" w:rsidRDefault="00455244" w:rsidP="00455244">
      <w:pPr>
        <w:pStyle w:val="ListParagraph"/>
        <w:numPr>
          <w:ilvl w:val="0"/>
          <w:numId w:val="1"/>
        </w:numPr>
        <w:spacing w:line="360" w:lineRule="auto"/>
        <w:jc w:val="both"/>
        <w:rPr>
          <w:rFonts w:ascii="Arial" w:hAnsi="Arial" w:cs="Arial"/>
          <w:i/>
          <w:sz w:val="24"/>
          <w:szCs w:val="24"/>
        </w:rPr>
      </w:pPr>
      <w:r w:rsidRPr="00FB6C44">
        <w:rPr>
          <w:rFonts w:ascii="Arial" w:hAnsi="Arial" w:cs="Arial"/>
          <w:i/>
          <w:sz w:val="24"/>
          <w:szCs w:val="24"/>
        </w:rPr>
        <w:t>Print copies to Paul Fears, Press Officer, Bunting Magnetics Europe Ltd, 12 Wakelin Close, St David’s Manor, Church Village, CF38 1GA</w:t>
      </w:r>
    </w:p>
    <w:p w14:paraId="71B2052D" w14:textId="77777777" w:rsidR="00455244" w:rsidRDefault="00455244" w:rsidP="00455244">
      <w:pPr>
        <w:pStyle w:val="ListParagraph"/>
        <w:numPr>
          <w:ilvl w:val="0"/>
          <w:numId w:val="1"/>
        </w:numPr>
        <w:spacing w:line="360" w:lineRule="auto"/>
        <w:jc w:val="both"/>
        <w:rPr>
          <w:rFonts w:ascii="Arial" w:hAnsi="Arial" w:cs="Arial"/>
          <w:i/>
          <w:sz w:val="24"/>
          <w:szCs w:val="24"/>
        </w:rPr>
      </w:pPr>
      <w:r w:rsidRPr="00FB6C44">
        <w:rPr>
          <w:rFonts w:ascii="Arial" w:hAnsi="Arial" w:cs="Arial"/>
          <w:i/>
          <w:sz w:val="24"/>
          <w:szCs w:val="24"/>
        </w:rPr>
        <w:t xml:space="preserve">Please email links to online coverage to </w:t>
      </w:r>
      <w:hyperlink r:id="rId16" w:history="1">
        <w:r w:rsidRPr="001E1592">
          <w:rPr>
            <w:rStyle w:val="Hyperlink"/>
            <w:rFonts w:ascii="Arial" w:hAnsi="Arial" w:cs="Arial"/>
            <w:i/>
            <w:sz w:val="24"/>
            <w:szCs w:val="24"/>
          </w:rPr>
          <w:t>press@buntingeurope.com</w:t>
        </w:r>
      </w:hyperlink>
    </w:p>
    <w:p w14:paraId="557D75B3" w14:textId="77777777" w:rsidR="00455244" w:rsidRPr="00FB6C44" w:rsidRDefault="00455244" w:rsidP="00455244">
      <w:pPr>
        <w:pStyle w:val="ListParagraph"/>
        <w:spacing w:line="360" w:lineRule="auto"/>
        <w:jc w:val="both"/>
        <w:rPr>
          <w:rFonts w:ascii="Arial" w:hAnsi="Arial" w:cs="Arial"/>
          <w:i/>
          <w:sz w:val="24"/>
          <w:szCs w:val="24"/>
        </w:rPr>
      </w:pPr>
    </w:p>
    <w:p w14:paraId="491932A9" w14:textId="77777777" w:rsidR="00455244" w:rsidRDefault="00455244" w:rsidP="00455244">
      <w:pPr>
        <w:spacing w:after="0"/>
        <w:jc w:val="center"/>
        <w:rPr>
          <w:rFonts w:ascii="Arial" w:hAnsi="Arial" w:cs="Arial"/>
        </w:rPr>
      </w:pPr>
    </w:p>
    <w:p w14:paraId="66B9670B" w14:textId="77777777" w:rsidR="00455244" w:rsidRDefault="00455244" w:rsidP="00455244">
      <w:pPr>
        <w:spacing w:after="0"/>
        <w:jc w:val="center"/>
        <w:rPr>
          <w:rFonts w:ascii="Arial" w:hAnsi="Arial" w:cs="Arial"/>
        </w:rPr>
      </w:pPr>
      <w:r>
        <w:rPr>
          <w:rFonts w:ascii="Arial" w:hAnsi="Arial" w:cs="Arial"/>
          <w:noProof/>
          <w:lang w:val="en-US"/>
        </w:rPr>
        <w:drawing>
          <wp:inline distT="0" distB="0" distL="0" distR="0" wp14:anchorId="27546C54" wp14:editId="6CCCAB3A">
            <wp:extent cx="3437139"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78725" cy="501293"/>
                    </a:xfrm>
                    <a:prstGeom prst="rect">
                      <a:avLst/>
                    </a:prstGeom>
                    <a:noFill/>
                  </pic:spPr>
                </pic:pic>
              </a:graphicData>
            </a:graphic>
          </wp:inline>
        </w:drawing>
      </w:r>
    </w:p>
    <w:p w14:paraId="71B2EF2E" w14:textId="77777777" w:rsidR="00455244" w:rsidRDefault="00455244" w:rsidP="00455244">
      <w:pPr>
        <w:spacing w:after="0"/>
        <w:jc w:val="center"/>
        <w:rPr>
          <w:rFonts w:ascii="Arial" w:hAnsi="Arial" w:cs="Arial"/>
        </w:rPr>
      </w:pPr>
      <w:r>
        <w:rPr>
          <w:rFonts w:ascii="Arial" w:hAnsi="Arial" w:cs="Arial"/>
        </w:rPr>
        <w:t>Northbridge Road</w:t>
      </w:r>
    </w:p>
    <w:p w14:paraId="788E9DE9" w14:textId="77777777" w:rsidR="00455244" w:rsidRDefault="00455244" w:rsidP="00455244">
      <w:pPr>
        <w:spacing w:after="0"/>
        <w:jc w:val="center"/>
        <w:rPr>
          <w:rFonts w:ascii="Arial" w:hAnsi="Arial" w:cs="Arial"/>
        </w:rPr>
      </w:pPr>
      <w:r>
        <w:rPr>
          <w:rFonts w:ascii="Arial" w:hAnsi="Arial" w:cs="Arial"/>
        </w:rPr>
        <w:t>Berkhamsted</w:t>
      </w:r>
    </w:p>
    <w:p w14:paraId="124CEA8F" w14:textId="77777777" w:rsidR="00455244" w:rsidRDefault="00455244" w:rsidP="00455244">
      <w:pPr>
        <w:spacing w:after="0"/>
        <w:jc w:val="center"/>
        <w:rPr>
          <w:rFonts w:ascii="Arial" w:hAnsi="Arial" w:cs="Arial"/>
        </w:rPr>
      </w:pPr>
      <w:r>
        <w:rPr>
          <w:rFonts w:ascii="Arial" w:hAnsi="Arial" w:cs="Arial"/>
        </w:rPr>
        <w:t>Hertfordshire</w:t>
      </w:r>
    </w:p>
    <w:p w14:paraId="2BCF2D9E" w14:textId="77777777" w:rsidR="00455244" w:rsidRDefault="00455244" w:rsidP="00455244">
      <w:pPr>
        <w:spacing w:after="0"/>
        <w:jc w:val="center"/>
        <w:rPr>
          <w:rFonts w:ascii="Arial" w:hAnsi="Arial" w:cs="Arial"/>
        </w:rPr>
      </w:pPr>
      <w:r>
        <w:rPr>
          <w:rFonts w:ascii="Arial" w:hAnsi="Arial" w:cs="Arial"/>
        </w:rPr>
        <w:t>HP4 1EH, UK</w:t>
      </w:r>
    </w:p>
    <w:p w14:paraId="4615CCAE" w14:textId="77777777" w:rsidR="00455244" w:rsidRPr="009A0A5B" w:rsidRDefault="00455244" w:rsidP="00455244">
      <w:pPr>
        <w:spacing w:after="0"/>
        <w:jc w:val="center"/>
        <w:rPr>
          <w:rFonts w:ascii="Arial" w:hAnsi="Arial" w:cs="Arial"/>
        </w:rPr>
      </w:pPr>
      <w:r>
        <w:rPr>
          <w:rFonts w:ascii="Arial" w:hAnsi="Arial" w:cs="Arial"/>
        </w:rPr>
        <w:t>Tel: +44 (0) 1442 875081</w:t>
      </w:r>
    </w:p>
    <w:p w14:paraId="4D5A1796" w14:textId="77777777" w:rsidR="000002D5" w:rsidRPr="009A0A5B" w:rsidRDefault="000002D5" w:rsidP="00455244">
      <w:pPr>
        <w:spacing w:after="0"/>
        <w:jc w:val="center"/>
        <w:rPr>
          <w:rFonts w:ascii="Arial" w:hAnsi="Arial" w:cs="Arial"/>
        </w:rPr>
      </w:pPr>
    </w:p>
    <w:sectPr w:rsidR="000002D5" w:rsidRPr="009A0A5B" w:rsidSect="00325714">
      <w:headerReference w:type="default" r:id="rId18"/>
      <w:footerReference w:type="default" r:id="rId19"/>
      <w:pgSz w:w="11906" w:h="16838"/>
      <w:pgMar w:top="992" w:right="1440" w:bottom="1134"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32152" w14:textId="77777777" w:rsidR="003F6040" w:rsidRDefault="003F6040" w:rsidP="00EA2586">
      <w:pPr>
        <w:spacing w:after="0" w:line="240" w:lineRule="auto"/>
      </w:pPr>
      <w:r>
        <w:separator/>
      </w:r>
    </w:p>
  </w:endnote>
  <w:endnote w:type="continuationSeparator" w:id="0">
    <w:p w14:paraId="62BF33C8" w14:textId="77777777" w:rsidR="003F6040" w:rsidRDefault="003F6040" w:rsidP="00EA2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AC644" w14:textId="77777777" w:rsidR="00B87936" w:rsidRPr="00BB1892" w:rsidRDefault="004B2D3F">
    <w:pPr>
      <w:pStyle w:val="Footer"/>
      <w:rPr>
        <w:rFonts w:ascii="Arial" w:hAnsi="Arial" w:cs="Arial"/>
        <w:sz w:val="20"/>
        <w:szCs w:val="20"/>
      </w:rPr>
    </w:pPr>
    <w:r>
      <w:rPr>
        <w:rFonts w:ascii="Arial" w:hAnsi="Arial" w:cs="Arial"/>
        <w:b/>
        <w:noProof/>
        <w:color w:val="FFFFFF" w:themeColor="background1"/>
        <w:sz w:val="20"/>
        <w:szCs w:val="20"/>
        <w:lang w:val="en-US"/>
      </w:rPr>
      <mc:AlternateContent>
        <mc:Choice Requires="wps">
          <w:drawing>
            <wp:anchor distT="4294967295" distB="4294967295" distL="114300" distR="114300" simplePos="0" relativeHeight="251661312" behindDoc="0" locked="0" layoutInCell="1" allowOverlap="1" wp14:anchorId="08FE50D1" wp14:editId="1F6F0B23">
              <wp:simplePos x="0" y="0"/>
              <wp:positionH relativeFrom="column">
                <wp:posOffset>-31115</wp:posOffset>
              </wp:positionH>
              <wp:positionV relativeFrom="paragraph">
                <wp:posOffset>-117476</wp:posOffset>
              </wp:positionV>
              <wp:extent cx="5875655" cy="0"/>
              <wp:effectExtent l="19050" t="38100" r="67945" b="1143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5655" cy="0"/>
                      </a:xfrm>
                      <a:prstGeom prst="line">
                        <a:avLst/>
                      </a:prstGeom>
                      <a:noFill/>
                      <a:ln w="9525" cap="flat" cmpd="sng" algn="ctr">
                        <a:solidFill>
                          <a:sysClr val="windowText" lastClr="000000">
                            <a:shade val="95000"/>
                            <a:satMod val="105000"/>
                          </a:sysClr>
                        </a:solidFill>
                        <a:prstDash val="solid"/>
                      </a:ln>
                      <a:effectLst>
                        <a:outerShdw blurRad="50800" dist="38100" dir="2700000" algn="tl" rotWithShape="0">
                          <a:prstClr val="black">
                            <a:alpha val="40000"/>
                          </a:prstClr>
                        </a:outerShdw>
                      </a:effec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9.25pt" to="460.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">
              <v:shadow on="t" color="black" opacity="26214f" origin="-.5,-.5" offset=".74836mm,.74836mm"/>
              <o:lock v:ext="edit" shapetype="f"/>
            </v:line>
          </w:pict>
        </mc:Fallback>
      </mc:AlternateContent>
    </w:r>
    <w:r w:rsidR="00B87936" w:rsidRPr="00BB1892">
      <w:rPr>
        <w:rFonts w:ascii="Arial" w:hAnsi="Arial" w:cs="Arial"/>
        <w:sz w:val="20"/>
        <w:szCs w:val="20"/>
      </w:rPr>
      <w:t xml:space="preserve">Page </w:t>
    </w:r>
    <w:sdt>
      <w:sdtPr>
        <w:rPr>
          <w:rFonts w:ascii="Arial" w:hAnsi="Arial" w:cs="Arial"/>
          <w:sz w:val="20"/>
          <w:szCs w:val="20"/>
        </w:rPr>
        <w:id w:val="1492918499"/>
        <w:docPartObj>
          <w:docPartGallery w:val="Page Numbers (Bottom of Page)"/>
          <w:docPartUnique/>
        </w:docPartObj>
      </w:sdtPr>
      <w:sdtEndPr>
        <w:rPr>
          <w:noProof/>
        </w:rPr>
      </w:sdtEndPr>
      <w:sdtContent>
        <w:r w:rsidR="00B87936" w:rsidRPr="00BB1892">
          <w:rPr>
            <w:rFonts w:ascii="Arial" w:hAnsi="Arial" w:cs="Arial"/>
            <w:sz w:val="20"/>
            <w:szCs w:val="20"/>
          </w:rPr>
          <w:fldChar w:fldCharType="begin"/>
        </w:r>
        <w:r w:rsidR="00B87936" w:rsidRPr="00BB1892">
          <w:rPr>
            <w:rFonts w:ascii="Arial" w:hAnsi="Arial" w:cs="Arial"/>
            <w:sz w:val="20"/>
            <w:szCs w:val="20"/>
          </w:rPr>
          <w:instrText xml:space="preserve"> PAGE   \* MERGEFORMAT </w:instrText>
        </w:r>
        <w:r w:rsidR="00B87936" w:rsidRPr="00BB1892">
          <w:rPr>
            <w:rFonts w:ascii="Arial" w:hAnsi="Arial" w:cs="Arial"/>
            <w:sz w:val="20"/>
            <w:szCs w:val="20"/>
          </w:rPr>
          <w:fldChar w:fldCharType="separate"/>
        </w:r>
        <w:r w:rsidR="00056F8D">
          <w:rPr>
            <w:rFonts w:ascii="Arial" w:hAnsi="Arial" w:cs="Arial"/>
            <w:noProof/>
            <w:sz w:val="20"/>
            <w:szCs w:val="20"/>
          </w:rPr>
          <w:t>2</w:t>
        </w:r>
        <w:r w:rsidR="00B87936" w:rsidRPr="00BB1892">
          <w:rPr>
            <w:rFonts w:ascii="Arial" w:hAnsi="Arial" w:cs="Arial"/>
            <w:noProof/>
            <w:sz w:val="20"/>
            <w:szCs w:val="20"/>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1A30A" w14:textId="77777777" w:rsidR="003F6040" w:rsidRDefault="003F6040" w:rsidP="00EA2586">
      <w:pPr>
        <w:spacing w:after="0" w:line="240" w:lineRule="auto"/>
      </w:pPr>
      <w:r>
        <w:separator/>
      </w:r>
    </w:p>
  </w:footnote>
  <w:footnote w:type="continuationSeparator" w:id="0">
    <w:p w14:paraId="69FC3C62" w14:textId="77777777" w:rsidR="003F6040" w:rsidRDefault="003F6040" w:rsidP="00EA258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B46F6" w14:textId="77777777" w:rsidR="00B87936" w:rsidRPr="00BB1892" w:rsidRDefault="004B2D3F" w:rsidP="00BB1892">
    <w:pPr>
      <w:jc w:val="both"/>
      <w:rPr>
        <w:rFonts w:ascii="Arial" w:hAnsi="Arial" w:cs="Arial"/>
        <w:b/>
        <w:color w:val="808080" w:themeColor="background1" w:themeShade="80"/>
        <w:sz w:val="20"/>
        <w:szCs w:val="20"/>
      </w:rPr>
    </w:pPr>
    <w:r>
      <w:rPr>
        <w:rFonts w:ascii="Arial" w:hAnsi="Arial" w:cs="Arial"/>
        <w:b/>
        <w:noProof/>
        <w:color w:val="FFFFFF" w:themeColor="background1"/>
        <w:sz w:val="20"/>
        <w:szCs w:val="20"/>
        <w:lang w:val="en-US"/>
      </w:rPr>
      <mc:AlternateContent>
        <mc:Choice Requires="wps">
          <w:drawing>
            <wp:anchor distT="4294967295" distB="4294967295" distL="114300" distR="114300" simplePos="0" relativeHeight="251659264" behindDoc="0" locked="0" layoutInCell="1" allowOverlap="1" wp14:anchorId="5CBECEC0" wp14:editId="1F0E772A">
              <wp:simplePos x="0" y="0"/>
              <wp:positionH relativeFrom="column">
                <wp:posOffset>-32385</wp:posOffset>
              </wp:positionH>
              <wp:positionV relativeFrom="paragraph">
                <wp:posOffset>385444</wp:posOffset>
              </wp:positionV>
              <wp:extent cx="5875655" cy="0"/>
              <wp:effectExtent l="19050" t="38100" r="67945" b="1143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5655" cy="0"/>
                      </a:xfrm>
                      <a:prstGeom prst="line">
                        <a:avLst/>
                      </a:prstGeom>
                      <a:ln/>
                      <a:effectLst>
                        <a:outerShdw blurRad="50800" dist="38100" dir="2700000" algn="tl"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pt,30.35pt" to="460.1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" strokecolor="black [3040]">
              <v:shadow on="t" color="black" opacity="26214f" origin="-.5,-.5" offset=".74836mm,.74836mm"/>
              <o:lock v:ext="edit" shapetype="f"/>
            </v:line>
          </w:pict>
        </mc:Fallback>
      </mc:AlternateContent>
    </w:r>
    <w:r w:rsidR="00D411C8">
      <w:rPr>
        <w:rFonts w:ascii="Arial" w:hAnsi="Arial" w:cs="Arial"/>
        <w:b/>
        <w:color w:val="808080" w:themeColor="background1" w:themeShade="80"/>
        <w:sz w:val="20"/>
        <w:szCs w:val="20"/>
      </w:rPr>
      <w:t>Solving the Problem of Metal Contamination at the K Plastics Show</w:t>
    </w:r>
    <w:r w:rsidR="003B6D3C">
      <w:rPr>
        <w:rFonts w:ascii="Arial" w:hAnsi="Arial" w:cs="Arial"/>
        <w:b/>
        <w:color w:val="808080" w:themeColor="background1" w:themeShade="80"/>
        <w:sz w:val="20"/>
        <w:szCs w:val="20"/>
      </w:rPr>
      <w:t xml:space="preserve"> (PR005</w:t>
    </w:r>
    <w:r w:rsidR="00D411C8">
      <w:rPr>
        <w:rFonts w:ascii="Arial" w:hAnsi="Arial" w:cs="Arial"/>
        <w:b/>
        <w:color w:val="808080" w:themeColor="background1" w:themeShade="80"/>
        <w:sz w:val="20"/>
        <w:szCs w:val="20"/>
      </w:rPr>
      <w:t>3</w:t>
    </w:r>
    <w:r w:rsidR="003B6D3C">
      <w:rPr>
        <w:rFonts w:ascii="Arial" w:hAnsi="Arial" w:cs="Arial"/>
        <w:b/>
        <w:color w:val="808080" w:themeColor="background1" w:themeShade="80"/>
        <w:sz w:val="20"/>
        <w:szCs w:val="20"/>
      </w:rPr>
      <w:t>)</w:t>
    </w:r>
  </w:p>
  <w:p w14:paraId="140E1BC5" w14:textId="77777777" w:rsidR="00B87936" w:rsidRDefault="00B8793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C21F7C"/>
    <w:multiLevelType w:val="hybridMultilevel"/>
    <w:tmpl w:val="2E14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103B28"/>
    <w:multiLevelType w:val="hybridMultilevel"/>
    <w:tmpl w:val="7ED05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137474"/>
    <w:multiLevelType w:val="hybridMultilevel"/>
    <w:tmpl w:val="A99C3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656"/>
    <w:rsid w:val="000002D5"/>
    <w:rsid w:val="000151E7"/>
    <w:rsid w:val="000440A3"/>
    <w:rsid w:val="00044867"/>
    <w:rsid w:val="00050308"/>
    <w:rsid w:val="00052533"/>
    <w:rsid w:val="00052603"/>
    <w:rsid w:val="00056514"/>
    <w:rsid w:val="00056F8D"/>
    <w:rsid w:val="000638C0"/>
    <w:rsid w:val="00071E0F"/>
    <w:rsid w:val="000951E6"/>
    <w:rsid w:val="000A1681"/>
    <w:rsid w:val="000A25D1"/>
    <w:rsid w:val="000E35CD"/>
    <w:rsid w:val="000E524F"/>
    <w:rsid w:val="000F418F"/>
    <w:rsid w:val="000F5901"/>
    <w:rsid w:val="0010055C"/>
    <w:rsid w:val="00160E9A"/>
    <w:rsid w:val="00164571"/>
    <w:rsid w:val="00166A52"/>
    <w:rsid w:val="00173EA9"/>
    <w:rsid w:val="00175A39"/>
    <w:rsid w:val="00175F9C"/>
    <w:rsid w:val="00177547"/>
    <w:rsid w:val="00195A1E"/>
    <w:rsid w:val="001B6B81"/>
    <w:rsid w:val="001C1EA9"/>
    <w:rsid w:val="001D4F1D"/>
    <w:rsid w:val="001E25F6"/>
    <w:rsid w:val="001E71A8"/>
    <w:rsid w:val="002051C3"/>
    <w:rsid w:val="002158F2"/>
    <w:rsid w:val="00226023"/>
    <w:rsid w:val="00227B25"/>
    <w:rsid w:val="002656D1"/>
    <w:rsid w:val="00284042"/>
    <w:rsid w:val="00291011"/>
    <w:rsid w:val="002A2CC1"/>
    <w:rsid w:val="002E0AAB"/>
    <w:rsid w:val="002E142B"/>
    <w:rsid w:val="002F0E89"/>
    <w:rsid w:val="00302EAC"/>
    <w:rsid w:val="00325714"/>
    <w:rsid w:val="00350DA6"/>
    <w:rsid w:val="003559EE"/>
    <w:rsid w:val="003960A6"/>
    <w:rsid w:val="003A3A2E"/>
    <w:rsid w:val="003B0E04"/>
    <w:rsid w:val="003B6D3C"/>
    <w:rsid w:val="003C4B72"/>
    <w:rsid w:val="003E0233"/>
    <w:rsid w:val="003F21A1"/>
    <w:rsid w:val="003F6040"/>
    <w:rsid w:val="003F6F58"/>
    <w:rsid w:val="00442B75"/>
    <w:rsid w:val="00455244"/>
    <w:rsid w:val="00465B54"/>
    <w:rsid w:val="00471A57"/>
    <w:rsid w:val="004752EB"/>
    <w:rsid w:val="004869B1"/>
    <w:rsid w:val="004B2D3F"/>
    <w:rsid w:val="004B38F7"/>
    <w:rsid w:val="004D4B15"/>
    <w:rsid w:val="004E045E"/>
    <w:rsid w:val="004E7D20"/>
    <w:rsid w:val="00516C77"/>
    <w:rsid w:val="005228E1"/>
    <w:rsid w:val="00532822"/>
    <w:rsid w:val="005422EC"/>
    <w:rsid w:val="00586410"/>
    <w:rsid w:val="005A6D93"/>
    <w:rsid w:val="005A7759"/>
    <w:rsid w:val="005D2A83"/>
    <w:rsid w:val="005E311D"/>
    <w:rsid w:val="005F45B6"/>
    <w:rsid w:val="006032D4"/>
    <w:rsid w:val="00610698"/>
    <w:rsid w:val="00624799"/>
    <w:rsid w:val="00637BE2"/>
    <w:rsid w:val="006559CE"/>
    <w:rsid w:val="00682525"/>
    <w:rsid w:val="00685715"/>
    <w:rsid w:val="006B344C"/>
    <w:rsid w:val="006E182E"/>
    <w:rsid w:val="006E2C23"/>
    <w:rsid w:val="00732F65"/>
    <w:rsid w:val="00735C60"/>
    <w:rsid w:val="00752302"/>
    <w:rsid w:val="00763D35"/>
    <w:rsid w:val="007763A1"/>
    <w:rsid w:val="00796476"/>
    <w:rsid w:val="007C43E7"/>
    <w:rsid w:val="008406C1"/>
    <w:rsid w:val="00847BE5"/>
    <w:rsid w:val="0085307D"/>
    <w:rsid w:val="008558FC"/>
    <w:rsid w:val="00882E20"/>
    <w:rsid w:val="00884242"/>
    <w:rsid w:val="00884E96"/>
    <w:rsid w:val="008A6E68"/>
    <w:rsid w:val="008B5B1D"/>
    <w:rsid w:val="008D2933"/>
    <w:rsid w:val="008D403D"/>
    <w:rsid w:val="008E71C6"/>
    <w:rsid w:val="008F382A"/>
    <w:rsid w:val="008F434B"/>
    <w:rsid w:val="0090204B"/>
    <w:rsid w:val="00923833"/>
    <w:rsid w:val="009359C3"/>
    <w:rsid w:val="00967D56"/>
    <w:rsid w:val="00971C4B"/>
    <w:rsid w:val="00982F66"/>
    <w:rsid w:val="0098457B"/>
    <w:rsid w:val="009A0A5B"/>
    <w:rsid w:val="009C2950"/>
    <w:rsid w:val="00A035C6"/>
    <w:rsid w:val="00A11129"/>
    <w:rsid w:val="00A11A83"/>
    <w:rsid w:val="00A12000"/>
    <w:rsid w:val="00A32111"/>
    <w:rsid w:val="00A37755"/>
    <w:rsid w:val="00A64CBA"/>
    <w:rsid w:val="00A67498"/>
    <w:rsid w:val="00A7266D"/>
    <w:rsid w:val="00A772CE"/>
    <w:rsid w:val="00A77E0F"/>
    <w:rsid w:val="00A86A2B"/>
    <w:rsid w:val="00AD5928"/>
    <w:rsid w:val="00B15F83"/>
    <w:rsid w:val="00B44E76"/>
    <w:rsid w:val="00B5289B"/>
    <w:rsid w:val="00B81ED9"/>
    <w:rsid w:val="00B873BF"/>
    <w:rsid w:val="00B87936"/>
    <w:rsid w:val="00B9016A"/>
    <w:rsid w:val="00BB1892"/>
    <w:rsid w:val="00BD1EA8"/>
    <w:rsid w:val="00BE13EB"/>
    <w:rsid w:val="00C01230"/>
    <w:rsid w:val="00C02730"/>
    <w:rsid w:val="00C06728"/>
    <w:rsid w:val="00C13106"/>
    <w:rsid w:val="00C7339B"/>
    <w:rsid w:val="00C764F1"/>
    <w:rsid w:val="00C83D86"/>
    <w:rsid w:val="00C878C3"/>
    <w:rsid w:val="00CA2D37"/>
    <w:rsid w:val="00CA2F94"/>
    <w:rsid w:val="00CA68E3"/>
    <w:rsid w:val="00CA6BEC"/>
    <w:rsid w:val="00CB45B7"/>
    <w:rsid w:val="00CB495E"/>
    <w:rsid w:val="00CB7983"/>
    <w:rsid w:val="00CC6BC3"/>
    <w:rsid w:val="00D343C5"/>
    <w:rsid w:val="00D411C8"/>
    <w:rsid w:val="00D472E6"/>
    <w:rsid w:val="00D54879"/>
    <w:rsid w:val="00D93656"/>
    <w:rsid w:val="00DB7355"/>
    <w:rsid w:val="00DC79D7"/>
    <w:rsid w:val="00DE33BF"/>
    <w:rsid w:val="00E03485"/>
    <w:rsid w:val="00E7470E"/>
    <w:rsid w:val="00E77A85"/>
    <w:rsid w:val="00E847DC"/>
    <w:rsid w:val="00EA2586"/>
    <w:rsid w:val="00EA6D4A"/>
    <w:rsid w:val="00EB2169"/>
    <w:rsid w:val="00EF1C14"/>
    <w:rsid w:val="00EF2596"/>
    <w:rsid w:val="00EF4FC7"/>
    <w:rsid w:val="00F00959"/>
    <w:rsid w:val="00F047BC"/>
    <w:rsid w:val="00F378A0"/>
    <w:rsid w:val="00F416B1"/>
    <w:rsid w:val="00F74B55"/>
    <w:rsid w:val="00F97A1B"/>
    <w:rsid w:val="00FB642E"/>
    <w:rsid w:val="00FB6C44"/>
    <w:rsid w:val="00FC0760"/>
    <w:rsid w:val="00FD681C"/>
    <w:rsid w:val="00FE627B"/>
    <w:rsid w:val="00FF0BD8"/>
    <w:rsid w:val="00FF4811"/>
    <w:rsid w:val="00FF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513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21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169"/>
    <w:rPr>
      <w:rFonts w:ascii="Tahoma" w:hAnsi="Tahoma" w:cs="Tahoma"/>
      <w:sz w:val="16"/>
      <w:szCs w:val="16"/>
    </w:rPr>
  </w:style>
  <w:style w:type="character" w:styleId="Hyperlink">
    <w:name w:val="Hyperlink"/>
    <w:basedOn w:val="DefaultParagraphFont"/>
    <w:uiPriority w:val="99"/>
    <w:unhideWhenUsed/>
    <w:rsid w:val="002656D1"/>
    <w:rPr>
      <w:color w:val="0000FF" w:themeColor="hyperlink"/>
      <w:u w:val="single"/>
    </w:rPr>
  </w:style>
  <w:style w:type="paragraph" w:styleId="Header">
    <w:name w:val="header"/>
    <w:basedOn w:val="Normal"/>
    <w:link w:val="HeaderChar"/>
    <w:uiPriority w:val="99"/>
    <w:unhideWhenUsed/>
    <w:rsid w:val="00EA2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586"/>
  </w:style>
  <w:style w:type="paragraph" w:styleId="Footer">
    <w:name w:val="footer"/>
    <w:basedOn w:val="Normal"/>
    <w:link w:val="FooterChar"/>
    <w:uiPriority w:val="99"/>
    <w:unhideWhenUsed/>
    <w:rsid w:val="00EA2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586"/>
  </w:style>
  <w:style w:type="paragraph" w:styleId="Caption">
    <w:name w:val="caption"/>
    <w:basedOn w:val="Normal"/>
    <w:next w:val="Normal"/>
    <w:uiPriority w:val="35"/>
    <w:unhideWhenUsed/>
    <w:qFormat/>
    <w:rsid w:val="00AD5928"/>
    <w:pPr>
      <w:spacing w:line="240" w:lineRule="auto"/>
    </w:pPr>
    <w:rPr>
      <w:b/>
      <w:bCs/>
      <w:color w:val="4F81BD" w:themeColor="accent1"/>
      <w:sz w:val="18"/>
      <w:szCs w:val="18"/>
    </w:rPr>
  </w:style>
  <w:style w:type="paragraph" w:styleId="ListParagraph">
    <w:name w:val="List Paragraph"/>
    <w:basedOn w:val="Normal"/>
    <w:uiPriority w:val="34"/>
    <w:qFormat/>
    <w:rsid w:val="00AD5928"/>
    <w:pPr>
      <w:ind w:left="720"/>
      <w:contextualSpacing/>
    </w:pPr>
  </w:style>
  <w:style w:type="character" w:styleId="CommentReference">
    <w:name w:val="annotation reference"/>
    <w:basedOn w:val="DefaultParagraphFont"/>
    <w:uiPriority w:val="99"/>
    <w:semiHidden/>
    <w:unhideWhenUsed/>
    <w:rsid w:val="00FB6C44"/>
    <w:rPr>
      <w:sz w:val="16"/>
      <w:szCs w:val="16"/>
    </w:rPr>
  </w:style>
  <w:style w:type="paragraph" w:styleId="CommentText">
    <w:name w:val="annotation text"/>
    <w:basedOn w:val="Normal"/>
    <w:link w:val="CommentTextChar"/>
    <w:uiPriority w:val="99"/>
    <w:semiHidden/>
    <w:unhideWhenUsed/>
    <w:rsid w:val="00FB6C44"/>
    <w:pPr>
      <w:spacing w:line="240" w:lineRule="auto"/>
    </w:pPr>
    <w:rPr>
      <w:sz w:val="20"/>
      <w:szCs w:val="20"/>
    </w:rPr>
  </w:style>
  <w:style w:type="character" w:customStyle="1" w:styleId="CommentTextChar">
    <w:name w:val="Comment Text Char"/>
    <w:basedOn w:val="DefaultParagraphFont"/>
    <w:link w:val="CommentText"/>
    <w:uiPriority w:val="99"/>
    <w:semiHidden/>
    <w:rsid w:val="00FB6C44"/>
    <w:rPr>
      <w:sz w:val="20"/>
      <w:szCs w:val="20"/>
    </w:rPr>
  </w:style>
  <w:style w:type="paragraph" w:styleId="CommentSubject">
    <w:name w:val="annotation subject"/>
    <w:basedOn w:val="CommentText"/>
    <w:next w:val="CommentText"/>
    <w:link w:val="CommentSubjectChar"/>
    <w:uiPriority w:val="99"/>
    <w:semiHidden/>
    <w:unhideWhenUsed/>
    <w:rsid w:val="00FB6C44"/>
    <w:rPr>
      <w:b/>
      <w:bCs/>
    </w:rPr>
  </w:style>
  <w:style w:type="character" w:customStyle="1" w:styleId="CommentSubjectChar">
    <w:name w:val="Comment Subject Char"/>
    <w:basedOn w:val="CommentTextChar"/>
    <w:link w:val="CommentSubject"/>
    <w:uiPriority w:val="99"/>
    <w:semiHidden/>
    <w:rsid w:val="00FB6C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press@buntingeurope.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hyperlink" Target="mailto:sales@buntingeurope.com" TargetMode="External"/><Relationship Id="rId13" Type="http://schemas.openxmlformats.org/officeDocument/2006/relationships/hyperlink" Target="http://www.buntingeurope.com" TargetMode="External"/><Relationship Id="rId14" Type="http://schemas.openxmlformats.org/officeDocument/2006/relationships/hyperlink" Target="mailto:press@bunting" TargetMode="External"/><Relationship Id="rId15" Type="http://schemas.openxmlformats.org/officeDocument/2006/relationships/hyperlink" Target="http://www.buntingeurope.com" TargetMode="External"/><Relationship Id="rId16" Type="http://schemas.openxmlformats.org/officeDocument/2006/relationships/hyperlink" Target="mailto:press@buntingeurope.com" TargetMode="External"/><Relationship Id="rId17" Type="http://schemas.openxmlformats.org/officeDocument/2006/relationships/image" Target="media/image4.pn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6C610-5306-964E-BA39-FBE8494A6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611</Words>
  <Characters>3487</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Dannii</dc:creator>
  <cp:lastModifiedBy>Priscilla Moroke</cp:lastModifiedBy>
  <cp:revision>2</cp:revision>
  <dcterms:created xsi:type="dcterms:W3CDTF">2016-09-06T14:12:00Z</dcterms:created>
  <dcterms:modified xsi:type="dcterms:W3CDTF">2016-09-06T14:12:00Z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