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F4C15" w14:textId="77777777" w:rsidR="00C361E3" w:rsidRPr="00C361E3" w:rsidRDefault="00000562" w:rsidP="00C361E3">
      <w:pPr>
        <w:pStyle w:val="NoSpacing"/>
        <w:jc w:val="center"/>
      </w:pPr>
      <w:bookmarkStart w:id="0" w:name="_GoBack"/>
      <w:bookmarkEnd w:id="0"/>
      <w:r>
        <w:t>PRESS RELEASE</w:t>
      </w:r>
    </w:p>
    <w:p w14:paraId="22968178" w14:textId="77777777" w:rsidR="00C361E3" w:rsidRPr="00C361E3" w:rsidRDefault="00C361E3" w:rsidP="00C361E3">
      <w:pPr>
        <w:pStyle w:val="NoSpacing"/>
      </w:pPr>
    </w:p>
    <w:p w14:paraId="27749627" w14:textId="77777777" w:rsidR="00C73CC3" w:rsidRPr="00C73CC3" w:rsidRDefault="00C73CC3" w:rsidP="00C73CC3">
      <w:pPr>
        <w:spacing w:after="0" w:line="240" w:lineRule="auto"/>
        <w:jc w:val="center"/>
        <w:rPr>
          <w:rFonts w:ascii="Times" w:eastAsia="Times New Roman" w:hAnsi="Times" w:cs="Times New Roman"/>
          <w:sz w:val="20"/>
          <w:szCs w:val="20"/>
        </w:rPr>
      </w:pPr>
      <w:bookmarkStart w:id="1" w:name="OLE_LINK1"/>
      <w:r w:rsidRPr="00C73CC3">
        <w:rPr>
          <w:rFonts w:ascii="Arial" w:eastAsia="Times New Roman" w:hAnsi="Arial" w:cs="Times New Roman"/>
          <w:b/>
          <w:bCs/>
          <w:sz w:val="18"/>
          <w:szCs w:val="18"/>
          <w:shd w:val="clear" w:color="auto" w:fill="FFFFFF"/>
        </w:rPr>
        <w:t>Sungrow Unveiled the World’s First 1500V String Inverter at AsiaSolar 2016</w:t>
      </w:r>
      <w:bookmarkEnd w:id="1"/>
    </w:p>
    <w:p w14:paraId="2CFC331C" w14:textId="297568FC" w:rsidR="00CB449F" w:rsidRPr="007551CC" w:rsidRDefault="00C73CC3" w:rsidP="00CB449F">
      <w:pPr>
        <w:rPr>
          <w:rFonts w:ascii="Arial" w:hAnsi="Arial" w:cs="Arial"/>
          <w:sz w:val="18"/>
          <w:szCs w:val="18"/>
        </w:rPr>
      </w:pPr>
      <w:r>
        <w:rPr>
          <w:rFonts w:ascii="Arial" w:hAnsi="Arial" w:cs="Arial"/>
          <w:sz w:val="18"/>
          <w:szCs w:val="18"/>
        </w:rPr>
        <w:br/>
      </w:r>
      <w:r w:rsidR="00CB449F">
        <w:rPr>
          <w:rFonts w:ascii="Arial" w:hAnsi="Arial" w:cs="Arial"/>
          <w:sz w:val="18"/>
          <w:szCs w:val="18"/>
        </w:rPr>
        <w:t xml:space="preserve">Hefei, China / </w:t>
      </w:r>
      <w:r w:rsidR="00CB449F">
        <w:rPr>
          <w:rFonts w:ascii="Arial" w:hAnsi="Arial" w:cs="Arial" w:hint="eastAsia"/>
          <w:sz w:val="18"/>
          <w:szCs w:val="18"/>
        </w:rPr>
        <w:t>Sep 5</w:t>
      </w:r>
      <w:r w:rsidR="00CB449F" w:rsidRPr="007551CC">
        <w:rPr>
          <w:rFonts w:ascii="Arial" w:hAnsi="Arial" w:cs="Arial"/>
          <w:sz w:val="18"/>
          <w:szCs w:val="18"/>
        </w:rPr>
        <w:t>, 2016 – Sungrow, the world’s leading PV inverter manufacturer, officially released the world’s first 1500V string inverter</w:t>
      </w:r>
      <w:r w:rsidR="00CB449F">
        <w:rPr>
          <w:rFonts w:ascii="Arial" w:hAnsi="Arial" w:cs="Arial"/>
          <w:sz w:val="18"/>
          <w:szCs w:val="18"/>
        </w:rPr>
        <w:t>, the</w:t>
      </w:r>
      <w:r w:rsidR="00CB449F">
        <w:rPr>
          <w:rFonts w:ascii="Arial" w:hAnsi="Arial" w:cs="Arial" w:hint="eastAsia"/>
          <w:sz w:val="18"/>
          <w:szCs w:val="18"/>
        </w:rPr>
        <w:t xml:space="preserve"> SG80HV</w:t>
      </w:r>
      <w:r w:rsidR="00CB449F">
        <w:rPr>
          <w:rFonts w:ascii="Arial" w:hAnsi="Arial" w:cs="Arial"/>
          <w:sz w:val="18"/>
          <w:szCs w:val="18"/>
        </w:rPr>
        <w:t>,</w:t>
      </w:r>
      <w:r w:rsidR="00CB449F" w:rsidRPr="007551CC">
        <w:rPr>
          <w:rFonts w:ascii="Arial" w:hAnsi="Arial" w:cs="Arial"/>
          <w:sz w:val="18"/>
          <w:szCs w:val="18"/>
        </w:rPr>
        <w:t xml:space="preserve"> at</w:t>
      </w:r>
      <w:r w:rsidR="00CB449F">
        <w:rPr>
          <w:rFonts w:ascii="Arial" w:hAnsi="Arial" w:cs="Arial"/>
          <w:sz w:val="18"/>
          <w:szCs w:val="18"/>
        </w:rPr>
        <w:t xml:space="preserve"> the</w:t>
      </w:r>
      <w:r w:rsidR="00CB449F">
        <w:rPr>
          <w:rFonts w:ascii="Arial" w:hAnsi="Arial" w:cs="Arial" w:hint="eastAsia"/>
          <w:sz w:val="18"/>
          <w:szCs w:val="18"/>
        </w:rPr>
        <w:t xml:space="preserve"> </w:t>
      </w:r>
      <w:r w:rsidR="00CB449F" w:rsidRPr="007551CC">
        <w:rPr>
          <w:rFonts w:ascii="Arial" w:hAnsi="Arial" w:cs="Arial"/>
          <w:sz w:val="18"/>
          <w:szCs w:val="18"/>
        </w:rPr>
        <w:t>AsiaSolar 2016</w:t>
      </w:r>
      <w:r w:rsidR="00CB449F">
        <w:rPr>
          <w:rFonts w:ascii="Arial" w:hAnsi="Arial" w:cs="Arial"/>
          <w:sz w:val="18"/>
          <w:szCs w:val="18"/>
        </w:rPr>
        <w:t xml:space="preserve"> solar tradeshow</w:t>
      </w:r>
      <w:r w:rsidR="00CB449F">
        <w:rPr>
          <w:rFonts w:ascii="Arial" w:hAnsi="Arial" w:cs="Arial" w:hint="eastAsia"/>
          <w:sz w:val="18"/>
          <w:szCs w:val="18"/>
        </w:rPr>
        <w:t xml:space="preserve"> </w:t>
      </w:r>
      <w:r w:rsidR="00CB449F">
        <w:rPr>
          <w:rFonts w:ascii="Arial" w:hAnsi="Arial" w:cs="Arial"/>
          <w:sz w:val="18"/>
          <w:szCs w:val="18"/>
        </w:rPr>
        <w:t>in</w:t>
      </w:r>
      <w:r w:rsidR="00CB449F" w:rsidRPr="007551CC">
        <w:rPr>
          <w:rFonts w:ascii="Arial" w:hAnsi="Arial" w:cs="Arial"/>
          <w:sz w:val="18"/>
          <w:szCs w:val="18"/>
        </w:rPr>
        <w:t xml:space="preserve"> August.</w:t>
      </w:r>
    </w:p>
    <w:p w14:paraId="06D4813C" w14:textId="77777777" w:rsidR="00CB449F" w:rsidRDefault="00CB449F" w:rsidP="00CB449F">
      <w:pPr>
        <w:rPr>
          <w:rFonts w:ascii="Arial" w:hAnsi="Arial" w:cs="Arial"/>
          <w:sz w:val="18"/>
          <w:szCs w:val="18"/>
        </w:rPr>
      </w:pPr>
      <w:r w:rsidRPr="007551CC">
        <w:rPr>
          <w:rFonts w:ascii="Arial" w:hAnsi="Arial" w:cs="Arial"/>
          <w:sz w:val="18"/>
          <w:szCs w:val="18"/>
        </w:rPr>
        <w:t>The SG80HV has a power</w:t>
      </w:r>
      <w:r>
        <w:rPr>
          <w:rFonts w:ascii="Arial" w:hAnsi="Arial" w:cs="Arial"/>
          <w:sz w:val="18"/>
          <w:szCs w:val="18"/>
        </w:rPr>
        <w:t xml:space="preserve"> output</w:t>
      </w:r>
      <w:r w:rsidRPr="007551CC">
        <w:rPr>
          <w:rFonts w:ascii="Arial" w:hAnsi="Arial" w:cs="Arial"/>
          <w:sz w:val="18"/>
          <w:szCs w:val="18"/>
        </w:rPr>
        <w:t xml:space="preserve"> of 80KW </w:t>
      </w:r>
      <w:r>
        <w:rPr>
          <w:rFonts w:ascii="Arial" w:hAnsi="Arial" w:cs="Arial"/>
          <w:sz w:val="18"/>
          <w:szCs w:val="18"/>
        </w:rPr>
        <w:t>rated at 1500VDC</w:t>
      </w:r>
      <w:r w:rsidRPr="007551CC">
        <w:rPr>
          <w:rFonts w:ascii="Arial" w:hAnsi="Arial" w:cs="Arial"/>
          <w:sz w:val="18"/>
          <w:szCs w:val="18"/>
        </w:rPr>
        <w:t>.</w:t>
      </w:r>
      <w:r>
        <w:rPr>
          <w:rFonts w:ascii="Arial" w:hAnsi="Arial" w:cs="Arial" w:hint="eastAsia"/>
          <w:sz w:val="18"/>
          <w:szCs w:val="18"/>
        </w:rPr>
        <w:t xml:space="preserve"> </w:t>
      </w:r>
      <w:r w:rsidRPr="007551CC">
        <w:rPr>
          <w:rFonts w:ascii="Arial" w:hAnsi="Arial" w:cs="Arial"/>
          <w:sz w:val="18"/>
          <w:szCs w:val="18"/>
        </w:rPr>
        <w:t>With</w:t>
      </w:r>
      <w:r>
        <w:rPr>
          <w:rFonts w:ascii="Arial" w:hAnsi="Arial" w:cs="Arial" w:hint="eastAsia"/>
          <w:sz w:val="18"/>
          <w:szCs w:val="18"/>
        </w:rPr>
        <w:t xml:space="preserve"> </w:t>
      </w:r>
      <w:r>
        <w:rPr>
          <w:rFonts w:ascii="Arial" w:hAnsi="Arial" w:cs="Arial"/>
          <w:sz w:val="18"/>
          <w:szCs w:val="18"/>
        </w:rPr>
        <w:t>a</w:t>
      </w:r>
      <w:r w:rsidRPr="007551CC">
        <w:rPr>
          <w:rFonts w:ascii="Arial" w:hAnsi="Arial" w:cs="Arial"/>
          <w:sz w:val="18"/>
          <w:szCs w:val="18"/>
        </w:rPr>
        <w:t xml:space="preserve"> 2.5MW PV power block design, DC side</w:t>
      </w:r>
      <w:r>
        <w:rPr>
          <w:rFonts w:ascii="Arial" w:hAnsi="Arial" w:cs="Arial"/>
          <w:sz w:val="18"/>
          <w:szCs w:val="18"/>
        </w:rPr>
        <w:t xml:space="preserve"> cabling costs</w:t>
      </w:r>
      <w:r w:rsidRPr="007551CC">
        <w:rPr>
          <w:rFonts w:ascii="Arial" w:hAnsi="Arial" w:cs="Arial"/>
          <w:sz w:val="18"/>
          <w:szCs w:val="18"/>
        </w:rPr>
        <w:t xml:space="preserve"> can be reduced by 30%. Sungrow’s patented five-level topology design enables SG80HV to lift the maximum efficiency up to over 99%</w:t>
      </w:r>
      <w:r>
        <w:rPr>
          <w:rFonts w:ascii="Arial" w:hAnsi="Arial" w:cs="Arial"/>
          <w:sz w:val="18"/>
          <w:szCs w:val="18"/>
        </w:rPr>
        <w:t>, even at a 1500VDC voltage rating</w:t>
      </w:r>
      <w:r w:rsidRPr="007551CC">
        <w:rPr>
          <w:rFonts w:ascii="Arial" w:hAnsi="Arial" w:cs="Arial"/>
          <w:sz w:val="18"/>
          <w:szCs w:val="18"/>
        </w:rPr>
        <w:t>. Also, SG80HV is able to operate at 1.1 times overload in</w:t>
      </w:r>
      <w:r>
        <w:rPr>
          <w:rFonts w:ascii="Arial" w:hAnsi="Arial" w:cs="Arial"/>
          <w:sz w:val="18"/>
          <w:szCs w:val="18"/>
        </w:rPr>
        <w:t xml:space="preserve"> temperatures as high as</w:t>
      </w:r>
      <w:r w:rsidRPr="007551CC">
        <w:rPr>
          <w:rFonts w:ascii="Arial" w:hAnsi="Arial" w:cs="Arial"/>
          <w:sz w:val="18"/>
          <w:szCs w:val="18"/>
        </w:rPr>
        <w:t xml:space="preserve"> 45 degree</w:t>
      </w:r>
      <w:r>
        <w:rPr>
          <w:rFonts w:ascii="Arial" w:hAnsi="Arial" w:cs="Arial"/>
          <w:sz w:val="18"/>
          <w:szCs w:val="18"/>
        </w:rPr>
        <w:t>s</w:t>
      </w:r>
      <w:r>
        <w:rPr>
          <w:rFonts w:ascii="Arial" w:hAnsi="Arial" w:cs="Arial" w:hint="eastAsia"/>
          <w:sz w:val="18"/>
          <w:szCs w:val="18"/>
        </w:rPr>
        <w:t xml:space="preserve"> </w:t>
      </w:r>
      <w:r>
        <w:rPr>
          <w:rFonts w:ascii="Arial" w:hAnsi="Arial" w:cs="Arial"/>
          <w:sz w:val="18"/>
          <w:szCs w:val="18"/>
        </w:rPr>
        <w:t>centigrade</w:t>
      </w:r>
      <w:r>
        <w:rPr>
          <w:rFonts w:ascii="Arial" w:hAnsi="Arial" w:cs="Arial" w:hint="eastAsia"/>
          <w:sz w:val="18"/>
          <w:szCs w:val="18"/>
        </w:rPr>
        <w:t>. And</w:t>
      </w:r>
      <w:r>
        <w:rPr>
          <w:rFonts w:ascii="Arial" w:hAnsi="Arial" w:cs="Arial"/>
          <w:sz w:val="18"/>
          <w:szCs w:val="18"/>
        </w:rPr>
        <w:t xml:space="preserve"> </w:t>
      </w:r>
      <w:r>
        <w:rPr>
          <w:rFonts w:ascii="Arial" w:hAnsi="Arial" w:cs="Arial" w:hint="eastAsia"/>
          <w:sz w:val="18"/>
          <w:szCs w:val="18"/>
        </w:rPr>
        <w:t>t</w:t>
      </w:r>
      <w:r>
        <w:rPr>
          <w:rFonts w:ascii="Arial" w:hAnsi="Arial" w:cs="Arial"/>
          <w:sz w:val="18"/>
          <w:szCs w:val="18"/>
        </w:rPr>
        <w:t xml:space="preserve">he </w:t>
      </w:r>
      <w:r>
        <w:rPr>
          <w:rFonts w:ascii="Arial" w:hAnsi="Arial" w:cs="Arial" w:hint="eastAsia"/>
          <w:sz w:val="18"/>
          <w:szCs w:val="18"/>
        </w:rPr>
        <w:t>SG80HV is capable of</w:t>
      </w:r>
      <w:r w:rsidRPr="007551CC">
        <w:rPr>
          <w:rFonts w:ascii="Arial" w:hAnsi="Arial" w:cs="Arial"/>
          <w:sz w:val="18"/>
          <w:szCs w:val="18"/>
        </w:rPr>
        <w:t xml:space="preserve"> avoid</w:t>
      </w:r>
      <w:r>
        <w:rPr>
          <w:rFonts w:ascii="Arial" w:hAnsi="Arial" w:cs="Arial" w:hint="eastAsia"/>
          <w:sz w:val="18"/>
          <w:szCs w:val="18"/>
        </w:rPr>
        <w:t xml:space="preserve">ing </w:t>
      </w:r>
      <w:r>
        <w:rPr>
          <w:rFonts w:ascii="Arial" w:hAnsi="Arial" w:cs="Arial"/>
          <w:sz w:val="18"/>
          <w:szCs w:val="18"/>
        </w:rPr>
        <w:t>power</w:t>
      </w:r>
      <w:r w:rsidRPr="007551CC">
        <w:rPr>
          <w:rFonts w:ascii="Arial" w:hAnsi="Arial" w:cs="Arial"/>
          <w:sz w:val="18"/>
          <w:szCs w:val="18"/>
        </w:rPr>
        <w:t xml:space="preserve"> loss</w:t>
      </w:r>
      <w:r>
        <w:rPr>
          <w:rFonts w:ascii="Arial" w:hAnsi="Arial" w:cs="Arial"/>
          <w:sz w:val="18"/>
          <w:szCs w:val="18"/>
        </w:rPr>
        <w:t>es</w:t>
      </w:r>
      <w:r w:rsidRPr="007551CC">
        <w:rPr>
          <w:rFonts w:ascii="Arial" w:hAnsi="Arial" w:cs="Arial"/>
          <w:sz w:val="18"/>
          <w:szCs w:val="18"/>
        </w:rPr>
        <w:t xml:space="preserve"> cause</w:t>
      </w:r>
      <w:r>
        <w:rPr>
          <w:rFonts w:ascii="Arial" w:hAnsi="Arial" w:cs="Arial" w:hint="eastAsia"/>
          <w:sz w:val="18"/>
          <w:szCs w:val="18"/>
        </w:rPr>
        <w:t>d</w:t>
      </w:r>
      <w:r w:rsidRPr="007551CC">
        <w:rPr>
          <w:rFonts w:ascii="Arial" w:hAnsi="Arial" w:cs="Arial"/>
          <w:sz w:val="18"/>
          <w:szCs w:val="18"/>
        </w:rPr>
        <w:t xml:space="preserve"> by</w:t>
      </w:r>
      <w:r>
        <w:rPr>
          <w:rFonts w:ascii="Arial" w:hAnsi="Arial" w:cs="Arial"/>
          <w:sz w:val="18"/>
          <w:szCs w:val="18"/>
        </w:rPr>
        <w:t xml:space="preserve"> temperature</w:t>
      </w:r>
      <w:r w:rsidRPr="007551CC">
        <w:rPr>
          <w:rFonts w:ascii="Arial" w:hAnsi="Arial" w:cs="Arial"/>
          <w:sz w:val="18"/>
          <w:szCs w:val="18"/>
        </w:rPr>
        <w:t xml:space="preserve"> derating</w:t>
      </w:r>
      <w:r>
        <w:rPr>
          <w:rFonts w:ascii="Arial" w:hAnsi="Arial" w:cs="Arial" w:hint="eastAsia"/>
          <w:sz w:val="18"/>
          <w:szCs w:val="18"/>
        </w:rPr>
        <w:t xml:space="preserve"> </w:t>
      </w:r>
      <w:r>
        <w:rPr>
          <w:rFonts w:ascii="Arial" w:hAnsi="Arial" w:cs="Arial"/>
          <w:sz w:val="18"/>
          <w:szCs w:val="18"/>
        </w:rPr>
        <w:t>with its class-leading</w:t>
      </w:r>
      <w:r w:rsidRPr="007551CC">
        <w:rPr>
          <w:rFonts w:ascii="Arial" w:hAnsi="Arial" w:cs="Arial"/>
          <w:sz w:val="18"/>
          <w:szCs w:val="18"/>
        </w:rPr>
        <w:t xml:space="preserve"> cooling system. </w:t>
      </w:r>
      <w:r>
        <w:rPr>
          <w:rFonts w:ascii="Arial" w:hAnsi="Arial" w:cs="Arial"/>
          <w:sz w:val="18"/>
          <w:szCs w:val="18"/>
        </w:rPr>
        <w:t>At a 1500VDC rating, the SG80HV is also able to reduce balance of system costs in addition to the high power generation yield it offers</w:t>
      </w:r>
      <w:r>
        <w:rPr>
          <w:rFonts w:ascii="Arial" w:hAnsi="Arial" w:cs="Arial" w:hint="eastAsia"/>
          <w:sz w:val="18"/>
          <w:szCs w:val="18"/>
        </w:rPr>
        <w:t>.</w:t>
      </w:r>
    </w:p>
    <w:p w14:paraId="284C7100" w14:textId="77777777" w:rsidR="00CB449F" w:rsidRPr="007551CC" w:rsidRDefault="00CB449F" w:rsidP="00CB449F">
      <w:pPr>
        <w:rPr>
          <w:rFonts w:ascii="Arial" w:hAnsi="Arial" w:cs="Arial"/>
          <w:sz w:val="18"/>
          <w:szCs w:val="18"/>
        </w:rPr>
      </w:pPr>
      <w:r>
        <w:rPr>
          <w:rFonts w:ascii="Arial" w:hAnsi="Arial" w:cs="Arial"/>
          <w:sz w:val="18"/>
          <w:szCs w:val="18"/>
        </w:rPr>
        <w:t>T</w:t>
      </w:r>
      <w:r w:rsidRPr="007551CC">
        <w:rPr>
          <w:rFonts w:ascii="Arial" w:hAnsi="Arial" w:cs="Arial"/>
          <w:sz w:val="18"/>
          <w:szCs w:val="18"/>
        </w:rPr>
        <w:t xml:space="preserve">he SG80HV is designed with a </w:t>
      </w:r>
      <w:r>
        <w:rPr>
          <w:rFonts w:ascii="Arial" w:hAnsi="Arial" w:cs="Arial"/>
          <w:sz w:val="18"/>
          <w:szCs w:val="18"/>
        </w:rPr>
        <w:t>next-generation</w:t>
      </w:r>
      <w:r w:rsidRPr="007551CC">
        <w:rPr>
          <w:rFonts w:ascii="Arial" w:hAnsi="Arial" w:cs="Arial"/>
          <w:sz w:val="18"/>
          <w:szCs w:val="18"/>
        </w:rPr>
        <w:t xml:space="preserve"> film capacitor</w:t>
      </w:r>
      <w:r>
        <w:rPr>
          <w:rFonts w:ascii="Arial" w:hAnsi="Arial" w:cs="Arial"/>
          <w:sz w:val="18"/>
          <w:szCs w:val="18"/>
        </w:rPr>
        <w:t xml:space="preserve"> designed to prolong the</w:t>
      </w:r>
      <w:r w:rsidRPr="007551CC">
        <w:rPr>
          <w:rFonts w:ascii="Arial" w:hAnsi="Arial" w:cs="Arial"/>
          <w:sz w:val="18"/>
          <w:szCs w:val="18"/>
        </w:rPr>
        <w:t xml:space="preserve"> lifetime of </w:t>
      </w:r>
      <w:r>
        <w:rPr>
          <w:rFonts w:ascii="Arial" w:hAnsi="Arial" w:cs="Arial"/>
          <w:sz w:val="18"/>
          <w:szCs w:val="18"/>
        </w:rPr>
        <w:t xml:space="preserve">the </w:t>
      </w:r>
      <w:r w:rsidRPr="007551CC">
        <w:rPr>
          <w:rFonts w:ascii="Arial" w:hAnsi="Arial" w:cs="Arial"/>
          <w:sz w:val="18"/>
          <w:szCs w:val="18"/>
        </w:rPr>
        <w:t xml:space="preserve">inverter. </w:t>
      </w:r>
      <w:r>
        <w:rPr>
          <w:rFonts w:ascii="Arial" w:hAnsi="Arial" w:cs="Arial"/>
          <w:sz w:val="18"/>
          <w:szCs w:val="18"/>
        </w:rPr>
        <w:t>Its</w:t>
      </w:r>
      <w:r w:rsidRPr="007551CC">
        <w:rPr>
          <w:rFonts w:ascii="Arial" w:hAnsi="Arial" w:cs="Arial"/>
          <w:sz w:val="18"/>
          <w:szCs w:val="18"/>
        </w:rPr>
        <w:t xml:space="preserve"> patented PID protection and repair function enable SG80HV to work stably. </w:t>
      </w:r>
      <w:r>
        <w:rPr>
          <w:rFonts w:ascii="Arial" w:hAnsi="Arial" w:cs="Arial"/>
          <w:sz w:val="18"/>
          <w:szCs w:val="18"/>
        </w:rPr>
        <w:t>In addition, the inverter’s</w:t>
      </w:r>
      <w:r w:rsidRPr="007551CC">
        <w:rPr>
          <w:rFonts w:ascii="Arial" w:hAnsi="Arial" w:cs="Arial"/>
          <w:sz w:val="18"/>
          <w:szCs w:val="18"/>
        </w:rPr>
        <w:t xml:space="preserve"> power factor can be continuously adjust</w:t>
      </w:r>
      <w:r>
        <w:rPr>
          <w:rFonts w:ascii="Arial" w:hAnsi="Arial" w:cs="Arial"/>
          <w:sz w:val="18"/>
          <w:szCs w:val="18"/>
        </w:rPr>
        <w:t>ed</w:t>
      </w:r>
      <w:r>
        <w:rPr>
          <w:rFonts w:ascii="Arial" w:hAnsi="Arial" w:cs="Arial" w:hint="eastAsia"/>
          <w:sz w:val="18"/>
          <w:szCs w:val="18"/>
        </w:rPr>
        <w:t xml:space="preserve"> </w:t>
      </w:r>
      <w:r>
        <w:rPr>
          <w:rFonts w:ascii="Arial" w:hAnsi="Arial" w:cs="Arial"/>
          <w:sz w:val="18"/>
          <w:szCs w:val="18"/>
        </w:rPr>
        <w:t>from</w:t>
      </w:r>
      <w:r w:rsidRPr="007551CC">
        <w:rPr>
          <w:rFonts w:ascii="Arial" w:hAnsi="Arial" w:cs="Arial"/>
          <w:sz w:val="18"/>
          <w:szCs w:val="18"/>
        </w:rPr>
        <w:t xml:space="preserve"> 0.9 lagging to 0.9 leading when </w:t>
      </w:r>
      <w:r>
        <w:rPr>
          <w:rFonts w:ascii="Arial" w:hAnsi="Arial" w:cs="Arial"/>
          <w:sz w:val="18"/>
          <w:szCs w:val="18"/>
        </w:rPr>
        <w:t>it</w:t>
      </w:r>
      <w:r w:rsidRPr="007551CC">
        <w:rPr>
          <w:rFonts w:ascii="Arial" w:hAnsi="Arial" w:cs="Arial"/>
          <w:sz w:val="18"/>
          <w:szCs w:val="18"/>
        </w:rPr>
        <w:t xml:space="preserve"> is operating at full active power with</w:t>
      </w:r>
      <w:r>
        <w:rPr>
          <w:rFonts w:ascii="Arial" w:hAnsi="Arial" w:cs="Arial"/>
          <w:sz w:val="18"/>
          <w:szCs w:val="18"/>
        </w:rPr>
        <w:t xml:space="preserve"> the</w:t>
      </w:r>
      <w:r w:rsidRPr="007551CC">
        <w:rPr>
          <w:rFonts w:ascii="Arial" w:hAnsi="Arial" w:cs="Arial"/>
          <w:sz w:val="18"/>
          <w:szCs w:val="18"/>
        </w:rPr>
        <w:t xml:space="preserve"> support of stronger reactive power.</w:t>
      </w:r>
    </w:p>
    <w:p w14:paraId="38C1E050" w14:textId="77777777" w:rsidR="00CB449F" w:rsidRPr="007551CC" w:rsidRDefault="00CB449F" w:rsidP="00CB449F">
      <w:pPr>
        <w:rPr>
          <w:rFonts w:ascii="Arial" w:hAnsi="Arial" w:cs="Arial"/>
          <w:sz w:val="18"/>
          <w:szCs w:val="18"/>
        </w:rPr>
      </w:pPr>
      <w:r w:rsidRPr="007551CC">
        <w:rPr>
          <w:rFonts w:ascii="Arial" w:hAnsi="Arial" w:cs="Arial"/>
          <w:sz w:val="18"/>
          <w:szCs w:val="18"/>
        </w:rPr>
        <w:t>“1500V solar system</w:t>
      </w:r>
      <w:r>
        <w:rPr>
          <w:rFonts w:ascii="Arial" w:hAnsi="Arial" w:cs="Arial"/>
          <w:sz w:val="18"/>
          <w:szCs w:val="18"/>
        </w:rPr>
        <w:t>s</w:t>
      </w:r>
      <w:r>
        <w:rPr>
          <w:rFonts w:ascii="Arial" w:hAnsi="Arial" w:cs="Arial" w:hint="eastAsia"/>
          <w:sz w:val="18"/>
          <w:szCs w:val="18"/>
        </w:rPr>
        <w:t xml:space="preserve"> </w:t>
      </w:r>
      <w:r>
        <w:rPr>
          <w:rFonts w:ascii="Arial" w:hAnsi="Arial" w:cs="Arial"/>
          <w:sz w:val="18"/>
          <w:szCs w:val="18"/>
        </w:rPr>
        <w:t>are expected</w:t>
      </w:r>
      <w:r w:rsidRPr="007551CC">
        <w:rPr>
          <w:rFonts w:ascii="Arial" w:hAnsi="Arial" w:cs="Arial"/>
          <w:sz w:val="18"/>
          <w:szCs w:val="18"/>
        </w:rPr>
        <w:t xml:space="preserve"> to dramatically reduce system cost</w:t>
      </w:r>
      <w:r>
        <w:rPr>
          <w:rFonts w:ascii="Arial" w:hAnsi="Arial" w:cs="Arial"/>
          <w:sz w:val="18"/>
          <w:szCs w:val="18"/>
        </w:rPr>
        <w:t>s</w:t>
      </w:r>
      <w:r w:rsidRPr="007551CC">
        <w:rPr>
          <w:rFonts w:ascii="Arial" w:hAnsi="Arial" w:cs="Arial"/>
          <w:sz w:val="18"/>
          <w:szCs w:val="18"/>
        </w:rPr>
        <w:t xml:space="preserve"> and improve power generation efficiency. </w:t>
      </w:r>
      <w:r>
        <w:rPr>
          <w:rFonts w:ascii="Arial" w:hAnsi="Arial" w:cs="Arial"/>
          <w:sz w:val="18"/>
          <w:szCs w:val="18"/>
        </w:rPr>
        <w:t>The solar industry has long demanded a 1500V string inverter</w:t>
      </w:r>
      <w:r w:rsidRPr="007551CC">
        <w:rPr>
          <w:rFonts w:ascii="Arial" w:hAnsi="Arial" w:cs="Arial"/>
          <w:sz w:val="18"/>
          <w:szCs w:val="18"/>
        </w:rPr>
        <w:t>,</w:t>
      </w:r>
      <w:r>
        <w:rPr>
          <w:rFonts w:ascii="Arial" w:hAnsi="Arial" w:cs="Arial"/>
          <w:sz w:val="18"/>
          <w:szCs w:val="18"/>
        </w:rPr>
        <w:t xml:space="preserve"> and</w:t>
      </w:r>
      <w:r w:rsidRPr="007551CC">
        <w:rPr>
          <w:rFonts w:ascii="Arial" w:hAnsi="Arial" w:cs="Arial"/>
          <w:sz w:val="18"/>
          <w:szCs w:val="18"/>
        </w:rPr>
        <w:t xml:space="preserve"> Sungrow </w:t>
      </w:r>
      <w:r>
        <w:rPr>
          <w:rFonts w:ascii="Arial" w:hAnsi="Arial" w:cs="Arial"/>
          <w:sz w:val="18"/>
          <w:szCs w:val="18"/>
        </w:rPr>
        <w:t>surprised many with our release of the</w:t>
      </w:r>
      <w:r w:rsidRPr="007551CC">
        <w:rPr>
          <w:rFonts w:ascii="Arial" w:hAnsi="Arial" w:cs="Arial"/>
          <w:sz w:val="18"/>
          <w:szCs w:val="18"/>
        </w:rPr>
        <w:t xml:space="preserve"> SG80HV</w:t>
      </w:r>
      <w:r>
        <w:rPr>
          <w:rFonts w:ascii="Arial" w:hAnsi="Arial" w:cs="Arial"/>
          <w:sz w:val="18"/>
          <w:szCs w:val="18"/>
        </w:rPr>
        <w:t>,</w:t>
      </w:r>
      <w:r>
        <w:rPr>
          <w:rFonts w:ascii="Arial" w:hAnsi="Arial" w:cs="Arial" w:hint="eastAsia"/>
          <w:sz w:val="18"/>
          <w:szCs w:val="18"/>
        </w:rPr>
        <w:t xml:space="preserve"> </w:t>
      </w:r>
      <w:r>
        <w:rPr>
          <w:rFonts w:ascii="Arial" w:hAnsi="Arial" w:cs="Arial"/>
          <w:sz w:val="18"/>
          <w:szCs w:val="18"/>
        </w:rPr>
        <w:t>developed by our global-leading R&amp;D team</w:t>
      </w:r>
      <w:r w:rsidRPr="007551CC">
        <w:rPr>
          <w:rFonts w:ascii="Arial" w:hAnsi="Arial" w:cs="Arial"/>
          <w:sz w:val="18"/>
          <w:szCs w:val="18"/>
        </w:rPr>
        <w:t xml:space="preserve">. As the </w:t>
      </w:r>
      <w:r>
        <w:rPr>
          <w:rFonts w:ascii="Arial" w:hAnsi="Arial" w:cs="Arial" w:hint="eastAsia"/>
          <w:sz w:val="18"/>
          <w:szCs w:val="18"/>
        </w:rPr>
        <w:t>world</w:t>
      </w:r>
      <w:r>
        <w:rPr>
          <w:rFonts w:ascii="Arial" w:hAnsi="Arial" w:cs="Arial"/>
          <w:sz w:val="18"/>
          <w:szCs w:val="18"/>
        </w:rPr>
        <w:t>’</w:t>
      </w:r>
      <w:r>
        <w:rPr>
          <w:rFonts w:ascii="Arial" w:hAnsi="Arial" w:cs="Arial" w:hint="eastAsia"/>
          <w:sz w:val="18"/>
          <w:szCs w:val="18"/>
        </w:rPr>
        <w:t xml:space="preserve">s </w:t>
      </w:r>
      <w:r w:rsidRPr="007551CC">
        <w:rPr>
          <w:rFonts w:ascii="Arial" w:hAnsi="Arial" w:cs="Arial"/>
          <w:sz w:val="18"/>
          <w:szCs w:val="18"/>
        </w:rPr>
        <w:t>firs</w:t>
      </w:r>
      <w:r>
        <w:rPr>
          <w:rFonts w:ascii="Arial" w:hAnsi="Arial" w:cs="Arial"/>
          <w:sz w:val="18"/>
          <w:szCs w:val="18"/>
        </w:rPr>
        <w:t>t 1500V string inverter</w:t>
      </w:r>
      <w:r w:rsidRPr="007551CC">
        <w:rPr>
          <w:rFonts w:ascii="Arial" w:hAnsi="Arial" w:cs="Arial"/>
          <w:sz w:val="18"/>
          <w:szCs w:val="18"/>
        </w:rPr>
        <w:t>, SG80HV</w:t>
      </w:r>
      <w:r>
        <w:rPr>
          <w:rFonts w:ascii="Arial" w:hAnsi="Arial" w:cs="Arial" w:hint="eastAsia"/>
          <w:sz w:val="18"/>
          <w:szCs w:val="18"/>
        </w:rPr>
        <w:t xml:space="preserve"> </w:t>
      </w:r>
      <w:r>
        <w:rPr>
          <w:rFonts w:ascii="Arial" w:hAnsi="Arial" w:cs="Arial"/>
          <w:sz w:val="18"/>
          <w:szCs w:val="18"/>
        </w:rPr>
        <w:t>is the pinnacle of</w:t>
      </w:r>
      <w:r w:rsidRPr="007551CC">
        <w:rPr>
          <w:rFonts w:ascii="Arial" w:hAnsi="Arial" w:cs="Arial"/>
          <w:sz w:val="18"/>
          <w:szCs w:val="18"/>
        </w:rPr>
        <w:t xml:space="preserve"> solar</w:t>
      </w:r>
      <w:r>
        <w:rPr>
          <w:rFonts w:ascii="Arial" w:hAnsi="Arial" w:cs="Arial"/>
          <w:sz w:val="18"/>
          <w:szCs w:val="18"/>
        </w:rPr>
        <w:t xml:space="preserve"> inverter</w:t>
      </w:r>
      <w:r w:rsidRPr="007551CC">
        <w:rPr>
          <w:rFonts w:ascii="Arial" w:hAnsi="Arial" w:cs="Arial"/>
          <w:sz w:val="18"/>
          <w:szCs w:val="18"/>
        </w:rPr>
        <w:t xml:space="preserve"> technology</w:t>
      </w:r>
      <w:r>
        <w:rPr>
          <w:rFonts w:ascii="Arial" w:hAnsi="Arial" w:cs="Arial"/>
          <w:sz w:val="18"/>
          <w:szCs w:val="18"/>
        </w:rPr>
        <w:t>, and we hope it will encourage further industry growth by increasing PV plant ROI</w:t>
      </w:r>
      <w:r w:rsidRPr="007551CC">
        <w:rPr>
          <w:rFonts w:ascii="Arial" w:hAnsi="Arial" w:cs="Arial"/>
          <w:sz w:val="18"/>
          <w:szCs w:val="18"/>
        </w:rPr>
        <w:t>.”</w:t>
      </w:r>
      <w:r>
        <w:rPr>
          <w:rFonts w:ascii="Arial" w:hAnsi="Arial" w:cs="Arial" w:hint="eastAsia"/>
          <w:sz w:val="18"/>
          <w:szCs w:val="18"/>
        </w:rPr>
        <w:t xml:space="preserve"> </w:t>
      </w:r>
      <w:r>
        <w:rPr>
          <w:rFonts w:ascii="Arial" w:hAnsi="Arial" w:cs="Arial"/>
          <w:sz w:val="18"/>
          <w:szCs w:val="18"/>
        </w:rPr>
        <w:t>exclaim</w:t>
      </w:r>
      <w:r w:rsidRPr="007551CC">
        <w:rPr>
          <w:rFonts w:ascii="Arial" w:hAnsi="Arial" w:cs="Arial"/>
          <w:sz w:val="18"/>
          <w:szCs w:val="18"/>
        </w:rPr>
        <w:t xml:space="preserve">ed Dr David Zhao, </w:t>
      </w:r>
      <w:r>
        <w:rPr>
          <w:rFonts w:ascii="Arial" w:hAnsi="Arial" w:cs="Arial"/>
          <w:sz w:val="18"/>
          <w:szCs w:val="18"/>
        </w:rPr>
        <w:t>S</w:t>
      </w:r>
      <w:r w:rsidRPr="007551CC">
        <w:rPr>
          <w:rFonts w:ascii="Arial" w:hAnsi="Arial" w:cs="Arial"/>
          <w:sz w:val="18"/>
          <w:szCs w:val="18"/>
        </w:rPr>
        <w:t xml:space="preserve">enior </w:t>
      </w:r>
      <w:r>
        <w:rPr>
          <w:rFonts w:ascii="Arial" w:hAnsi="Arial" w:cs="Arial"/>
          <w:sz w:val="18"/>
          <w:szCs w:val="18"/>
        </w:rPr>
        <w:t>V</w:t>
      </w:r>
      <w:r w:rsidRPr="007551CC">
        <w:rPr>
          <w:rFonts w:ascii="Arial" w:hAnsi="Arial" w:cs="Arial"/>
          <w:sz w:val="18"/>
          <w:szCs w:val="18"/>
        </w:rPr>
        <w:t xml:space="preserve">ice </w:t>
      </w:r>
      <w:r>
        <w:rPr>
          <w:rFonts w:ascii="Arial" w:hAnsi="Arial" w:cs="Arial"/>
          <w:sz w:val="18"/>
          <w:szCs w:val="18"/>
        </w:rPr>
        <w:t>P</w:t>
      </w:r>
      <w:r w:rsidRPr="007551CC">
        <w:rPr>
          <w:rFonts w:ascii="Arial" w:hAnsi="Arial" w:cs="Arial"/>
          <w:sz w:val="18"/>
          <w:szCs w:val="18"/>
        </w:rPr>
        <w:t>resident of Sungrow.</w:t>
      </w:r>
    </w:p>
    <w:p w14:paraId="3A20BEE0" w14:textId="6D4E4500" w:rsidR="00CB449F" w:rsidRPr="00CB449F" w:rsidRDefault="00CB449F" w:rsidP="00CB449F">
      <w:pPr>
        <w:rPr>
          <w:rFonts w:ascii="Arial" w:hAnsi="Arial" w:cs="Arial"/>
          <w:b/>
          <w:sz w:val="18"/>
          <w:szCs w:val="18"/>
        </w:rPr>
      </w:pPr>
      <w:r w:rsidRPr="007551CC">
        <w:rPr>
          <w:rFonts w:ascii="Arial" w:hAnsi="Arial" w:cs="Arial"/>
          <w:b/>
          <w:sz w:val="18"/>
          <w:szCs w:val="18"/>
          <w:u w:val="single"/>
        </w:rPr>
        <w:t>About Sungrow</w:t>
      </w:r>
      <w:r>
        <w:rPr>
          <w:rFonts w:ascii="Arial" w:hAnsi="Arial" w:cs="Arial"/>
          <w:b/>
          <w:sz w:val="18"/>
          <w:szCs w:val="18"/>
        </w:rPr>
        <w:br/>
      </w:r>
      <w:r w:rsidRPr="007551CC">
        <w:rPr>
          <w:rFonts w:ascii="Arial" w:hAnsi="Arial" w:cs="Arial"/>
          <w:sz w:val="18"/>
          <w:szCs w:val="18"/>
          <w:lang w:val="de-DE"/>
        </w:rPr>
        <w:t>Sungrow is the world’s leading PV-inverter manufacturer with over 26GW installed globally. Founded in 1997 by the University Professor Renxian Cao, Sungrow is the global leader in research and development in solar inverters, with numerous patents and a broad product portfolio offering solutions for residential, commercial and industrial applications. With a 20-year track record of growth and success, Sungrow’s products are available in over 50 countries, and have maintained a market share of over 30% in China. In 2015, Sungrow successfully occupied a over 20% market share in Germany. Sungrow topped the world with PV inverter shipments in 2015 totaling 8.9GW. To learn more about Sungrow</w:t>
      </w:r>
      <w:r>
        <w:rPr>
          <w:rFonts w:ascii="Arial" w:hAnsi="Arial" w:cs="Arial" w:hint="eastAsia"/>
          <w:sz w:val="18"/>
          <w:szCs w:val="18"/>
          <w:lang w:val="de-DE"/>
        </w:rPr>
        <w:t xml:space="preserve">, please visit </w:t>
      </w:r>
      <w:hyperlink r:id="rId6" w:history="1">
        <w:r w:rsidRPr="00726ECC">
          <w:rPr>
            <w:rStyle w:val="Hyperlink"/>
            <w:rFonts w:ascii="Arial" w:hAnsi="Arial" w:cs="Arial"/>
            <w:sz w:val="18"/>
            <w:szCs w:val="18"/>
            <w:lang w:val="de-DE"/>
          </w:rPr>
          <w:t>http://en.sungrowpower.com/</w:t>
        </w:r>
      </w:hyperlink>
    </w:p>
    <w:p w14:paraId="66A9BE78" w14:textId="77777777" w:rsidR="00C361E3" w:rsidRPr="00AC5166" w:rsidRDefault="00C361E3" w:rsidP="004E25AC">
      <w:pPr>
        <w:spacing w:after="0" w:line="240" w:lineRule="auto"/>
        <w:jc w:val="center"/>
        <w:rPr>
          <w:rFonts w:ascii="Arial" w:hAnsi="Arial" w:cs="Arial"/>
          <w:sz w:val="20"/>
          <w:szCs w:val="20"/>
        </w:rPr>
      </w:pPr>
    </w:p>
    <w:sectPr w:rsidR="00C361E3" w:rsidRPr="00AC516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2676F4" w14:textId="77777777" w:rsidR="005E0E19" w:rsidRDefault="005E0E19" w:rsidP="00000562">
      <w:pPr>
        <w:spacing w:after="0" w:line="240" w:lineRule="auto"/>
      </w:pPr>
      <w:r>
        <w:separator/>
      </w:r>
    </w:p>
  </w:endnote>
  <w:endnote w:type="continuationSeparator" w:id="0">
    <w:p w14:paraId="1FE6F001" w14:textId="77777777" w:rsidR="005E0E19" w:rsidRDefault="005E0E19" w:rsidP="0000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7E616E" w14:textId="77777777" w:rsidR="005E0E19" w:rsidRDefault="005E0E19" w:rsidP="00000562">
      <w:pPr>
        <w:spacing w:after="0" w:line="240" w:lineRule="auto"/>
      </w:pPr>
      <w:r>
        <w:separator/>
      </w:r>
    </w:p>
  </w:footnote>
  <w:footnote w:type="continuationSeparator" w:id="0">
    <w:p w14:paraId="6A60982B" w14:textId="77777777" w:rsidR="005E0E19" w:rsidRDefault="005E0E19" w:rsidP="0000056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FF73" w14:textId="77777777" w:rsidR="00563F00" w:rsidRPr="00000562" w:rsidRDefault="00563F00" w:rsidP="00000562">
    <w:pPr>
      <w:rPr>
        <w:rFonts w:ascii="Arial" w:hAnsi="Arial" w:cs="Arial"/>
        <w:i/>
        <w:color w:val="FF0000"/>
        <w:sz w:val="20"/>
        <w:szCs w:val="20"/>
      </w:rPr>
    </w:pPr>
    <w:r w:rsidRPr="00000562">
      <w:rPr>
        <w:rFonts w:ascii="Arial" w:hAnsi="Arial" w:cs="Arial"/>
        <w:i/>
        <w:color w:val="FF0000"/>
        <w:sz w:val="20"/>
        <w:szCs w:val="20"/>
      </w:rPr>
      <w:t>For immediate release</w:t>
    </w:r>
    <w:r>
      <w:rPr>
        <w:noProof/>
        <w:lang w:eastAsia="en-GB"/>
      </w:rPr>
      <w:ptab w:relativeTo="margin" w:alignment="right" w:leader="none"/>
    </w:r>
    <w:r>
      <w:rPr>
        <w:noProof/>
        <w:lang w:val="en-US"/>
      </w:rPr>
      <w:drawing>
        <wp:inline distT="0" distB="0" distL="0" distR="0" wp14:anchorId="69568ED0" wp14:editId="38B1B69A">
          <wp:extent cx="1495425" cy="647700"/>
          <wp:effectExtent l="0" t="0" r="9525" b="0"/>
          <wp:docPr id="2" name="Picture 2" descr="Image result for sungrow power supp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grow power suppl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inline>
      </w:drawing>
    </w:r>
  </w:p>
  <w:p w14:paraId="100BC189" w14:textId="77777777" w:rsidR="00563F00" w:rsidRDefault="00563F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15B"/>
    <w:rsid w:val="00000562"/>
    <w:rsid w:val="0001779D"/>
    <w:rsid w:val="00033E38"/>
    <w:rsid w:val="00042F85"/>
    <w:rsid w:val="000738E3"/>
    <w:rsid w:val="00076F4A"/>
    <w:rsid w:val="00080848"/>
    <w:rsid w:val="00087C9A"/>
    <w:rsid w:val="000A39E1"/>
    <w:rsid w:val="001B63A2"/>
    <w:rsid w:val="001D7924"/>
    <w:rsid w:val="00206C6A"/>
    <w:rsid w:val="0021594C"/>
    <w:rsid w:val="002740ED"/>
    <w:rsid w:val="00280D7D"/>
    <w:rsid w:val="002C4F44"/>
    <w:rsid w:val="00327F33"/>
    <w:rsid w:val="00345D63"/>
    <w:rsid w:val="00352C88"/>
    <w:rsid w:val="00353E1A"/>
    <w:rsid w:val="00374B04"/>
    <w:rsid w:val="003D29EF"/>
    <w:rsid w:val="00405ED1"/>
    <w:rsid w:val="00414DBD"/>
    <w:rsid w:val="00464606"/>
    <w:rsid w:val="004B5F53"/>
    <w:rsid w:val="004E25AC"/>
    <w:rsid w:val="00563F00"/>
    <w:rsid w:val="005A686A"/>
    <w:rsid w:val="005C6882"/>
    <w:rsid w:val="005E0E19"/>
    <w:rsid w:val="005E5417"/>
    <w:rsid w:val="00664D98"/>
    <w:rsid w:val="006724D8"/>
    <w:rsid w:val="00693CCC"/>
    <w:rsid w:val="006E3301"/>
    <w:rsid w:val="006E49AD"/>
    <w:rsid w:val="006E4C96"/>
    <w:rsid w:val="0070215B"/>
    <w:rsid w:val="0071605A"/>
    <w:rsid w:val="00731FEE"/>
    <w:rsid w:val="00776D58"/>
    <w:rsid w:val="007B20E5"/>
    <w:rsid w:val="007F1933"/>
    <w:rsid w:val="00891613"/>
    <w:rsid w:val="008A6D0D"/>
    <w:rsid w:val="008F363D"/>
    <w:rsid w:val="00982762"/>
    <w:rsid w:val="009A4867"/>
    <w:rsid w:val="009D3880"/>
    <w:rsid w:val="00A9268D"/>
    <w:rsid w:val="00AC5166"/>
    <w:rsid w:val="00AE073D"/>
    <w:rsid w:val="00B141D4"/>
    <w:rsid w:val="00B337CB"/>
    <w:rsid w:val="00B40F5E"/>
    <w:rsid w:val="00C25E34"/>
    <w:rsid w:val="00C34055"/>
    <w:rsid w:val="00C361E3"/>
    <w:rsid w:val="00C66D7D"/>
    <w:rsid w:val="00C73CC3"/>
    <w:rsid w:val="00C82BDC"/>
    <w:rsid w:val="00CB449F"/>
    <w:rsid w:val="00CD7E42"/>
    <w:rsid w:val="00CE0FA4"/>
    <w:rsid w:val="00D179F0"/>
    <w:rsid w:val="00D3542D"/>
    <w:rsid w:val="00D45B98"/>
    <w:rsid w:val="00D767E4"/>
    <w:rsid w:val="00DC1222"/>
    <w:rsid w:val="00ED00D7"/>
    <w:rsid w:val="00F0359B"/>
    <w:rsid w:val="00F278CF"/>
    <w:rsid w:val="00F473A6"/>
    <w:rsid w:val="00FB50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B3C2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74B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0215B"/>
    <w:rPr>
      <w:color w:val="0000FF"/>
      <w:u w:val="single"/>
    </w:rPr>
  </w:style>
  <w:style w:type="paragraph" w:styleId="Header">
    <w:name w:val="header"/>
    <w:basedOn w:val="Normal"/>
    <w:link w:val="HeaderChar"/>
    <w:uiPriority w:val="99"/>
    <w:unhideWhenUsed/>
    <w:rsid w:val="00000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562"/>
  </w:style>
  <w:style w:type="paragraph" w:styleId="Footer">
    <w:name w:val="footer"/>
    <w:basedOn w:val="Normal"/>
    <w:link w:val="FooterChar"/>
    <w:uiPriority w:val="99"/>
    <w:unhideWhenUsed/>
    <w:rsid w:val="00000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562"/>
  </w:style>
  <w:style w:type="paragraph" w:styleId="BalloonText">
    <w:name w:val="Balloon Text"/>
    <w:basedOn w:val="Normal"/>
    <w:link w:val="BalloonTextChar"/>
    <w:uiPriority w:val="99"/>
    <w:semiHidden/>
    <w:unhideWhenUsed/>
    <w:rsid w:val="00F03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59B"/>
    <w:rPr>
      <w:rFonts w:ascii="Tahoma" w:hAnsi="Tahoma" w:cs="Tahoma"/>
      <w:sz w:val="16"/>
      <w:szCs w:val="16"/>
    </w:rPr>
  </w:style>
  <w:style w:type="character" w:styleId="CommentReference">
    <w:name w:val="annotation reference"/>
    <w:basedOn w:val="DefaultParagraphFont"/>
    <w:uiPriority w:val="99"/>
    <w:semiHidden/>
    <w:unhideWhenUsed/>
    <w:rsid w:val="0021594C"/>
    <w:rPr>
      <w:sz w:val="16"/>
      <w:szCs w:val="16"/>
    </w:rPr>
  </w:style>
  <w:style w:type="paragraph" w:styleId="CommentText">
    <w:name w:val="annotation text"/>
    <w:basedOn w:val="Normal"/>
    <w:link w:val="CommentTextChar"/>
    <w:uiPriority w:val="99"/>
    <w:semiHidden/>
    <w:unhideWhenUsed/>
    <w:rsid w:val="0021594C"/>
    <w:pPr>
      <w:widowControl w:val="0"/>
      <w:spacing w:after="0" w:line="240" w:lineRule="auto"/>
      <w:jc w:val="both"/>
    </w:pPr>
    <w:rPr>
      <w:rFonts w:eastAsiaTheme="minorEastAsia"/>
      <w:kern w:val="2"/>
      <w:sz w:val="20"/>
      <w:szCs w:val="20"/>
      <w:lang w:val="en-US" w:eastAsia="zh-CN"/>
    </w:rPr>
  </w:style>
  <w:style w:type="character" w:customStyle="1" w:styleId="CommentTextChar">
    <w:name w:val="Comment Text Char"/>
    <w:basedOn w:val="DefaultParagraphFont"/>
    <w:link w:val="CommentText"/>
    <w:uiPriority w:val="99"/>
    <w:semiHidden/>
    <w:rsid w:val="0021594C"/>
    <w:rPr>
      <w:rFonts w:eastAsiaTheme="minorEastAsia"/>
      <w:kern w:val="2"/>
      <w:sz w:val="20"/>
      <w:szCs w:val="20"/>
      <w:lang w:val="en-US" w:eastAsia="zh-CN"/>
    </w:rPr>
  </w:style>
  <w:style w:type="paragraph" w:styleId="NoSpacing">
    <w:name w:val="No Spacing"/>
    <w:uiPriority w:val="1"/>
    <w:qFormat/>
    <w:rsid w:val="00C361E3"/>
    <w:pPr>
      <w:spacing w:after="0" w:line="240" w:lineRule="auto"/>
    </w:pPr>
  </w:style>
  <w:style w:type="paragraph" w:styleId="NormalWeb">
    <w:name w:val="Normal (Web)"/>
    <w:basedOn w:val="Normal"/>
    <w:uiPriority w:val="99"/>
    <w:unhideWhenUsed/>
    <w:rsid w:val="001D7924"/>
    <w:pPr>
      <w:spacing w:after="225" w:line="240" w:lineRule="auto"/>
    </w:pPr>
    <w:rPr>
      <w:rFonts w:ascii="Times New Roman" w:eastAsia="Times New Roman" w:hAnsi="Times New Roman" w:cs="Times New Roman"/>
      <w:sz w:val="24"/>
      <w:szCs w:val="24"/>
      <w:lang w:val="de-DE" w:eastAsia="de-DE"/>
    </w:rPr>
  </w:style>
  <w:style w:type="character" w:styleId="Strong">
    <w:name w:val="Strong"/>
    <w:basedOn w:val="DefaultParagraphFont"/>
    <w:uiPriority w:val="22"/>
    <w:qFormat/>
    <w:rsid w:val="001D7924"/>
    <w:rPr>
      <w:b/>
      <w:bCs/>
      <w:color w:val="000000"/>
    </w:rPr>
  </w:style>
  <w:style w:type="character" w:customStyle="1" w:styleId="apple-converted-space">
    <w:name w:val="apple-converted-space"/>
    <w:basedOn w:val="DefaultParagraphFont"/>
    <w:rsid w:val="002C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696138">
      <w:bodyDiv w:val="1"/>
      <w:marLeft w:val="0"/>
      <w:marRight w:val="0"/>
      <w:marTop w:val="0"/>
      <w:marBottom w:val="0"/>
      <w:divBdr>
        <w:top w:val="none" w:sz="0" w:space="0" w:color="auto"/>
        <w:left w:val="none" w:sz="0" w:space="0" w:color="auto"/>
        <w:bottom w:val="none" w:sz="0" w:space="0" w:color="auto"/>
        <w:right w:val="none" w:sz="0" w:space="0" w:color="auto"/>
      </w:divBdr>
      <w:divsChild>
        <w:div w:id="556087033">
          <w:marLeft w:val="0"/>
          <w:marRight w:val="0"/>
          <w:marTop w:val="0"/>
          <w:marBottom w:val="0"/>
          <w:divBdr>
            <w:top w:val="none" w:sz="0" w:space="0" w:color="auto"/>
            <w:left w:val="none" w:sz="0" w:space="0" w:color="auto"/>
            <w:bottom w:val="none" w:sz="0" w:space="0" w:color="auto"/>
            <w:right w:val="none" w:sz="0" w:space="0" w:color="auto"/>
          </w:divBdr>
          <w:divsChild>
            <w:div w:id="668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87531">
      <w:bodyDiv w:val="1"/>
      <w:marLeft w:val="0"/>
      <w:marRight w:val="0"/>
      <w:marTop w:val="0"/>
      <w:marBottom w:val="0"/>
      <w:divBdr>
        <w:top w:val="none" w:sz="0" w:space="0" w:color="auto"/>
        <w:left w:val="none" w:sz="0" w:space="0" w:color="auto"/>
        <w:bottom w:val="none" w:sz="0" w:space="0" w:color="auto"/>
        <w:right w:val="none" w:sz="0" w:space="0" w:color="auto"/>
      </w:divBdr>
    </w:div>
    <w:div w:id="1382827934">
      <w:bodyDiv w:val="1"/>
      <w:marLeft w:val="0"/>
      <w:marRight w:val="0"/>
      <w:marTop w:val="0"/>
      <w:marBottom w:val="0"/>
      <w:divBdr>
        <w:top w:val="none" w:sz="0" w:space="0" w:color="auto"/>
        <w:left w:val="none" w:sz="0" w:space="0" w:color="auto"/>
        <w:bottom w:val="none" w:sz="0" w:space="0" w:color="auto"/>
        <w:right w:val="none" w:sz="0" w:space="0" w:color="auto"/>
      </w:divBdr>
    </w:div>
    <w:div w:id="1581400877">
      <w:bodyDiv w:val="1"/>
      <w:marLeft w:val="0"/>
      <w:marRight w:val="0"/>
      <w:marTop w:val="0"/>
      <w:marBottom w:val="0"/>
      <w:divBdr>
        <w:top w:val="none" w:sz="0" w:space="0" w:color="auto"/>
        <w:left w:val="none" w:sz="0" w:space="0" w:color="auto"/>
        <w:bottom w:val="none" w:sz="0" w:space="0" w:color="auto"/>
        <w:right w:val="none" w:sz="0" w:space="0" w:color="auto"/>
      </w:divBdr>
      <w:divsChild>
        <w:div w:id="577441394">
          <w:marLeft w:val="200"/>
          <w:marRight w:val="0"/>
          <w:marTop w:val="0"/>
          <w:marBottom w:val="0"/>
          <w:divBdr>
            <w:top w:val="none" w:sz="0" w:space="0" w:color="auto"/>
            <w:left w:val="none" w:sz="0" w:space="0" w:color="auto"/>
            <w:bottom w:val="none" w:sz="0" w:space="0" w:color="auto"/>
            <w:right w:val="none" w:sz="0" w:space="0" w:color="auto"/>
          </w:divBdr>
        </w:div>
        <w:div w:id="1409303913">
          <w:marLeft w:val="200"/>
          <w:marRight w:val="0"/>
          <w:marTop w:val="0"/>
          <w:marBottom w:val="0"/>
          <w:divBdr>
            <w:top w:val="none" w:sz="0" w:space="0" w:color="auto"/>
            <w:left w:val="none" w:sz="0" w:space="0" w:color="auto"/>
            <w:bottom w:val="none" w:sz="0" w:space="0" w:color="auto"/>
            <w:right w:val="none" w:sz="0" w:space="0" w:color="auto"/>
          </w:divBdr>
          <w:divsChild>
            <w:div w:id="805975870">
              <w:marLeft w:val="0"/>
              <w:marRight w:val="0"/>
              <w:marTop w:val="319"/>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en.sungrowpower.com/"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391</Words>
  <Characters>2234</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dcterms:created xsi:type="dcterms:W3CDTF">2016-09-05T08:07:00Z</dcterms:created>
  <dcterms:modified xsi:type="dcterms:W3CDTF">2016-09-05T08:07:00Z</dcterms:modified>
</cp:coreProperties>
</file>