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8DBEC5" w14:textId="77777777" w:rsidR="00455201" w:rsidRDefault="00C76D28" w:rsidP="00AE211E">
      <w:pPr>
        <w:jc w:val="center"/>
        <w:rPr>
          <w:rFonts w:asciiTheme="majorHAnsi" w:hAnsiTheme="majorHAnsi" w:cstheme="majorHAnsi"/>
          <w:b/>
          <w:color w:val="000000"/>
          <w:sz w:val="28"/>
          <w:szCs w:val="28"/>
        </w:rPr>
      </w:pPr>
      <w:bookmarkStart w:id="0" w:name="_GoBack"/>
      <w:bookmarkEnd w:id="0"/>
      <w:r>
        <w:rPr>
          <w:rFonts w:asciiTheme="majorHAnsi" w:hAnsiTheme="majorHAnsi" w:cstheme="majorHAnsi"/>
          <w:b/>
          <w:color w:val="000000"/>
          <w:sz w:val="28"/>
          <w:szCs w:val="28"/>
        </w:rPr>
        <w:t>Epson</w:t>
      </w:r>
      <w:r w:rsidR="00170F36">
        <w:rPr>
          <w:rFonts w:asciiTheme="majorHAnsi" w:hAnsiTheme="majorHAnsi" w:cstheme="majorHAnsi"/>
          <w:b/>
          <w:color w:val="000000"/>
          <w:sz w:val="28"/>
          <w:szCs w:val="28"/>
        </w:rPr>
        <w:t xml:space="preserve"> technology </w:t>
      </w:r>
      <w:r w:rsidR="00666624">
        <w:rPr>
          <w:rFonts w:asciiTheme="majorHAnsi" w:hAnsiTheme="majorHAnsi" w:cstheme="majorHAnsi"/>
          <w:b/>
          <w:color w:val="000000"/>
          <w:sz w:val="28"/>
          <w:szCs w:val="28"/>
        </w:rPr>
        <w:t>takes away the pain of medical administration</w:t>
      </w:r>
    </w:p>
    <w:p w14:paraId="4BDC4B7B" w14:textId="77777777" w:rsidR="00433FEB" w:rsidRPr="0010109F" w:rsidRDefault="006E5249" w:rsidP="00076B7B">
      <w:pPr>
        <w:jc w:val="center"/>
        <w:rPr>
          <w:rFonts w:asciiTheme="majorHAnsi" w:hAnsiTheme="majorHAnsi" w:cstheme="majorHAnsi"/>
          <w:i/>
          <w:color w:val="000000"/>
          <w:sz w:val="24"/>
          <w:szCs w:val="24"/>
        </w:rPr>
      </w:pPr>
      <w:r>
        <w:rPr>
          <w:rFonts w:asciiTheme="majorHAnsi" w:hAnsiTheme="majorHAnsi" w:cstheme="majorHAnsi"/>
          <w:i/>
          <w:color w:val="000000"/>
          <w:sz w:val="24"/>
          <w:szCs w:val="24"/>
        </w:rPr>
        <w:t>Epson p</w:t>
      </w:r>
      <w:r w:rsidR="00666624">
        <w:rPr>
          <w:rFonts w:asciiTheme="majorHAnsi" w:hAnsiTheme="majorHAnsi" w:cstheme="majorHAnsi"/>
          <w:i/>
          <w:color w:val="000000"/>
          <w:sz w:val="24"/>
          <w:szCs w:val="24"/>
        </w:rPr>
        <w:t xml:space="preserve">rinters, scanners and </w:t>
      </w:r>
      <w:r w:rsidR="00A653BD">
        <w:rPr>
          <w:rFonts w:asciiTheme="majorHAnsi" w:hAnsiTheme="majorHAnsi" w:cstheme="majorHAnsi"/>
          <w:i/>
          <w:color w:val="000000"/>
          <w:sz w:val="24"/>
          <w:szCs w:val="24"/>
        </w:rPr>
        <w:t>D</w:t>
      </w:r>
      <w:r w:rsidR="00666624">
        <w:rPr>
          <w:rFonts w:asciiTheme="majorHAnsi" w:hAnsiTheme="majorHAnsi" w:cstheme="majorHAnsi"/>
          <w:i/>
          <w:color w:val="000000"/>
          <w:sz w:val="24"/>
          <w:szCs w:val="24"/>
        </w:rPr>
        <w:t>isc</w:t>
      </w:r>
      <w:r w:rsidR="00A653BD">
        <w:rPr>
          <w:rFonts w:asciiTheme="majorHAnsi" w:hAnsiTheme="majorHAnsi" w:cstheme="majorHAnsi"/>
          <w:i/>
          <w:color w:val="000000"/>
          <w:sz w:val="24"/>
          <w:szCs w:val="24"/>
        </w:rPr>
        <w:t>p</w:t>
      </w:r>
      <w:r w:rsidR="00666624">
        <w:rPr>
          <w:rFonts w:asciiTheme="majorHAnsi" w:hAnsiTheme="majorHAnsi" w:cstheme="majorHAnsi"/>
          <w:i/>
          <w:color w:val="000000"/>
          <w:sz w:val="24"/>
          <w:szCs w:val="24"/>
        </w:rPr>
        <w:t>r</w:t>
      </w:r>
      <w:r w:rsidR="00A653BD">
        <w:rPr>
          <w:rFonts w:asciiTheme="majorHAnsi" w:hAnsiTheme="majorHAnsi" w:cstheme="majorHAnsi"/>
          <w:i/>
          <w:color w:val="000000"/>
          <w:sz w:val="24"/>
          <w:szCs w:val="24"/>
        </w:rPr>
        <w:t>oducers</w:t>
      </w:r>
      <w:r w:rsidR="00666624">
        <w:rPr>
          <w:rFonts w:asciiTheme="majorHAnsi" w:hAnsiTheme="majorHAnsi" w:cstheme="majorHAnsi"/>
          <w:i/>
          <w:color w:val="000000"/>
          <w:sz w:val="24"/>
          <w:szCs w:val="24"/>
        </w:rPr>
        <w:t xml:space="preserve"> make processes simpler and more effective</w:t>
      </w:r>
    </w:p>
    <w:p w14:paraId="5D488533" w14:textId="77777777" w:rsidR="001E02A9" w:rsidRDefault="001E02A9" w:rsidP="00AE211E">
      <w:pPr>
        <w:spacing w:line="300" w:lineRule="exact"/>
        <w:rPr>
          <w:rFonts w:asciiTheme="majorHAnsi" w:hAnsiTheme="majorHAnsi" w:cstheme="majorHAnsi"/>
          <w:sz w:val="24"/>
          <w:szCs w:val="24"/>
        </w:rPr>
      </w:pPr>
    </w:p>
    <w:p w14:paraId="422AD55C" w14:textId="77777777" w:rsidR="00B70502" w:rsidRDefault="00666624" w:rsidP="00076B7B">
      <w:pPr>
        <w:rPr>
          <w:rFonts w:asciiTheme="majorHAnsi" w:hAnsiTheme="majorHAnsi" w:cstheme="majorHAnsi"/>
          <w:sz w:val="24"/>
          <w:szCs w:val="24"/>
        </w:rPr>
      </w:pPr>
      <w:r>
        <w:rPr>
          <w:rFonts w:asciiTheme="majorHAnsi" w:hAnsiTheme="majorHAnsi" w:cstheme="majorHAnsi"/>
          <w:sz w:val="24"/>
          <w:szCs w:val="24"/>
        </w:rPr>
        <w:t xml:space="preserve">A hospital or clinic is as much a business environment as any </w:t>
      </w:r>
      <w:r w:rsidR="003F3C55">
        <w:rPr>
          <w:rFonts w:asciiTheme="majorHAnsi" w:hAnsiTheme="majorHAnsi" w:cstheme="majorHAnsi"/>
          <w:sz w:val="24"/>
          <w:szCs w:val="24"/>
        </w:rPr>
        <w:t xml:space="preserve">other type of </w:t>
      </w:r>
      <w:r w:rsidR="003576D7">
        <w:rPr>
          <w:rFonts w:asciiTheme="majorHAnsi" w:hAnsiTheme="majorHAnsi" w:cstheme="majorHAnsi"/>
          <w:sz w:val="24"/>
          <w:szCs w:val="24"/>
        </w:rPr>
        <w:t xml:space="preserve">company, with a team of administrators </w:t>
      </w:r>
      <w:r w:rsidR="00760F34">
        <w:rPr>
          <w:rFonts w:asciiTheme="majorHAnsi" w:hAnsiTheme="majorHAnsi" w:cstheme="majorHAnsi"/>
          <w:sz w:val="24"/>
          <w:szCs w:val="24"/>
        </w:rPr>
        <w:t>providing</w:t>
      </w:r>
      <w:r w:rsidR="00A653BD">
        <w:rPr>
          <w:rFonts w:asciiTheme="majorHAnsi" w:hAnsiTheme="majorHAnsi" w:cstheme="majorHAnsi"/>
          <w:sz w:val="24"/>
          <w:szCs w:val="24"/>
        </w:rPr>
        <w:t xml:space="preserve"> </w:t>
      </w:r>
      <w:r w:rsidR="003576D7">
        <w:rPr>
          <w:rFonts w:asciiTheme="majorHAnsi" w:hAnsiTheme="majorHAnsi" w:cstheme="majorHAnsi"/>
          <w:sz w:val="24"/>
          <w:szCs w:val="24"/>
        </w:rPr>
        <w:t xml:space="preserve">invaluable support to the professionals at the coalface of </w:t>
      </w:r>
      <w:r w:rsidR="00760F34">
        <w:rPr>
          <w:rFonts w:asciiTheme="majorHAnsi" w:hAnsiTheme="majorHAnsi" w:cstheme="majorHAnsi"/>
          <w:sz w:val="24"/>
          <w:szCs w:val="24"/>
        </w:rPr>
        <w:t xml:space="preserve">delivering </w:t>
      </w:r>
      <w:r w:rsidR="001A53B2">
        <w:rPr>
          <w:rFonts w:asciiTheme="majorHAnsi" w:hAnsiTheme="majorHAnsi" w:cstheme="majorHAnsi"/>
          <w:sz w:val="24"/>
          <w:szCs w:val="24"/>
        </w:rPr>
        <w:t>the best possible health</w:t>
      </w:r>
      <w:r w:rsidR="003576D7">
        <w:rPr>
          <w:rFonts w:asciiTheme="majorHAnsi" w:hAnsiTheme="majorHAnsi" w:cstheme="majorHAnsi"/>
          <w:sz w:val="24"/>
          <w:szCs w:val="24"/>
        </w:rPr>
        <w:t xml:space="preserve">care. </w:t>
      </w:r>
    </w:p>
    <w:p w14:paraId="0048107A" w14:textId="77777777" w:rsidR="003576D7" w:rsidRDefault="003576D7" w:rsidP="00076B7B">
      <w:pPr>
        <w:rPr>
          <w:rFonts w:asciiTheme="majorHAnsi" w:hAnsiTheme="majorHAnsi" w:cstheme="majorHAnsi"/>
          <w:sz w:val="24"/>
          <w:szCs w:val="24"/>
        </w:rPr>
      </w:pPr>
    </w:p>
    <w:p w14:paraId="67ACDAEE" w14:textId="77777777" w:rsidR="003576D7" w:rsidRDefault="003576D7" w:rsidP="008A6718">
      <w:pPr>
        <w:rPr>
          <w:rFonts w:asciiTheme="majorHAnsi" w:hAnsiTheme="majorHAnsi" w:cstheme="majorHAnsi"/>
          <w:sz w:val="24"/>
          <w:szCs w:val="24"/>
        </w:rPr>
      </w:pPr>
      <w:r>
        <w:rPr>
          <w:rFonts w:asciiTheme="majorHAnsi" w:hAnsiTheme="majorHAnsi" w:cstheme="majorHAnsi"/>
          <w:sz w:val="24"/>
          <w:szCs w:val="24"/>
        </w:rPr>
        <w:t xml:space="preserve">There are numerous print, projection, scanning and disc-producing solutions that help health professionals achieve greater efficiencies in their tasks, whether it’s labeling medication clearly in a dispensary, quickly writing X-ray images to a cost-efficient CD rather than making patients wait for films to develop, or using interactive projectors to </w:t>
      </w:r>
      <w:r w:rsidR="008A6718">
        <w:rPr>
          <w:rFonts w:asciiTheme="majorHAnsi" w:hAnsiTheme="majorHAnsi" w:cstheme="majorHAnsi"/>
          <w:sz w:val="24"/>
          <w:szCs w:val="24"/>
        </w:rPr>
        <w:t xml:space="preserve">enhance </w:t>
      </w:r>
      <w:r>
        <w:rPr>
          <w:rFonts w:asciiTheme="majorHAnsi" w:hAnsiTheme="majorHAnsi" w:cstheme="majorHAnsi"/>
          <w:sz w:val="24"/>
          <w:szCs w:val="24"/>
        </w:rPr>
        <w:t xml:space="preserve">the efficacy of skills development and training. </w:t>
      </w:r>
    </w:p>
    <w:p w14:paraId="6D57C8A8" w14:textId="77777777" w:rsidR="003576D7" w:rsidRDefault="003576D7" w:rsidP="00076B7B">
      <w:pPr>
        <w:rPr>
          <w:rFonts w:asciiTheme="majorHAnsi" w:hAnsiTheme="majorHAnsi" w:cstheme="majorHAnsi"/>
          <w:sz w:val="24"/>
          <w:szCs w:val="24"/>
        </w:rPr>
      </w:pPr>
    </w:p>
    <w:p w14:paraId="5BB9C858" w14:textId="77777777" w:rsidR="003576D7" w:rsidRDefault="003576D7" w:rsidP="00076B7B">
      <w:pPr>
        <w:rPr>
          <w:rFonts w:asciiTheme="majorHAnsi" w:hAnsiTheme="majorHAnsi" w:cstheme="majorHAnsi"/>
          <w:sz w:val="24"/>
          <w:szCs w:val="24"/>
        </w:rPr>
      </w:pPr>
      <w:r>
        <w:rPr>
          <w:rFonts w:asciiTheme="majorHAnsi" w:hAnsiTheme="majorHAnsi" w:cstheme="majorHAnsi"/>
          <w:sz w:val="24"/>
          <w:szCs w:val="24"/>
        </w:rPr>
        <w:t xml:space="preserve">When it comes to providing support for the administration teams, technology is available to help them boost efficiency, </w:t>
      </w:r>
      <w:r w:rsidR="008A6718">
        <w:rPr>
          <w:rFonts w:asciiTheme="majorHAnsi" w:hAnsiTheme="majorHAnsi" w:cstheme="majorHAnsi"/>
          <w:sz w:val="24"/>
          <w:szCs w:val="24"/>
        </w:rPr>
        <w:t xml:space="preserve">save time, </w:t>
      </w:r>
      <w:r>
        <w:rPr>
          <w:rFonts w:asciiTheme="majorHAnsi" w:hAnsiTheme="majorHAnsi" w:cstheme="majorHAnsi"/>
          <w:sz w:val="24"/>
          <w:szCs w:val="24"/>
        </w:rPr>
        <w:t xml:space="preserve">increase their effectiveness, and comply with legislative requirements around patient confidentiality and the secure storage of data. </w:t>
      </w:r>
    </w:p>
    <w:p w14:paraId="0147C6CB" w14:textId="77777777" w:rsidR="00B70502" w:rsidRDefault="00B70502" w:rsidP="00076B7B">
      <w:pPr>
        <w:rPr>
          <w:rFonts w:asciiTheme="majorHAnsi" w:hAnsiTheme="majorHAnsi" w:cstheme="majorHAnsi"/>
          <w:sz w:val="24"/>
          <w:szCs w:val="24"/>
        </w:rPr>
      </w:pPr>
    </w:p>
    <w:p w14:paraId="39A1FFA9" w14:textId="77777777" w:rsidR="00EE1DD9" w:rsidRDefault="004A5731" w:rsidP="00076B7B">
      <w:pPr>
        <w:rPr>
          <w:rFonts w:asciiTheme="majorHAnsi" w:hAnsiTheme="majorHAnsi" w:cstheme="majorHAnsi"/>
          <w:sz w:val="24"/>
          <w:szCs w:val="24"/>
        </w:rPr>
      </w:pPr>
      <w:r>
        <w:rPr>
          <w:rFonts w:asciiTheme="majorHAnsi" w:hAnsiTheme="majorHAnsi" w:cstheme="majorHAnsi"/>
          <w:sz w:val="24"/>
          <w:szCs w:val="24"/>
        </w:rPr>
        <w:t>Hugh Davies</w:t>
      </w:r>
      <w:r w:rsidR="00B70502" w:rsidRPr="00B70502">
        <w:rPr>
          <w:rFonts w:asciiTheme="majorHAnsi" w:hAnsiTheme="majorHAnsi" w:cstheme="majorHAnsi"/>
          <w:sz w:val="24"/>
          <w:szCs w:val="24"/>
        </w:rPr>
        <w:t xml:space="preserve">, </w:t>
      </w:r>
      <w:r>
        <w:rPr>
          <w:rFonts w:asciiTheme="majorHAnsi" w:hAnsiTheme="majorHAnsi" w:cstheme="majorHAnsi"/>
          <w:sz w:val="24"/>
          <w:szCs w:val="24"/>
        </w:rPr>
        <w:t>business development manager at</w:t>
      </w:r>
      <w:r w:rsidR="00B70502" w:rsidRPr="00B70502">
        <w:rPr>
          <w:rFonts w:asciiTheme="majorHAnsi" w:hAnsiTheme="majorHAnsi" w:cstheme="majorHAnsi"/>
          <w:sz w:val="24"/>
          <w:szCs w:val="24"/>
        </w:rPr>
        <w:t xml:space="preserve"> Epson South Africa</w:t>
      </w:r>
      <w:r w:rsidR="00EE1DD9">
        <w:rPr>
          <w:rFonts w:asciiTheme="majorHAnsi" w:hAnsiTheme="majorHAnsi" w:cstheme="majorHAnsi"/>
          <w:sz w:val="24"/>
          <w:szCs w:val="24"/>
        </w:rPr>
        <w:t xml:space="preserve"> understands the challenges facing the support teams in clinical environments, including IT and technical issues, finance processes and controls, and providing administration support to doctors, nurses and allied healthcare professionals. “Administrative staff are tasked with activities as diverse as stock control, tracking patient data and keeping it secure, and invoicing and income collection, while finance teams need quick and effective reporting mechanisms to ensure the long-term sustainability of the healthcare facility.</w:t>
      </w:r>
    </w:p>
    <w:p w14:paraId="16D9CCCA" w14:textId="77777777" w:rsidR="00EE1DD9" w:rsidRDefault="00EE1DD9" w:rsidP="00076B7B">
      <w:pPr>
        <w:rPr>
          <w:rFonts w:asciiTheme="majorHAnsi" w:hAnsiTheme="majorHAnsi" w:cstheme="majorHAnsi"/>
          <w:sz w:val="24"/>
          <w:szCs w:val="24"/>
        </w:rPr>
      </w:pPr>
    </w:p>
    <w:p w14:paraId="3C9230E2" w14:textId="77777777" w:rsidR="00B70502" w:rsidRDefault="00EE1DD9" w:rsidP="00076B7B">
      <w:pPr>
        <w:rPr>
          <w:rFonts w:asciiTheme="majorHAnsi" w:hAnsiTheme="majorHAnsi" w:cstheme="majorHAnsi"/>
          <w:sz w:val="24"/>
          <w:szCs w:val="24"/>
        </w:rPr>
      </w:pPr>
      <w:r>
        <w:rPr>
          <w:rFonts w:asciiTheme="majorHAnsi" w:hAnsiTheme="majorHAnsi" w:cstheme="majorHAnsi"/>
          <w:sz w:val="24"/>
          <w:szCs w:val="24"/>
        </w:rPr>
        <w:t>“</w:t>
      </w:r>
      <w:r w:rsidR="00B92FCA">
        <w:rPr>
          <w:rFonts w:asciiTheme="majorHAnsi" w:hAnsiTheme="majorHAnsi" w:cstheme="majorHAnsi"/>
          <w:sz w:val="24"/>
          <w:szCs w:val="24"/>
        </w:rPr>
        <w:t>C</w:t>
      </w:r>
      <w:r w:rsidR="00170F36">
        <w:rPr>
          <w:rFonts w:asciiTheme="majorHAnsi" w:hAnsiTheme="majorHAnsi" w:cstheme="majorHAnsi"/>
          <w:sz w:val="24"/>
          <w:szCs w:val="24"/>
        </w:rPr>
        <w:t>hoosing</w:t>
      </w:r>
      <w:r>
        <w:rPr>
          <w:rFonts w:asciiTheme="majorHAnsi" w:hAnsiTheme="majorHAnsi" w:cstheme="majorHAnsi"/>
          <w:sz w:val="24"/>
          <w:szCs w:val="24"/>
        </w:rPr>
        <w:t xml:space="preserve"> the right technology </w:t>
      </w:r>
      <w:r w:rsidR="00C361CE">
        <w:rPr>
          <w:rFonts w:asciiTheme="majorHAnsi" w:hAnsiTheme="majorHAnsi" w:cstheme="majorHAnsi"/>
          <w:sz w:val="24"/>
          <w:szCs w:val="24"/>
        </w:rPr>
        <w:t xml:space="preserve">to support administration processes provides clarity on costs, allows </w:t>
      </w:r>
      <w:r w:rsidR="00A653BD">
        <w:rPr>
          <w:rFonts w:asciiTheme="majorHAnsi" w:hAnsiTheme="majorHAnsi" w:cstheme="majorHAnsi"/>
          <w:sz w:val="24"/>
          <w:szCs w:val="24"/>
        </w:rPr>
        <w:t xml:space="preserve">for better </w:t>
      </w:r>
      <w:r w:rsidR="00C361CE">
        <w:rPr>
          <w:rFonts w:asciiTheme="majorHAnsi" w:hAnsiTheme="majorHAnsi" w:cstheme="majorHAnsi"/>
          <w:sz w:val="24"/>
          <w:szCs w:val="24"/>
        </w:rPr>
        <w:t xml:space="preserve">accuracy and helps administrators comply with the complex legislative requirements around protecting patient data, such as the Protection of Private Information Act,” Davies continues. </w:t>
      </w:r>
    </w:p>
    <w:p w14:paraId="4F6A1D3A" w14:textId="77777777" w:rsidR="00B70502" w:rsidRDefault="00B70502" w:rsidP="00076B7B">
      <w:pPr>
        <w:rPr>
          <w:rFonts w:asciiTheme="majorHAnsi" w:hAnsiTheme="majorHAnsi" w:cstheme="majorHAnsi"/>
          <w:sz w:val="24"/>
          <w:szCs w:val="24"/>
        </w:rPr>
      </w:pPr>
    </w:p>
    <w:p w14:paraId="34F00CB8" w14:textId="77777777" w:rsidR="00B70502" w:rsidRPr="00AA2EEF" w:rsidRDefault="00C361CE" w:rsidP="00076B7B">
      <w:pPr>
        <w:rPr>
          <w:rFonts w:asciiTheme="majorHAnsi" w:hAnsiTheme="majorHAnsi" w:cstheme="majorHAnsi"/>
          <w:i/>
          <w:sz w:val="24"/>
          <w:szCs w:val="24"/>
        </w:rPr>
      </w:pPr>
      <w:r>
        <w:rPr>
          <w:rFonts w:asciiTheme="majorHAnsi" w:hAnsiTheme="majorHAnsi" w:cstheme="majorHAnsi"/>
          <w:i/>
          <w:sz w:val="24"/>
          <w:szCs w:val="24"/>
        </w:rPr>
        <w:t>Protect personal data</w:t>
      </w:r>
    </w:p>
    <w:p w14:paraId="7824AFBB" w14:textId="77777777" w:rsidR="00C55412" w:rsidRDefault="00C361CE" w:rsidP="00076B7B">
      <w:pPr>
        <w:rPr>
          <w:rFonts w:asciiTheme="majorHAnsi" w:hAnsiTheme="majorHAnsi" w:cstheme="majorHAnsi"/>
          <w:sz w:val="24"/>
          <w:szCs w:val="24"/>
        </w:rPr>
      </w:pPr>
      <w:r>
        <w:rPr>
          <w:rFonts w:asciiTheme="majorHAnsi" w:hAnsiTheme="majorHAnsi" w:cstheme="majorHAnsi"/>
          <w:sz w:val="24"/>
          <w:szCs w:val="24"/>
        </w:rPr>
        <w:t>Medical environment</w:t>
      </w:r>
      <w:r w:rsidR="001A53B2">
        <w:rPr>
          <w:rFonts w:asciiTheme="majorHAnsi" w:hAnsiTheme="majorHAnsi" w:cstheme="majorHAnsi"/>
          <w:sz w:val="24"/>
          <w:szCs w:val="24"/>
        </w:rPr>
        <w:t>s</w:t>
      </w:r>
      <w:r>
        <w:rPr>
          <w:rFonts w:asciiTheme="majorHAnsi" w:hAnsiTheme="majorHAnsi" w:cstheme="majorHAnsi"/>
          <w:sz w:val="24"/>
          <w:szCs w:val="24"/>
        </w:rPr>
        <w:t xml:space="preserve"> need to choose printing and scanning equipment that keeps confidential data protected and away from unauthori</w:t>
      </w:r>
      <w:r w:rsidR="00A653BD">
        <w:rPr>
          <w:rFonts w:asciiTheme="majorHAnsi" w:hAnsiTheme="majorHAnsi" w:cstheme="majorHAnsi"/>
          <w:sz w:val="24"/>
          <w:szCs w:val="24"/>
        </w:rPr>
        <w:t>s</w:t>
      </w:r>
      <w:r>
        <w:rPr>
          <w:rFonts w:asciiTheme="majorHAnsi" w:hAnsiTheme="majorHAnsi" w:cstheme="majorHAnsi"/>
          <w:sz w:val="24"/>
          <w:szCs w:val="24"/>
        </w:rPr>
        <w:t xml:space="preserve">ed eyes, with on-demand identification and privacy controls giving auditable access to patient data. </w:t>
      </w:r>
    </w:p>
    <w:p w14:paraId="32767E50" w14:textId="77777777" w:rsidR="006E5249" w:rsidRDefault="006E5249" w:rsidP="00076B7B">
      <w:pPr>
        <w:rPr>
          <w:rFonts w:asciiTheme="majorHAnsi" w:hAnsiTheme="majorHAnsi" w:cstheme="majorHAnsi"/>
          <w:sz w:val="24"/>
          <w:szCs w:val="24"/>
        </w:rPr>
      </w:pPr>
    </w:p>
    <w:p w14:paraId="06D893C4" w14:textId="77777777" w:rsidR="001A53B2" w:rsidRDefault="001A53B2" w:rsidP="00076B7B">
      <w:pPr>
        <w:rPr>
          <w:rFonts w:asciiTheme="majorHAnsi" w:hAnsiTheme="majorHAnsi" w:cstheme="majorHAnsi"/>
          <w:i/>
          <w:sz w:val="24"/>
          <w:szCs w:val="24"/>
        </w:rPr>
      </w:pPr>
    </w:p>
    <w:p w14:paraId="3DA96B5E" w14:textId="77777777" w:rsidR="00AA2EEF" w:rsidRDefault="00C361CE" w:rsidP="00076B7B">
      <w:pPr>
        <w:rPr>
          <w:rFonts w:asciiTheme="majorHAnsi" w:hAnsiTheme="majorHAnsi" w:cstheme="majorHAnsi"/>
          <w:i/>
          <w:sz w:val="24"/>
          <w:szCs w:val="24"/>
        </w:rPr>
      </w:pPr>
      <w:r>
        <w:rPr>
          <w:rFonts w:asciiTheme="majorHAnsi" w:hAnsiTheme="majorHAnsi" w:cstheme="majorHAnsi"/>
          <w:i/>
          <w:sz w:val="24"/>
          <w:szCs w:val="24"/>
        </w:rPr>
        <w:lastRenderedPageBreak/>
        <w:t>Keep costs under control</w:t>
      </w:r>
    </w:p>
    <w:p w14:paraId="2788D296" w14:textId="77777777" w:rsidR="004F6CEA" w:rsidRDefault="00C361CE" w:rsidP="00076B7B">
      <w:pPr>
        <w:rPr>
          <w:rFonts w:asciiTheme="majorHAnsi" w:hAnsiTheme="majorHAnsi" w:cstheme="majorHAnsi"/>
          <w:sz w:val="24"/>
          <w:szCs w:val="24"/>
        </w:rPr>
      </w:pPr>
      <w:r>
        <w:rPr>
          <w:rFonts w:asciiTheme="majorHAnsi" w:hAnsiTheme="majorHAnsi" w:cstheme="majorHAnsi"/>
          <w:sz w:val="24"/>
          <w:szCs w:val="24"/>
        </w:rPr>
        <w:t>In a clinical environment, keeping costs under control</w:t>
      </w:r>
      <w:r w:rsidR="00A653BD">
        <w:rPr>
          <w:rFonts w:asciiTheme="majorHAnsi" w:hAnsiTheme="majorHAnsi" w:cstheme="majorHAnsi"/>
          <w:sz w:val="24"/>
          <w:szCs w:val="24"/>
        </w:rPr>
        <w:t xml:space="preserve"> allows for the </w:t>
      </w:r>
      <w:r>
        <w:rPr>
          <w:rFonts w:asciiTheme="majorHAnsi" w:hAnsiTheme="majorHAnsi" w:cstheme="majorHAnsi"/>
          <w:sz w:val="24"/>
          <w:szCs w:val="24"/>
        </w:rPr>
        <w:t>focus</w:t>
      </w:r>
      <w:r w:rsidR="00A653BD">
        <w:rPr>
          <w:rFonts w:asciiTheme="majorHAnsi" w:hAnsiTheme="majorHAnsi" w:cstheme="majorHAnsi"/>
          <w:sz w:val="24"/>
          <w:szCs w:val="24"/>
        </w:rPr>
        <w:t xml:space="preserve"> to be kept</w:t>
      </w:r>
      <w:r>
        <w:rPr>
          <w:rFonts w:asciiTheme="majorHAnsi" w:hAnsiTheme="majorHAnsi" w:cstheme="majorHAnsi"/>
          <w:sz w:val="24"/>
          <w:szCs w:val="24"/>
        </w:rPr>
        <w:t xml:space="preserve"> on providing the best possible healthcare. Every cent counts, and procurement and finance teams need to seek out the printing solutions that offer the lowest total cost of ownership, and that </w:t>
      </w:r>
      <w:r w:rsidR="004F6CEA">
        <w:rPr>
          <w:rFonts w:asciiTheme="majorHAnsi" w:hAnsiTheme="majorHAnsi" w:cstheme="majorHAnsi"/>
          <w:sz w:val="24"/>
          <w:szCs w:val="24"/>
        </w:rPr>
        <w:t>can be trusted to incur predictable</w:t>
      </w:r>
      <w:r w:rsidR="0080319C">
        <w:rPr>
          <w:rFonts w:asciiTheme="majorHAnsi" w:hAnsiTheme="majorHAnsi" w:cstheme="majorHAnsi"/>
          <w:sz w:val="24"/>
          <w:szCs w:val="24"/>
        </w:rPr>
        <w:t xml:space="preserve"> (rather than unexpected)</w:t>
      </w:r>
      <w:r w:rsidR="004F6CEA">
        <w:rPr>
          <w:rFonts w:asciiTheme="majorHAnsi" w:hAnsiTheme="majorHAnsi" w:cstheme="majorHAnsi"/>
          <w:sz w:val="24"/>
          <w:szCs w:val="24"/>
        </w:rPr>
        <w:t xml:space="preserve"> costs in the future. Choosing printers that produce high-legibility, clearly colour-coded labels mean</w:t>
      </w:r>
      <w:r w:rsidR="00A653BD">
        <w:rPr>
          <w:rFonts w:asciiTheme="majorHAnsi" w:hAnsiTheme="majorHAnsi" w:cstheme="majorHAnsi"/>
          <w:sz w:val="24"/>
          <w:szCs w:val="24"/>
        </w:rPr>
        <w:t>s</w:t>
      </w:r>
      <w:r w:rsidR="004F6CEA">
        <w:rPr>
          <w:rFonts w:asciiTheme="majorHAnsi" w:hAnsiTheme="majorHAnsi" w:cstheme="majorHAnsi"/>
          <w:sz w:val="24"/>
          <w:szCs w:val="24"/>
        </w:rPr>
        <w:t xml:space="preserve"> that reprints are a thing of the past, while choosing devices that integrate easily with legacy systems without leading to unexpected hardware costs makes good business sense. </w:t>
      </w:r>
      <w:r w:rsidR="0080319C">
        <w:rPr>
          <w:rFonts w:asciiTheme="majorHAnsi" w:hAnsiTheme="majorHAnsi" w:cstheme="majorHAnsi"/>
          <w:sz w:val="24"/>
          <w:szCs w:val="24"/>
        </w:rPr>
        <w:t xml:space="preserve">Epson’s </w:t>
      </w:r>
      <w:r w:rsidR="00DB5829">
        <w:rPr>
          <w:rFonts w:asciiTheme="majorHAnsi" w:hAnsiTheme="majorHAnsi" w:cstheme="majorHAnsi"/>
          <w:sz w:val="24"/>
          <w:szCs w:val="24"/>
        </w:rPr>
        <w:t>Replaceable Ink Pack System (RIPS) printers</w:t>
      </w:r>
      <w:r w:rsidR="0080319C">
        <w:rPr>
          <w:rFonts w:asciiTheme="majorHAnsi" w:hAnsiTheme="majorHAnsi" w:cstheme="majorHAnsi"/>
          <w:sz w:val="24"/>
          <w:szCs w:val="24"/>
        </w:rPr>
        <w:t xml:space="preserve">, for example, can print up to 75,000 pages without an ink refill – and the device gives you fair warning when it’s time to order new ink. </w:t>
      </w:r>
    </w:p>
    <w:p w14:paraId="47038B60" w14:textId="77777777" w:rsidR="00C361CE" w:rsidRDefault="00C361CE" w:rsidP="00076B7B">
      <w:pPr>
        <w:rPr>
          <w:rFonts w:asciiTheme="majorHAnsi" w:hAnsiTheme="majorHAnsi" w:cstheme="majorHAnsi"/>
          <w:sz w:val="24"/>
          <w:szCs w:val="24"/>
        </w:rPr>
      </w:pPr>
    </w:p>
    <w:p w14:paraId="6E06B545" w14:textId="77777777" w:rsidR="004F6CEA" w:rsidRDefault="004F6CEA" w:rsidP="00076B7B">
      <w:pPr>
        <w:rPr>
          <w:rFonts w:asciiTheme="majorHAnsi" w:hAnsiTheme="majorHAnsi" w:cstheme="majorHAnsi"/>
          <w:i/>
          <w:sz w:val="24"/>
          <w:szCs w:val="24"/>
        </w:rPr>
      </w:pPr>
      <w:r>
        <w:rPr>
          <w:rFonts w:asciiTheme="majorHAnsi" w:hAnsiTheme="majorHAnsi" w:cstheme="majorHAnsi"/>
          <w:i/>
          <w:sz w:val="24"/>
          <w:szCs w:val="24"/>
        </w:rPr>
        <w:t>Make electronic records easy</w:t>
      </w:r>
    </w:p>
    <w:p w14:paraId="1264F847" w14:textId="77777777" w:rsidR="00C361CE" w:rsidRDefault="004F6CEA" w:rsidP="00076B7B">
      <w:pPr>
        <w:rPr>
          <w:rFonts w:asciiTheme="majorHAnsi" w:hAnsiTheme="majorHAnsi" w:cstheme="majorHAnsi"/>
          <w:sz w:val="24"/>
          <w:szCs w:val="24"/>
        </w:rPr>
      </w:pPr>
      <w:r>
        <w:rPr>
          <w:rFonts w:asciiTheme="majorHAnsi" w:hAnsiTheme="majorHAnsi" w:cstheme="majorHAnsi"/>
          <w:sz w:val="24"/>
          <w:szCs w:val="24"/>
        </w:rPr>
        <w:t>While it seems there will always be a place for paperwork in the daily running of a ward and of a hospital, when the patient is discharged it makes good sense to digiti</w:t>
      </w:r>
      <w:r w:rsidR="00A653BD">
        <w:rPr>
          <w:rFonts w:asciiTheme="majorHAnsi" w:hAnsiTheme="majorHAnsi" w:cstheme="majorHAnsi"/>
          <w:sz w:val="24"/>
          <w:szCs w:val="24"/>
        </w:rPr>
        <w:t>s</w:t>
      </w:r>
      <w:r>
        <w:rPr>
          <w:rFonts w:asciiTheme="majorHAnsi" w:hAnsiTheme="majorHAnsi" w:cstheme="majorHAnsi"/>
          <w:sz w:val="24"/>
          <w:szCs w:val="24"/>
        </w:rPr>
        <w:t xml:space="preserve">e their data and store it safely. Password protected scanners and </w:t>
      </w:r>
      <w:r w:rsidR="00A653BD">
        <w:rPr>
          <w:rFonts w:asciiTheme="majorHAnsi" w:hAnsiTheme="majorHAnsi" w:cstheme="majorHAnsi"/>
          <w:sz w:val="24"/>
          <w:szCs w:val="24"/>
        </w:rPr>
        <w:t>D</w:t>
      </w:r>
      <w:r>
        <w:rPr>
          <w:rFonts w:asciiTheme="majorHAnsi" w:hAnsiTheme="majorHAnsi" w:cstheme="majorHAnsi"/>
          <w:sz w:val="24"/>
          <w:szCs w:val="24"/>
        </w:rPr>
        <w:t>iscproducers allow administrators to scan documents and write data to discs, which ca</w:t>
      </w:r>
      <w:r w:rsidR="00DE47BC">
        <w:rPr>
          <w:rFonts w:asciiTheme="majorHAnsi" w:hAnsiTheme="majorHAnsi" w:cstheme="majorHAnsi"/>
          <w:sz w:val="24"/>
          <w:szCs w:val="24"/>
        </w:rPr>
        <w:t>n be safely stored for up to 50</w:t>
      </w:r>
      <w:r>
        <w:rPr>
          <w:rFonts w:asciiTheme="majorHAnsi" w:hAnsiTheme="majorHAnsi" w:cstheme="majorHAnsi"/>
          <w:sz w:val="24"/>
          <w:szCs w:val="24"/>
        </w:rPr>
        <w:t xml:space="preserve"> years </w:t>
      </w:r>
      <w:r w:rsidR="002C1F7A">
        <w:rPr>
          <w:rFonts w:asciiTheme="majorHAnsi" w:hAnsiTheme="majorHAnsi" w:cstheme="majorHAnsi"/>
          <w:sz w:val="24"/>
          <w:szCs w:val="24"/>
        </w:rPr>
        <w:t xml:space="preserve">making it ideal for long term archiving. </w:t>
      </w:r>
    </w:p>
    <w:p w14:paraId="469577F6" w14:textId="77777777" w:rsidR="00DB5829" w:rsidRDefault="00DB5829" w:rsidP="00076B7B">
      <w:pPr>
        <w:rPr>
          <w:rFonts w:asciiTheme="majorHAnsi" w:hAnsiTheme="majorHAnsi" w:cstheme="majorHAnsi"/>
          <w:sz w:val="24"/>
          <w:szCs w:val="24"/>
        </w:rPr>
      </w:pPr>
    </w:p>
    <w:p w14:paraId="6F27ECBC" w14:textId="77777777" w:rsidR="00DB5829" w:rsidRDefault="00DB5829" w:rsidP="00076B7B">
      <w:pPr>
        <w:rPr>
          <w:rFonts w:asciiTheme="majorHAnsi" w:hAnsiTheme="majorHAnsi" w:cstheme="majorHAnsi"/>
          <w:i/>
          <w:sz w:val="24"/>
          <w:szCs w:val="24"/>
        </w:rPr>
      </w:pPr>
      <w:r w:rsidRPr="00DB5829">
        <w:rPr>
          <w:rFonts w:asciiTheme="majorHAnsi" w:hAnsiTheme="majorHAnsi" w:cstheme="majorHAnsi"/>
          <w:i/>
          <w:sz w:val="24"/>
          <w:szCs w:val="24"/>
        </w:rPr>
        <w:t>Rural is no longer remote</w:t>
      </w:r>
    </w:p>
    <w:p w14:paraId="69B1D65D" w14:textId="77777777" w:rsidR="00DB5829" w:rsidRDefault="00DB5829" w:rsidP="00912438">
      <w:pPr>
        <w:rPr>
          <w:rFonts w:asciiTheme="majorHAnsi" w:hAnsiTheme="majorHAnsi" w:cstheme="majorHAnsi"/>
          <w:sz w:val="24"/>
          <w:szCs w:val="24"/>
        </w:rPr>
      </w:pPr>
      <w:r>
        <w:rPr>
          <w:rFonts w:asciiTheme="majorHAnsi" w:hAnsiTheme="majorHAnsi" w:cstheme="majorHAnsi"/>
          <w:sz w:val="24"/>
          <w:szCs w:val="24"/>
        </w:rPr>
        <w:t xml:space="preserve">Remote healthcare facilities often don’t have access to specialist insights, and time is of the essence in seeking an expert opinion to ensure the most appropriate treatment in an emergency or unusual case. However, a combination of </w:t>
      </w:r>
      <w:r w:rsidR="00912438">
        <w:rPr>
          <w:rFonts w:asciiTheme="majorHAnsi" w:hAnsiTheme="majorHAnsi" w:cstheme="majorHAnsi"/>
          <w:sz w:val="24"/>
          <w:szCs w:val="24"/>
        </w:rPr>
        <w:t xml:space="preserve">interactive </w:t>
      </w:r>
      <w:r>
        <w:rPr>
          <w:rFonts w:asciiTheme="majorHAnsi" w:hAnsiTheme="majorHAnsi" w:cstheme="majorHAnsi"/>
          <w:sz w:val="24"/>
          <w:szCs w:val="24"/>
        </w:rPr>
        <w:t xml:space="preserve">short-throw projectors and a WiFi connection in the remote location and in the specialist’s office allows voice and visual </w:t>
      </w:r>
      <w:r w:rsidR="00912438">
        <w:rPr>
          <w:rFonts w:asciiTheme="majorHAnsi" w:hAnsiTheme="majorHAnsi" w:cstheme="majorHAnsi"/>
          <w:sz w:val="24"/>
          <w:szCs w:val="24"/>
        </w:rPr>
        <w:t xml:space="preserve">collaboration </w:t>
      </w:r>
      <w:r>
        <w:rPr>
          <w:rFonts w:asciiTheme="majorHAnsi" w:hAnsiTheme="majorHAnsi" w:cstheme="majorHAnsi"/>
          <w:sz w:val="24"/>
          <w:szCs w:val="24"/>
        </w:rPr>
        <w:t xml:space="preserve">in real time, with the potential to capture notes made during the discussion and send them digitally during or immediately after the </w:t>
      </w:r>
      <w:r w:rsidR="00342F01">
        <w:rPr>
          <w:rFonts w:asciiTheme="majorHAnsi" w:hAnsiTheme="majorHAnsi" w:cstheme="majorHAnsi"/>
          <w:sz w:val="24"/>
          <w:szCs w:val="24"/>
        </w:rPr>
        <w:t>consultation</w:t>
      </w:r>
      <w:r>
        <w:rPr>
          <w:rFonts w:asciiTheme="majorHAnsi" w:hAnsiTheme="majorHAnsi" w:cstheme="majorHAnsi"/>
          <w:sz w:val="24"/>
          <w:szCs w:val="24"/>
        </w:rPr>
        <w:t xml:space="preserve"> f</w:t>
      </w:r>
      <w:r w:rsidR="00342F01">
        <w:rPr>
          <w:rFonts w:asciiTheme="majorHAnsi" w:hAnsiTheme="majorHAnsi" w:cstheme="majorHAnsi"/>
          <w:sz w:val="24"/>
          <w:szCs w:val="24"/>
        </w:rPr>
        <w:t xml:space="preserve">or reference during treatment. </w:t>
      </w:r>
    </w:p>
    <w:p w14:paraId="6679A78B" w14:textId="77777777" w:rsidR="0080319C" w:rsidRDefault="0080319C" w:rsidP="00076B7B">
      <w:pPr>
        <w:rPr>
          <w:rFonts w:asciiTheme="majorHAnsi" w:hAnsiTheme="majorHAnsi" w:cstheme="majorHAnsi"/>
          <w:sz w:val="24"/>
          <w:szCs w:val="24"/>
        </w:rPr>
      </w:pPr>
    </w:p>
    <w:p w14:paraId="641D5FB4" w14:textId="77777777" w:rsidR="00170F36" w:rsidRDefault="00170F36" w:rsidP="00912438">
      <w:pPr>
        <w:rPr>
          <w:rFonts w:asciiTheme="majorHAnsi" w:hAnsiTheme="majorHAnsi" w:cstheme="majorHAnsi"/>
          <w:sz w:val="24"/>
          <w:szCs w:val="24"/>
        </w:rPr>
      </w:pPr>
      <w:r>
        <w:rPr>
          <w:rFonts w:asciiTheme="majorHAnsi" w:hAnsiTheme="majorHAnsi" w:cstheme="majorHAnsi"/>
          <w:sz w:val="24"/>
          <w:szCs w:val="24"/>
        </w:rPr>
        <w:t>“</w:t>
      </w:r>
      <w:r w:rsidR="0080319C">
        <w:rPr>
          <w:rFonts w:asciiTheme="majorHAnsi" w:hAnsiTheme="majorHAnsi" w:cstheme="majorHAnsi"/>
          <w:sz w:val="24"/>
          <w:szCs w:val="24"/>
        </w:rPr>
        <w:t xml:space="preserve">Administrative staff seldom get the recognition for the role they play in </w:t>
      </w:r>
      <w:r w:rsidR="00912438">
        <w:rPr>
          <w:rFonts w:asciiTheme="majorHAnsi" w:hAnsiTheme="majorHAnsi" w:cstheme="majorHAnsi"/>
          <w:sz w:val="24"/>
          <w:szCs w:val="24"/>
        </w:rPr>
        <w:t xml:space="preserve">supporting </w:t>
      </w:r>
      <w:r w:rsidR="0080319C">
        <w:rPr>
          <w:rFonts w:asciiTheme="majorHAnsi" w:hAnsiTheme="majorHAnsi" w:cstheme="majorHAnsi"/>
          <w:sz w:val="24"/>
          <w:szCs w:val="24"/>
        </w:rPr>
        <w:t xml:space="preserve">sick </w:t>
      </w:r>
      <w:r w:rsidR="00912438">
        <w:rPr>
          <w:rFonts w:asciiTheme="majorHAnsi" w:hAnsiTheme="majorHAnsi" w:cstheme="majorHAnsi"/>
          <w:sz w:val="24"/>
          <w:szCs w:val="24"/>
        </w:rPr>
        <w:t xml:space="preserve">and unwell </w:t>
      </w:r>
      <w:r w:rsidR="0080319C">
        <w:rPr>
          <w:rFonts w:asciiTheme="majorHAnsi" w:hAnsiTheme="majorHAnsi" w:cstheme="majorHAnsi"/>
          <w:sz w:val="24"/>
          <w:szCs w:val="24"/>
        </w:rPr>
        <w:t xml:space="preserve">– but having the right equipment to play their vital </w:t>
      </w:r>
      <w:r w:rsidR="001A53B2">
        <w:rPr>
          <w:rFonts w:asciiTheme="majorHAnsi" w:hAnsiTheme="majorHAnsi" w:cstheme="majorHAnsi"/>
          <w:sz w:val="24"/>
          <w:szCs w:val="24"/>
        </w:rPr>
        <w:t xml:space="preserve">role </w:t>
      </w:r>
      <w:r w:rsidR="0080319C">
        <w:rPr>
          <w:rFonts w:asciiTheme="majorHAnsi" w:hAnsiTheme="majorHAnsi" w:cstheme="majorHAnsi"/>
          <w:sz w:val="24"/>
          <w:szCs w:val="24"/>
        </w:rPr>
        <w:t>certainly makes it easier to keep their healthcare facility running efficiently, cost-effectively, and in line with all leg</w:t>
      </w:r>
      <w:r w:rsidR="001A53B2">
        <w:rPr>
          <w:rFonts w:asciiTheme="majorHAnsi" w:hAnsiTheme="majorHAnsi" w:cstheme="majorHAnsi"/>
          <w:sz w:val="24"/>
          <w:szCs w:val="24"/>
        </w:rPr>
        <w:t>islative requirements,” says Dav</w:t>
      </w:r>
      <w:r w:rsidR="0080319C">
        <w:rPr>
          <w:rFonts w:asciiTheme="majorHAnsi" w:hAnsiTheme="majorHAnsi" w:cstheme="majorHAnsi"/>
          <w:sz w:val="24"/>
          <w:szCs w:val="24"/>
        </w:rPr>
        <w:t xml:space="preserve">ies. “Installing the right equipment to do the job makes good sense, whether you’re a stock controller, a book-keeper, a radiology secretary, or the head of the hospital’s information technology team – all the people that make it possible for the medical professionals to fulfil their </w:t>
      </w:r>
      <w:r w:rsidR="00A653BD">
        <w:rPr>
          <w:rFonts w:asciiTheme="majorHAnsi" w:hAnsiTheme="majorHAnsi" w:cstheme="majorHAnsi"/>
          <w:sz w:val="24"/>
          <w:szCs w:val="24"/>
        </w:rPr>
        <w:t xml:space="preserve">duties </w:t>
      </w:r>
      <w:r w:rsidR="0080319C">
        <w:rPr>
          <w:rFonts w:asciiTheme="majorHAnsi" w:hAnsiTheme="majorHAnsi" w:cstheme="majorHAnsi"/>
          <w:sz w:val="24"/>
          <w:szCs w:val="24"/>
        </w:rPr>
        <w:t xml:space="preserve">effectively.”  </w:t>
      </w:r>
    </w:p>
    <w:p w14:paraId="55ED5EEC" w14:textId="77777777" w:rsidR="00896175" w:rsidRDefault="00896175" w:rsidP="00170F36">
      <w:pPr>
        <w:pStyle w:val="strong1"/>
        <w:shd w:val="clear" w:color="auto" w:fill="FFFFFF"/>
        <w:jc w:val="both"/>
        <w:rPr>
          <w:rFonts w:asciiTheme="majorHAnsi" w:eastAsia="MS Mincho" w:hAnsiTheme="majorHAnsi" w:cstheme="majorHAnsi"/>
          <w:b w:val="0"/>
          <w:bCs w:val="0"/>
          <w:snapToGrid w:val="0"/>
          <w:color w:val="auto"/>
          <w:kern w:val="2"/>
          <w:sz w:val="24"/>
          <w:szCs w:val="24"/>
        </w:rPr>
      </w:pPr>
    </w:p>
    <w:p w14:paraId="0E5F581B" w14:textId="77777777" w:rsidR="00896175" w:rsidRPr="00896175" w:rsidRDefault="00896175" w:rsidP="00896175">
      <w:pPr>
        <w:widowControl/>
        <w:autoSpaceDE w:val="0"/>
        <w:autoSpaceDN w:val="0"/>
        <w:adjustRightInd w:val="0"/>
        <w:jc w:val="left"/>
        <w:rPr>
          <w:rFonts w:ascii="Arial" w:eastAsia="Times New Roman" w:hAnsi="Arial" w:cs="Arial"/>
          <w:b/>
          <w:snapToGrid/>
          <w:color w:val="000000"/>
          <w:kern w:val="0"/>
          <w:sz w:val="22"/>
          <w:szCs w:val="22"/>
          <w:lang w:val="en-GB" w:eastAsia="en-US"/>
        </w:rPr>
      </w:pPr>
      <w:r w:rsidRPr="00896175">
        <w:rPr>
          <w:rFonts w:ascii="Arial" w:eastAsia="Times New Roman" w:hAnsi="Arial" w:cs="Arial"/>
          <w:b/>
          <w:snapToGrid/>
          <w:color w:val="000000"/>
          <w:kern w:val="0"/>
          <w:sz w:val="22"/>
          <w:szCs w:val="22"/>
          <w:lang w:val="en-GB" w:eastAsia="en-US"/>
        </w:rPr>
        <w:lastRenderedPageBreak/>
        <w:t>Notes to Editor</w:t>
      </w:r>
    </w:p>
    <w:p w14:paraId="7AC3CB83" w14:textId="77777777" w:rsidR="00896175" w:rsidRDefault="00896175" w:rsidP="00896175">
      <w:pPr>
        <w:widowControl/>
        <w:tabs>
          <w:tab w:val="left" w:pos="7458"/>
        </w:tabs>
        <w:rPr>
          <w:rFonts w:ascii="Arial" w:eastAsia="Times New Roman" w:hAnsi="Arial" w:cs="Arial"/>
          <w:b/>
          <w:snapToGrid/>
          <w:kern w:val="0"/>
          <w:sz w:val="22"/>
          <w:szCs w:val="22"/>
          <w:lang w:val="en-GB" w:eastAsia="en-US"/>
        </w:rPr>
      </w:pPr>
    </w:p>
    <w:p w14:paraId="44635A46" w14:textId="77777777" w:rsidR="00A933C9" w:rsidRPr="00A933C9" w:rsidRDefault="00A933C9" w:rsidP="00A933C9">
      <w:pPr>
        <w:autoSpaceDE w:val="0"/>
        <w:autoSpaceDN w:val="0"/>
        <w:spacing w:line="300" w:lineRule="exact"/>
        <w:ind w:rightChars="106" w:right="223"/>
        <w:jc w:val="left"/>
        <w:rPr>
          <w:rFonts w:ascii="Arial" w:hAnsi="Arial" w:cs="Arial"/>
          <w:snapToGrid/>
          <w:sz w:val="22"/>
          <w:szCs w:val="22"/>
        </w:rPr>
      </w:pPr>
      <w:r w:rsidRPr="00A933C9">
        <w:rPr>
          <w:rFonts w:ascii="Arial" w:hAnsi="Arial" w:cs="Arial"/>
          <w:b/>
          <w:bCs/>
          <w:snapToGrid/>
          <w:sz w:val="22"/>
          <w:szCs w:val="22"/>
        </w:rPr>
        <w:t>About Epson</w:t>
      </w:r>
    </w:p>
    <w:p w14:paraId="328B08AC" w14:textId="77777777" w:rsidR="00A933C9" w:rsidRPr="00A933C9" w:rsidRDefault="00A933C9" w:rsidP="00A933C9">
      <w:pPr>
        <w:rPr>
          <w:rFonts w:ascii="Arial" w:eastAsia="Times New Roman" w:hAnsi="Arial" w:cs="Arial"/>
          <w:iCs/>
          <w:snapToGrid/>
          <w:color w:val="000000"/>
          <w:kern w:val="0"/>
          <w:sz w:val="22"/>
          <w:szCs w:val="22"/>
          <w:u w:color="000000"/>
          <w:lang w:eastAsia="en-US"/>
        </w:rPr>
      </w:pPr>
      <w:r w:rsidRPr="00A933C9">
        <w:rPr>
          <w:rFonts w:ascii="Arial" w:eastAsia="Times New Roman" w:hAnsi="Arial" w:cs="Arial"/>
          <w:iCs/>
          <w:snapToGrid/>
          <w:color w:val="000000"/>
          <w:kern w:val="0"/>
          <w:sz w:val="22"/>
          <w:szCs w:val="22"/>
          <w:u w:color="000000"/>
          <w:lang w:eastAsia="en-US"/>
        </w:rPr>
        <w:t>Epson is a global technology leader dedicated to connecting people, things and information with its original efficient, compact and precision technologies. With a lineup that ranges from inkjet printers and digital printing systems to 3LCD projectors, smart glasses, sensing systems and industrial robots, the company is focused on driving innovations and exceeding customer expectations in inkjet, visual communications, wearables and robotics.</w:t>
      </w:r>
    </w:p>
    <w:p w14:paraId="1AD86EC7" w14:textId="77777777" w:rsidR="00A933C9" w:rsidRPr="00DE47BC" w:rsidRDefault="00A933C9" w:rsidP="00A933C9">
      <w:pPr>
        <w:rPr>
          <w:rFonts w:ascii="Arial" w:eastAsia="Times New Roman" w:hAnsi="Arial" w:cs="Arial"/>
          <w:iCs/>
          <w:snapToGrid/>
          <w:color w:val="000000"/>
          <w:kern w:val="0"/>
          <w:sz w:val="22"/>
          <w:szCs w:val="22"/>
          <w:u w:val="single" w:color="000000"/>
          <w:lang w:eastAsia="en-US"/>
        </w:rPr>
      </w:pPr>
      <w:r w:rsidRPr="00A933C9">
        <w:rPr>
          <w:rFonts w:ascii="Arial" w:eastAsia="Times New Roman" w:hAnsi="Arial" w:cs="Arial"/>
          <w:iCs/>
          <w:snapToGrid/>
          <w:color w:val="000000"/>
          <w:kern w:val="0"/>
          <w:sz w:val="22"/>
          <w:szCs w:val="22"/>
          <w:u w:color="000000"/>
          <w:lang w:eastAsia="en-US"/>
        </w:rPr>
        <w:t xml:space="preserve">Led by the Japan-based Seiko Epson Corporation, the Epson Group comprises more than 67,000 employees in 90 companies around the world, and is proud of its contributions to the communities in which it operates and its ongoing efforts to reduce environmental impacts. </w:t>
      </w:r>
      <w:hyperlink r:id="rId7" w:history="1">
        <w:r w:rsidRPr="00A933C9">
          <w:rPr>
            <w:rFonts w:ascii="Arial" w:eastAsia="Times New Roman" w:hAnsi="Arial" w:cs="Arial"/>
            <w:iCs/>
            <w:snapToGrid/>
            <w:color w:val="000000"/>
            <w:kern w:val="0"/>
            <w:sz w:val="22"/>
            <w:szCs w:val="22"/>
            <w:u w:val="single" w:color="000000"/>
            <w:lang w:eastAsia="en-US"/>
          </w:rPr>
          <w:t>http://global.epson.com/</w:t>
        </w:r>
      </w:hyperlink>
    </w:p>
    <w:p w14:paraId="7C1E75EC" w14:textId="77777777" w:rsidR="00A933C9" w:rsidRPr="00DE47BC" w:rsidRDefault="00A933C9" w:rsidP="00A933C9">
      <w:pPr>
        <w:rPr>
          <w:rFonts w:ascii="Arial" w:eastAsia="Times New Roman" w:hAnsi="Arial" w:cs="Arial"/>
          <w:iCs/>
          <w:snapToGrid/>
          <w:color w:val="000000"/>
          <w:kern w:val="0"/>
          <w:sz w:val="22"/>
          <w:szCs w:val="22"/>
          <w:u w:val="single" w:color="000000"/>
          <w:lang w:eastAsia="en-US"/>
        </w:rPr>
      </w:pPr>
    </w:p>
    <w:p w14:paraId="379ED054" w14:textId="77777777" w:rsidR="00A933C9" w:rsidRPr="00A933C9" w:rsidRDefault="00A933C9" w:rsidP="00A933C9">
      <w:pPr>
        <w:autoSpaceDE w:val="0"/>
        <w:autoSpaceDN w:val="0"/>
        <w:spacing w:line="300" w:lineRule="exact"/>
        <w:ind w:rightChars="106" w:right="223"/>
        <w:jc w:val="left"/>
        <w:rPr>
          <w:rFonts w:ascii="Arial" w:hAnsi="Arial" w:cs="Arial"/>
          <w:b/>
          <w:bCs/>
          <w:snapToGrid/>
          <w:sz w:val="22"/>
          <w:szCs w:val="22"/>
        </w:rPr>
      </w:pPr>
      <w:r w:rsidRPr="00A933C9">
        <w:rPr>
          <w:rFonts w:ascii="Arial" w:hAnsi="Arial" w:cs="Arial"/>
          <w:b/>
          <w:bCs/>
          <w:snapToGrid/>
          <w:sz w:val="22"/>
          <w:szCs w:val="22"/>
        </w:rPr>
        <w:t>About Epson sub-Saharan Africa</w:t>
      </w:r>
    </w:p>
    <w:p w14:paraId="62AAE813" w14:textId="77777777" w:rsidR="00A933C9" w:rsidRPr="00A933C9" w:rsidRDefault="00A933C9" w:rsidP="00A933C9">
      <w:pPr>
        <w:rPr>
          <w:rFonts w:ascii="Arial" w:eastAsia="Times New Roman" w:hAnsi="Arial" w:cs="Arial"/>
          <w:iCs/>
          <w:snapToGrid/>
          <w:color w:val="000000"/>
          <w:kern w:val="0"/>
          <w:sz w:val="22"/>
          <w:szCs w:val="22"/>
          <w:u w:color="000000"/>
          <w:lang w:eastAsia="en-US"/>
        </w:rPr>
      </w:pPr>
      <w:r w:rsidRPr="00A933C9">
        <w:rPr>
          <w:rFonts w:ascii="Arial" w:eastAsia="Times New Roman" w:hAnsi="Arial" w:cs="Arial"/>
          <w:iCs/>
          <w:snapToGrid/>
          <w:color w:val="000000"/>
          <w:kern w:val="0"/>
          <w:sz w:val="22"/>
          <w:szCs w:val="22"/>
          <w:u w:color="000000"/>
          <w:lang w:eastAsia="en-US"/>
        </w:rPr>
        <w:t xml:space="preserve">Epson’s operations in sub-Saharan Africa were established in 1997 with headquarters based in Johannesburg, South Africa. Since then, Epson has established a panel of distributors and resellers throughout sub-Saharan Africa who are dedicated to serving Epson’s end-consumers with the highest quality products and levels of support. Epson now manages sales and support in 21 sub-Saharan African countries including South Africa, Botswana, Zimbabwe, Mozambique, Namibia, Swaziland, Lesotho, Zambia, Malawi, Angola, Nigeria, Kenya, Ghana, Tanzania, Uganda, Rwanda, Ethiopia, Southern Sudan, Eritrea, Liberia and Sierra Leone. </w:t>
      </w:r>
      <w:hyperlink r:id="rId8" w:history="1"/>
      <w:hyperlink r:id="rId9" w:history="1">
        <w:r w:rsidRPr="00DE47BC">
          <w:rPr>
            <w:rStyle w:val="Hyperlink"/>
            <w:rFonts w:ascii="Arial" w:eastAsia="Times New Roman" w:hAnsi="Arial" w:cs="Arial"/>
            <w:iCs/>
            <w:snapToGrid/>
            <w:kern w:val="0"/>
            <w:sz w:val="22"/>
            <w:szCs w:val="22"/>
            <w:u w:color="000000"/>
            <w:lang w:eastAsia="en-US"/>
          </w:rPr>
          <w:t>www.epson.co.za</w:t>
        </w:r>
      </w:hyperlink>
      <w:r w:rsidRPr="00DE47BC">
        <w:rPr>
          <w:rFonts w:ascii="Arial" w:eastAsia="Times New Roman" w:hAnsi="Arial" w:cs="Arial"/>
          <w:iCs/>
          <w:snapToGrid/>
          <w:color w:val="000000"/>
          <w:kern w:val="0"/>
          <w:sz w:val="22"/>
          <w:szCs w:val="22"/>
          <w:u w:color="000000"/>
          <w:lang w:eastAsia="en-US"/>
        </w:rPr>
        <w:t xml:space="preserve"> </w:t>
      </w:r>
      <w:r w:rsidRPr="00A933C9">
        <w:rPr>
          <w:rFonts w:ascii="Arial" w:eastAsia="Times New Roman" w:hAnsi="Arial" w:cs="Arial"/>
          <w:iCs/>
          <w:snapToGrid/>
          <w:color w:val="000000"/>
          <w:kern w:val="0"/>
          <w:sz w:val="22"/>
          <w:szCs w:val="22"/>
          <w:u w:color="000000"/>
          <w:lang w:eastAsia="en-US"/>
        </w:rPr>
        <w:t xml:space="preserve">  </w:t>
      </w:r>
    </w:p>
    <w:p w14:paraId="51961EA2" w14:textId="77777777" w:rsidR="002D32C9" w:rsidRPr="00DE47BC" w:rsidRDefault="002D32C9" w:rsidP="002D32C9">
      <w:pPr>
        <w:autoSpaceDE w:val="0"/>
        <w:autoSpaceDN w:val="0"/>
        <w:adjustRightInd w:val="0"/>
        <w:rPr>
          <w:rFonts w:ascii="Arial" w:hAnsi="Arial" w:cs="Arial"/>
          <w:b/>
          <w:color w:val="000000"/>
          <w:sz w:val="22"/>
          <w:szCs w:val="22"/>
          <w:lang w:eastAsia="en-US"/>
        </w:rPr>
      </w:pPr>
    </w:p>
    <w:p w14:paraId="0721FEC1" w14:textId="77777777" w:rsidR="00896175" w:rsidRPr="00896175" w:rsidRDefault="00896175" w:rsidP="00A933C9">
      <w:pPr>
        <w:autoSpaceDE w:val="0"/>
        <w:autoSpaceDN w:val="0"/>
        <w:spacing w:line="300" w:lineRule="exact"/>
        <w:ind w:rightChars="106" w:right="223"/>
        <w:jc w:val="left"/>
        <w:rPr>
          <w:rFonts w:ascii="Arial" w:hAnsi="Arial" w:cs="Arial"/>
          <w:b/>
          <w:bCs/>
          <w:snapToGrid/>
          <w:sz w:val="22"/>
          <w:szCs w:val="22"/>
        </w:rPr>
      </w:pPr>
      <w:r w:rsidRPr="00896175">
        <w:rPr>
          <w:rFonts w:ascii="Arial" w:hAnsi="Arial" w:cs="Arial"/>
          <w:b/>
          <w:bCs/>
          <w:snapToGrid/>
          <w:sz w:val="22"/>
          <w:szCs w:val="22"/>
        </w:rPr>
        <w:t xml:space="preserve">Environmental Vision 2050   </w:t>
      </w:r>
    </w:p>
    <w:p w14:paraId="3E36D3AE" w14:textId="77777777" w:rsidR="00896175" w:rsidRPr="00896175" w:rsidRDefault="0011497D" w:rsidP="00896175">
      <w:pPr>
        <w:widowControl/>
        <w:tabs>
          <w:tab w:val="left" w:pos="7458"/>
        </w:tabs>
        <w:jc w:val="left"/>
        <w:rPr>
          <w:rFonts w:ascii="Arial" w:eastAsia="Times New Roman" w:hAnsi="Arial" w:cs="Arial"/>
          <w:snapToGrid/>
          <w:kern w:val="0"/>
          <w:sz w:val="22"/>
          <w:szCs w:val="22"/>
          <w:lang w:val="en-GB" w:eastAsia="en-US"/>
        </w:rPr>
      </w:pPr>
      <w:hyperlink r:id="rId10" w:history="1">
        <w:r w:rsidR="00896175" w:rsidRPr="00896175">
          <w:rPr>
            <w:rFonts w:ascii="Arial" w:eastAsia="Times New Roman" w:hAnsi="Arial" w:cs="Arial"/>
            <w:bCs/>
            <w:snapToGrid/>
            <w:color w:val="0000FF"/>
            <w:kern w:val="0"/>
            <w:sz w:val="22"/>
            <w:szCs w:val="22"/>
            <w:u w:val="single"/>
            <w:lang w:val="en-GB" w:eastAsia="en-US"/>
          </w:rPr>
          <w:t>http://eco.epson.com/</w:t>
        </w:r>
      </w:hyperlink>
    </w:p>
    <w:p w14:paraId="5863A26F" w14:textId="77777777" w:rsidR="00896175" w:rsidRPr="00896175" w:rsidRDefault="00896175" w:rsidP="00896175">
      <w:pPr>
        <w:widowControl/>
        <w:tabs>
          <w:tab w:val="left" w:pos="7458"/>
        </w:tabs>
        <w:rPr>
          <w:rFonts w:ascii="Calibri" w:eastAsia="Times New Roman" w:hAnsi="Calibri" w:cs="Times New Roman"/>
          <w:snapToGrid/>
          <w:kern w:val="0"/>
          <w:sz w:val="22"/>
          <w:szCs w:val="22"/>
          <w:lang w:val="fr-FR" w:eastAsia="en-US"/>
        </w:rPr>
      </w:pPr>
    </w:p>
    <w:p w14:paraId="015B6F91" w14:textId="77777777" w:rsidR="00896175" w:rsidRPr="00DE47BC" w:rsidRDefault="00896175" w:rsidP="002D32C9">
      <w:pPr>
        <w:autoSpaceDE w:val="0"/>
        <w:autoSpaceDN w:val="0"/>
        <w:adjustRightInd w:val="0"/>
        <w:rPr>
          <w:rFonts w:ascii="Arial" w:hAnsi="Arial" w:cs="Arial"/>
          <w:b/>
          <w:color w:val="000000"/>
          <w:sz w:val="22"/>
          <w:szCs w:val="22"/>
          <w:lang w:eastAsia="en-US"/>
        </w:rPr>
      </w:pPr>
    </w:p>
    <w:sectPr w:rsidR="00896175" w:rsidRPr="00DE47BC" w:rsidSect="0043131A">
      <w:headerReference w:type="default" r:id="rId11"/>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3105A" w14:textId="77777777" w:rsidR="0011497D" w:rsidRDefault="0011497D" w:rsidP="00580B1C">
      <w:r>
        <w:separator/>
      </w:r>
    </w:p>
  </w:endnote>
  <w:endnote w:type="continuationSeparator" w:id="0">
    <w:p w14:paraId="2673D6A2" w14:textId="77777777" w:rsidR="0011497D" w:rsidRDefault="0011497D" w:rsidP="00580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MS PGothic">
    <w:panose1 w:val="020B0600070205080204"/>
    <w:charset w:val="80"/>
    <w:family w:val="auto"/>
    <w:pitch w:val="variable"/>
    <w:sig w:usb0="E00002FF" w:usb1="6AC7FDFB" w:usb2="08000012" w:usb3="00000000" w:csb0="000200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新細明體">
    <w:charset w:val="88"/>
    <w:family w:val="auto"/>
    <w:pitch w:val="variable"/>
    <w:sig w:usb0="A00002FF" w:usb1="28CFFCFA" w:usb2="00000016" w:usb3="00000000" w:csb0="00100001" w:csb1="00000000"/>
  </w:font>
  <w:font w:name="Century">
    <w:panose1 w:val="02040604050505020304"/>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E33077" w14:textId="77777777" w:rsidR="0011497D" w:rsidRDefault="0011497D" w:rsidP="00580B1C">
      <w:r>
        <w:separator/>
      </w:r>
    </w:p>
  </w:footnote>
  <w:footnote w:type="continuationSeparator" w:id="0">
    <w:p w14:paraId="3C4E11C3" w14:textId="77777777" w:rsidR="0011497D" w:rsidRDefault="0011497D" w:rsidP="00580B1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F224E" w14:textId="77777777" w:rsidR="00A63854" w:rsidRDefault="00A63854">
    <w:pPr>
      <w:pStyle w:val="Header"/>
    </w:pPr>
    <w:r>
      <w:rPr>
        <w:rFonts w:cs="Times New Roman"/>
        <w:noProof/>
        <w:snapToGrid/>
        <w:szCs w:val="24"/>
        <w:lang w:eastAsia="en-US"/>
      </w:rPr>
      <w:drawing>
        <wp:inline distT="0" distB="0" distL="0" distR="0" wp14:anchorId="6097CC67" wp14:editId="3A89870D">
          <wp:extent cx="1714500" cy="752475"/>
          <wp:effectExtent l="0" t="0" r="0"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752475"/>
                  </a:xfrm>
                  <a:prstGeom prst="rect">
                    <a:avLst/>
                  </a:prstGeom>
                  <a:noFill/>
                  <a:ln>
                    <a:noFill/>
                  </a:ln>
                </pic:spPr>
              </pic:pic>
            </a:graphicData>
          </a:graphic>
        </wp:inline>
      </w:drawing>
    </w:r>
  </w:p>
  <w:p w14:paraId="33A3FD47" w14:textId="77777777" w:rsidR="00A63854" w:rsidRDefault="00A6385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DD2F0F"/>
    <w:multiLevelType w:val="hybridMultilevel"/>
    <w:tmpl w:val="0AE4474A"/>
    <w:lvl w:ilvl="0" w:tplc="915AA78A">
      <w:numFmt w:val="bullet"/>
      <w:lvlText w:val="-"/>
      <w:lvlJc w:val="left"/>
      <w:pPr>
        <w:ind w:left="360" w:hanging="360"/>
      </w:pPr>
      <w:rPr>
        <w:rFonts w:ascii="Arial" w:eastAsia="MS Mincho" w:hAnsi="Arial" w:cs="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D9335CE"/>
    <w:multiLevelType w:val="hybridMultilevel"/>
    <w:tmpl w:val="8292C03A"/>
    <w:lvl w:ilvl="0" w:tplc="7D06D4D2">
      <w:start w:val="1"/>
      <w:numFmt w:val="decimal"/>
      <w:lvlText w:val="%1."/>
      <w:lvlJc w:val="left"/>
      <w:pPr>
        <w:tabs>
          <w:tab w:val="num" w:pos="360"/>
        </w:tabs>
        <w:ind w:left="360" w:hanging="360"/>
      </w:pPr>
      <w:rPr>
        <w:rFonts w:cs="Times New Roman" w:hint="default"/>
      </w:rPr>
    </w:lvl>
    <w:lvl w:ilvl="1" w:tplc="FC6A190C">
      <w:numFmt w:val="bullet"/>
      <w:lvlText w:val="・"/>
      <w:lvlJc w:val="left"/>
      <w:pPr>
        <w:tabs>
          <w:tab w:val="num" w:pos="780"/>
        </w:tabs>
        <w:ind w:left="780" w:hanging="360"/>
      </w:pPr>
      <w:rPr>
        <w:rFonts w:ascii="MS PGothic" w:eastAsia="MS PGothic" w:hAnsi="MS PGothic" w:hint="eastAsia"/>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
    <w:nsid w:val="2C0A31F8"/>
    <w:multiLevelType w:val="hybridMultilevel"/>
    <w:tmpl w:val="2CCAB254"/>
    <w:lvl w:ilvl="0" w:tplc="A07680F8">
      <w:numFmt w:val="bullet"/>
      <w:lvlText w:val="-"/>
      <w:lvlJc w:val="left"/>
      <w:pPr>
        <w:ind w:left="360" w:hanging="360"/>
      </w:pPr>
      <w:rPr>
        <w:rFonts w:ascii="Arial" w:eastAsia="MS Mincho" w:hAnsi="Arial" w:cs="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DCE77AB"/>
    <w:multiLevelType w:val="hybridMultilevel"/>
    <w:tmpl w:val="6BB0A70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417D1B73"/>
    <w:multiLevelType w:val="hybridMultilevel"/>
    <w:tmpl w:val="66D8DB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41AC321F"/>
    <w:multiLevelType w:val="hybridMultilevel"/>
    <w:tmpl w:val="37401AEA"/>
    <w:lvl w:ilvl="0" w:tplc="97422F76">
      <w:numFmt w:val="bullet"/>
      <w:lvlText w:val="-"/>
      <w:lvlJc w:val="left"/>
      <w:pPr>
        <w:ind w:left="360" w:hanging="360"/>
      </w:pPr>
      <w:rPr>
        <w:rFonts w:ascii="Arial" w:eastAsia="MS Mincho" w:hAnsi="Arial" w:cs="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3240554"/>
    <w:multiLevelType w:val="hybridMultilevel"/>
    <w:tmpl w:val="FCB42E64"/>
    <w:lvl w:ilvl="0" w:tplc="1C8A1D9A">
      <w:start w:val="20"/>
      <w:numFmt w:val="bullet"/>
      <w:lvlText w:val="-"/>
      <w:lvlJc w:val="left"/>
      <w:pPr>
        <w:ind w:left="720" w:hanging="360"/>
      </w:pPr>
      <w:rPr>
        <w:rFonts w:ascii="Arial" w:eastAsia="Calibr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70B65807"/>
    <w:multiLevelType w:val="hybridMultilevel"/>
    <w:tmpl w:val="FF40BDAC"/>
    <w:lvl w:ilvl="0" w:tplc="56FC8FEE">
      <w:numFmt w:val="bullet"/>
      <w:lvlText w:val="-"/>
      <w:lvlJc w:val="left"/>
      <w:pPr>
        <w:ind w:left="362" w:hanging="360"/>
      </w:pPr>
      <w:rPr>
        <w:rFonts w:ascii="Arial" w:eastAsia="MS Mincho" w:hAnsi="Arial" w:cs="Arial" w:hint="default"/>
      </w:rPr>
    </w:lvl>
    <w:lvl w:ilvl="1" w:tplc="0409000B" w:tentative="1">
      <w:start w:val="1"/>
      <w:numFmt w:val="bullet"/>
      <w:lvlText w:val=""/>
      <w:lvlJc w:val="left"/>
      <w:pPr>
        <w:ind w:left="842" w:hanging="420"/>
      </w:pPr>
      <w:rPr>
        <w:rFonts w:ascii="Wingdings" w:hAnsi="Wingdings" w:hint="default"/>
      </w:rPr>
    </w:lvl>
    <w:lvl w:ilvl="2" w:tplc="0409000D" w:tentative="1">
      <w:start w:val="1"/>
      <w:numFmt w:val="bullet"/>
      <w:lvlText w:val=""/>
      <w:lvlJc w:val="left"/>
      <w:pPr>
        <w:ind w:left="1262" w:hanging="420"/>
      </w:pPr>
      <w:rPr>
        <w:rFonts w:ascii="Wingdings" w:hAnsi="Wingdings" w:hint="default"/>
      </w:rPr>
    </w:lvl>
    <w:lvl w:ilvl="3" w:tplc="04090001" w:tentative="1">
      <w:start w:val="1"/>
      <w:numFmt w:val="bullet"/>
      <w:lvlText w:val=""/>
      <w:lvlJc w:val="left"/>
      <w:pPr>
        <w:ind w:left="1682" w:hanging="420"/>
      </w:pPr>
      <w:rPr>
        <w:rFonts w:ascii="Wingdings" w:hAnsi="Wingdings" w:hint="default"/>
      </w:rPr>
    </w:lvl>
    <w:lvl w:ilvl="4" w:tplc="0409000B" w:tentative="1">
      <w:start w:val="1"/>
      <w:numFmt w:val="bullet"/>
      <w:lvlText w:val=""/>
      <w:lvlJc w:val="left"/>
      <w:pPr>
        <w:ind w:left="2102" w:hanging="420"/>
      </w:pPr>
      <w:rPr>
        <w:rFonts w:ascii="Wingdings" w:hAnsi="Wingdings" w:hint="default"/>
      </w:rPr>
    </w:lvl>
    <w:lvl w:ilvl="5" w:tplc="0409000D" w:tentative="1">
      <w:start w:val="1"/>
      <w:numFmt w:val="bullet"/>
      <w:lvlText w:val=""/>
      <w:lvlJc w:val="left"/>
      <w:pPr>
        <w:ind w:left="2522" w:hanging="420"/>
      </w:pPr>
      <w:rPr>
        <w:rFonts w:ascii="Wingdings" w:hAnsi="Wingdings" w:hint="default"/>
      </w:rPr>
    </w:lvl>
    <w:lvl w:ilvl="6" w:tplc="04090001" w:tentative="1">
      <w:start w:val="1"/>
      <w:numFmt w:val="bullet"/>
      <w:lvlText w:val=""/>
      <w:lvlJc w:val="left"/>
      <w:pPr>
        <w:ind w:left="2942" w:hanging="420"/>
      </w:pPr>
      <w:rPr>
        <w:rFonts w:ascii="Wingdings" w:hAnsi="Wingdings" w:hint="default"/>
      </w:rPr>
    </w:lvl>
    <w:lvl w:ilvl="7" w:tplc="0409000B" w:tentative="1">
      <w:start w:val="1"/>
      <w:numFmt w:val="bullet"/>
      <w:lvlText w:val=""/>
      <w:lvlJc w:val="left"/>
      <w:pPr>
        <w:ind w:left="3362" w:hanging="420"/>
      </w:pPr>
      <w:rPr>
        <w:rFonts w:ascii="Wingdings" w:hAnsi="Wingdings" w:hint="default"/>
      </w:rPr>
    </w:lvl>
    <w:lvl w:ilvl="8" w:tplc="0409000D" w:tentative="1">
      <w:start w:val="1"/>
      <w:numFmt w:val="bullet"/>
      <w:lvlText w:val=""/>
      <w:lvlJc w:val="left"/>
      <w:pPr>
        <w:ind w:left="3782" w:hanging="420"/>
      </w:pPr>
      <w:rPr>
        <w:rFonts w:ascii="Wingdings" w:hAnsi="Wingdings" w:hint="default"/>
      </w:rPr>
    </w:lvl>
  </w:abstractNum>
  <w:abstractNum w:abstractNumId="8">
    <w:nsid w:val="79770E70"/>
    <w:multiLevelType w:val="hybridMultilevel"/>
    <w:tmpl w:val="AD2E2F86"/>
    <w:lvl w:ilvl="0" w:tplc="91B2F788">
      <w:numFmt w:val="bullet"/>
      <w:lvlText w:val="-"/>
      <w:lvlJc w:val="left"/>
      <w:pPr>
        <w:ind w:left="360" w:hanging="360"/>
      </w:pPr>
      <w:rPr>
        <w:rFonts w:ascii="Arial" w:eastAsia="MS Mincho" w:hAnsi="Arial" w:cs="Arial" w:hint="default"/>
        <w:i/>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7B0301FA"/>
    <w:multiLevelType w:val="hybridMultilevel"/>
    <w:tmpl w:val="C98EC386"/>
    <w:lvl w:ilvl="0" w:tplc="E2EAEC88">
      <w:numFmt w:val="bullet"/>
      <w:lvlText w:val="-"/>
      <w:lvlJc w:val="left"/>
      <w:pPr>
        <w:ind w:left="360" w:hanging="360"/>
      </w:pPr>
      <w:rPr>
        <w:rFonts w:ascii="Arial" w:eastAsia="MS Mincho" w:hAnsi="Arial" w:cs="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7FDD2838"/>
    <w:multiLevelType w:val="hybridMultilevel"/>
    <w:tmpl w:val="F96C4C1A"/>
    <w:lvl w:ilvl="0" w:tplc="98A2FF20">
      <w:numFmt w:val="bullet"/>
      <w:lvlText w:val="-"/>
      <w:lvlJc w:val="left"/>
      <w:pPr>
        <w:ind w:left="720" w:hanging="360"/>
      </w:pPr>
      <w:rPr>
        <w:rFonts w:ascii="Arial" w:eastAsia="MS Mincho"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7"/>
  </w:num>
  <w:num w:numId="5">
    <w:abstractNumId w:val="0"/>
  </w:num>
  <w:num w:numId="6">
    <w:abstractNumId w:val="8"/>
  </w:num>
  <w:num w:numId="7">
    <w:abstractNumId w:val="9"/>
  </w:num>
  <w:num w:numId="8">
    <w:abstractNumId w:val="9"/>
  </w:num>
  <w:num w:numId="9">
    <w:abstractNumId w:val="6"/>
  </w:num>
  <w:num w:numId="10">
    <w:abstractNumId w:val="4"/>
  </w:num>
  <w:num w:numId="11">
    <w:abstractNumId w:val="3"/>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31A"/>
    <w:rsid w:val="00001732"/>
    <w:rsid w:val="00005560"/>
    <w:rsid w:val="00053194"/>
    <w:rsid w:val="00064E09"/>
    <w:rsid w:val="00076B7B"/>
    <w:rsid w:val="000833BE"/>
    <w:rsid w:val="0008666B"/>
    <w:rsid w:val="0009771A"/>
    <w:rsid w:val="000B77A2"/>
    <w:rsid w:val="000C0E6B"/>
    <w:rsid w:val="000E0CEF"/>
    <w:rsid w:val="000F1E17"/>
    <w:rsid w:val="0010109F"/>
    <w:rsid w:val="0011497D"/>
    <w:rsid w:val="00121848"/>
    <w:rsid w:val="00170F36"/>
    <w:rsid w:val="001977E5"/>
    <w:rsid w:val="001A53B2"/>
    <w:rsid w:val="001A79E5"/>
    <w:rsid w:val="001B3620"/>
    <w:rsid w:val="001E02A9"/>
    <w:rsid w:val="00200CC6"/>
    <w:rsid w:val="00223A38"/>
    <w:rsid w:val="00233AA0"/>
    <w:rsid w:val="002C019F"/>
    <w:rsid w:val="002C1F7A"/>
    <w:rsid w:val="002D32C9"/>
    <w:rsid w:val="002E5BB5"/>
    <w:rsid w:val="002E5F32"/>
    <w:rsid w:val="002E616B"/>
    <w:rsid w:val="002F33EE"/>
    <w:rsid w:val="00306270"/>
    <w:rsid w:val="00334E92"/>
    <w:rsid w:val="00342F01"/>
    <w:rsid w:val="00345368"/>
    <w:rsid w:val="003576D7"/>
    <w:rsid w:val="00377AF9"/>
    <w:rsid w:val="00392568"/>
    <w:rsid w:val="003A0C0C"/>
    <w:rsid w:val="003E3C7E"/>
    <w:rsid w:val="003F3C55"/>
    <w:rsid w:val="00401F85"/>
    <w:rsid w:val="00421B4B"/>
    <w:rsid w:val="00431119"/>
    <w:rsid w:val="0043131A"/>
    <w:rsid w:val="00433FEB"/>
    <w:rsid w:val="00455201"/>
    <w:rsid w:val="0045718F"/>
    <w:rsid w:val="004607B3"/>
    <w:rsid w:val="00464DCB"/>
    <w:rsid w:val="00473D01"/>
    <w:rsid w:val="004840E6"/>
    <w:rsid w:val="0048462A"/>
    <w:rsid w:val="00491B10"/>
    <w:rsid w:val="004A5731"/>
    <w:rsid w:val="004F4012"/>
    <w:rsid w:val="004F6CEA"/>
    <w:rsid w:val="005143DE"/>
    <w:rsid w:val="00536C6A"/>
    <w:rsid w:val="00537021"/>
    <w:rsid w:val="00546280"/>
    <w:rsid w:val="00552C60"/>
    <w:rsid w:val="00557B01"/>
    <w:rsid w:val="0057471C"/>
    <w:rsid w:val="00580B1C"/>
    <w:rsid w:val="005B07DF"/>
    <w:rsid w:val="005C1522"/>
    <w:rsid w:val="005C3A80"/>
    <w:rsid w:val="005C60F9"/>
    <w:rsid w:val="005E6B17"/>
    <w:rsid w:val="005E745F"/>
    <w:rsid w:val="00607C8D"/>
    <w:rsid w:val="006122F0"/>
    <w:rsid w:val="006336D9"/>
    <w:rsid w:val="00637FB2"/>
    <w:rsid w:val="00644288"/>
    <w:rsid w:val="00652978"/>
    <w:rsid w:val="00666624"/>
    <w:rsid w:val="00667B5F"/>
    <w:rsid w:val="00680249"/>
    <w:rsid w:val="00680A96"/>
    <w:rsid w:val="00687A9C"/>
    <w:rsid w:val="006B1DEB"/>
    <w:rsid w:val="006D707D"/>
    <w:rsid w:val="006E5249"/>
    <w:rsid w:val="006F1402"/>
    <w:rsid w:val="006F1C45"/>
    <w:rsid w:val="00700636"/>
    <w:rsid w:val="00701EA0"/>
    <w:rsid w:val="00711DAD"/>
    <w:rsid w:val="00731FB5"/>
    <w:rsid w:val="00757EBF"/>
    <w:rsid w:val="00760F34"/>
    <w:rsid w:val="007756EC"/>
    <w:rsid w:val="007C17A3"/>
    <w:rsid w:val="007F5E85"/>
    <w:rsid w:val="008010A3"/>
    <w:rsid w:val="0080319C"/>
    <w:rsid w:val="00821656"/>
    <w:rsid w:val="00870012"/>
    <w:rsid w:val="00892F2D"/>
    <w:rsid w:val="008937B5"/>
    <w:rsid w:val="00896175"/>
    <w:rsid w:val="008A6718"/>
    <w:rsid w:val="008B017E"/>
    <w:rsid w:val="008C65BD"/>
    <w:rsid w:val="008E3073"/>
    <w:rsid w:val="00912438"/>
    <w:rsid w:val="009340D7"/>
    <w:rsid w:val="00945FFF"/>
    <w:rsid w:val="00987C13"/>
    <w:rsid w:val="009B435F"/>
    <w:rsid w:val="009E4137"/>
    <w:rsid w:val="009F4511"/>
    <w:rsid w:val="00A001DC"/>
    <w:rsid w:val="00A0095B"/>
    <w:rsid w:val="00A023B4"/>
    <w:rsid w:val="00A36DA6"/>
    <w:rsid w:val="00A413C1"/>
    <w:rsid w:val="00A63854"/>
    <w:rsid w:val="00A653BD"/>
    <w:rsid w:val="00A83128"/>
    <w:rsid w:val="00A933C9"/>
    <w:rsid w:val="00A94FD0"/>
    <w:rsid w:val="00A96856"/>
    <w:rsid w:val="00A97031"/>
    <w:rsid w:val="00A9799F"/>
    <w:rsid w:val="00AA09F7"/>
    <w:rsid w:val="00AA2EEF"/>
    <w:rsid w:val="00AA5657"/>
    <w:rsid w:val="00AB738D"/>
    <w:rsid w:val="00AD39D2"/>
    <w:rsid w:val="00AD41EE"/>
    <w:rsid w:val="00AE211E"/>
    <w:rsid w:val="00AE4109"/>
    <w:rsid w:val="00B53964"/>
    <w:rsid w:val="00B54C3E"/>
    <w:rsid w:val="00B63525"/>
    <w:rsid w:val="00B70502"/>
    <w:rsid w:val="00B751C8"/>
    <w:rsid w:val="00B92FCA"/>
    <w:rsid w:val="00B969DA"/>
    <w:rsid w:val="00BE530F"/>
    <w:rsid w:val="00C214F6"/>
    <w:rsid w:val="00C217DE"/>
    <w:rsid w:val="00C32AAB"/>
    <w:rsid w:val="00C361CE"/>
    <w:rsid w:val="00C504CB"/>
    <w:rsid w:val="00C55412"/>
    <w:rsid w:val="00C64C23"/>
    <w:rsid w:val="00C6722A"/>
    <w:rsid w:val="00C761DF"/>
    <w:rsid w:val="00C76D28"/>
    <w:rsid w:val="00C83BA3"/>
    <w:rsid w:val="00C927C1"/>
    <w:rsid w:val="00CA7BB4"/>
    <w:rsid w:val="00CC6CB4"/>
    <w:rsid w:val="00CE7488"/>
    <w:rsid w:val="00CF2102"/>
    <w:rsid w:val="00D045F8"/>
    <w:rsid w:val="00D13C23"/>
    <w:rsid w:val="00D257F5"/>
    <w:rsid w:val="00D2715D"/>
    <w:rsid w:val="00D545D5"/>
    <w:rsid w:val="00D71DBA"/>
    <w:rsid w:val="00D937FA"/>
    <w:rsid w:val="00DA7A61"/>
    <w:rsid w:val="00DB5829"/>
    <w:rsid w:val="00DC1E3F"/>
    <w:rsid w:val="00DC39E5"/>
    <w:rsid w:val="00DE47BC"/>
    <w:rsid w:val="00DE6972"/>
    <w:rsid w:val="00DE7913"/>
    <w:rsid w:val="00E00EF4"/>
    <w:rsid w:val="00E05BF3"/>
    <w:rsid w:val="00E11CB6"/>
    <w:rsid w:val="00E15709"/>
    <w:rsid w:val="00E20C66"/>
    <w:rsid w:val="00E405E7"/>
    <w:rsid w:val="00E427E9"/>
    <w:rsid w:val="00E46934"/>
    <w:rsid w:val="00E6178A"/>
    <w:rsid w:val="00E71DA2"/>
    <w:rsid w:val="00E7373A"/>
    <w:rsid w:val="00E73E58"/>
    <w:rsid w:val="00E81B42"/>
    <w:rsid w:val="00E878F7"/>
    <w:rsid w:val="00E90414"/>
    <w:rsid w:val="00E9384A"/>
    <w:rsid w:val="00EB7F53"/>
    <w:rsid w:val="00EE1DD9"/>
    <w:rsid w:val="00EF05B2"/>
    <w:rsid w:val="00EF52AE"/>
    <w:rsid w:val="00F1281D"/>
    <w:rsid w:val="00F17C4B"/>
    <w:rsid w:val="00F45F7F"/>
    <w:rsid w:val="00F46162"/>
    <w:rsid w:val="00F64324"/>
    <w:rsid w:val="00F92D2C"/>
    <w:rsid w:val="00F94419"/>
    <w:rsid w:val="00F94AD5"/>
    <w:rsid w:val="00F95785"/>
    <w:rsid w:val="00FA04E6"/>
  </w:rsids>
  <m:mathPr>
    <m:mathFont m:val="Cambria Math"/>
    <m:brkBin m:val="before"/>
    <m:brkBinSub m:val="--"/>
    <m:smallFrac/>
    <m:dispDef/>
    <m:lMargin m:val="0"/>
    <m:rMargin m:val="0"/>
    <m:defJc m:val="centerGroup"/>
    <m:wrapIndent m:val="1440"/>
    <m:intLim m:val="subSup"/>
    <m:naryLim m:val="undOvr"/>
  </m:mathPr>
  <w:themeFontLang w:val="en-Z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7C15462"/>
  <w15:docId w15:val="{2E72BCD0-B9DB-49DD-B027-08F1D44E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ja-JP"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3131A"/>
    <w:pPr>
      <w:widowControl w:val="0"/>
      <w:jc w:val="both"/>
    </w:pPr>
    <w:rPr>
      <w:rFonts w:ascii="Century" w:eastAsia="MS Mincho" w:hAnsi="Century" w:cs="Century"/>
      <w:snapToGrid w:val="0"/>
      <w:kern w:val="2"/>
      <w:sz w:val="21"/>
      <w:szCs w:val="21"/>
    </w:rPr>
  </w:style>
  <w:style w:type="paragraph" w:styleId="Heading1">
    <w:name w:val="heading 1"/>
    <w:basedOn w:val="Normal"/>
    <w:next w:val="Normal"/>
    <w:link w:val="Heading1Char"/>
    <w:uiPriority w:val="9"/>
    <w:qFormat/>
    <w:rsid w:val="00680A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53194"/>
    <w:pPr>
      <w:spacing w:before="100" w:beforeAutospacing="1" w:after="100" w:afterAutospacing="1"/>
      <w:outlineLvl w:val="1"/>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3194"/>
    <w:rPr>
      <w:rFonts w:asciiTheme="majorHAnsi" w:eastAsiaTheme="majorEastAsia" w:hAnsiTheme="majorHAnsi" w:cstheme="majorBidi"/>
      <w:sz w:val="24"/>
      <w:szCs w:val="24"/>
    </w:rPr>
  </w:style>
  <w:style w:type="paragraph" w:styleId="ListParagraph">
    <w:name w:val="List Paragraph"/>
    <w:basedOn w:val="Normal"/>
    <w:uiPriority w:val="34"/>
    <w:qFormat/>
    <w:rsid w:val="0043131A"/>
    <w:pPr>
      <w:ind w:leftChars="400" w:left="840"/>
    </w:pPr>
  </w:style>
  <w:style w:type="paragraph" w:styleId="Header">
    <w:name w:val="header"/>
    <w:basedOn w:val="Normal"/>
    <w:link w:val="HeaderChar"/>
    <w:uiPriority w:val="99"/>
    <w:unhideWhenUsed/>
    <w:rsid w:val="00580B1C"/>
    <w:pPr>
      <w:tabs>
        <w:tab w:val="center" w:pos="4252"/>
        <w:tab w:val="right" w:pos="8504"/>
      </w:tabs>
      <w:snapToGrid w:val="0"/>
    </w:pPr>
  </w:style>
  <w:style w:type="character" w:customStyle="1" w:styleId="HeaderChar">
    <w:name w:val="Header Char"/>
    <w:basedOn w:val="DefaultParagraphFont"/>
    <w:link w:val="Header"/>
    <w:uiPriority w:val="99"/>
    <w:rsid w:val="00580B1C"/>
    <w:rPr>
      <w:rFonts w:ascii="Century" w:eastAsia="MS Mincho" w:hAnsi="Century" w:cs="Century"/>
      <w:snapToGrid w:val="0"/>
      <w:kern w:val="2"/>
      <w:sz w:val="21"/>
      <w:szCs w:val="21"/>
    </w:rPr>
  </w:style>
  <w:style w:type="paragraph" w:styleId="Footer">
    <w:name w:val="footer"/>
    <w:basedOn w:val="Normal"/>
    <w:link w:val="FooterChar"/>
    <w:uiPriority w:val="99"/>
    <w:unhideWhenUsed/>
    <w:rsid w:val="00580B1C"/>
    <w:pPr>
      <w:tabs>
        <w:tab w:val="center" w:pos="4252"/>
        <w:tab w:val="right" w:pos="8504"/>
      </w:tabs>
      <w:snapToGrid w:val="0"/>
    </w:pPr>
  </w:style>
  <w:style w:type="character" w:customStyle="1" w:styleId="FooterChar">
    <w:name w:val="Footer Char"/>
    <w:basedOn w:val="DefaultParagraphFont"/>
    <w:link w:val="Footer"/>
    <w:uiPriority w:val="99"/>
    <w:rsid w:val="00580B1C"/>
    <w:rPr>
      <w:rFonts w:ascii="Century" w:eastAsia="MS Mincho" w:hAnsi="Century" w:cs="Century"/>
      <w:snapToGrid w:val="0"/>
      <w:kern w:val="2"/>
      <w:sz w:val="21"/>
      <w:szCs w:val="21"/>
    </w:rPr>
  </w:style>
  <w:style w:type="character" w:styleId="Hyperlink">
    <w:name w:val="Hyperlink"/>
    <w:basedOn w:val="DefaultParagraphFont"/>
    <w:uiPriority w:val="99"/>
    <w:unhideWhenUsed/>
    <w:rsid w:val="00580B1C"/>
    <w:rPr>
      <w:color w:val="0000FF" w:themeColor="hyperlink"/>
      <w:u w:val="single"/>
    </w:rPr>
  </w:style>
  <w:style w:type="paragraph" w:styleId="BalloonText">
    <w:name w:val="Balloon Text"/>
    <w:basedOn w:val="Normal"/>
    <w:link w:val="BalloonTextChar"/>
    <w:uiPriority w:val="99"/>
    <w:semiHidden/>
    <w:unhideWhenUsed/>
    <w:rsid w:val="00EB7F5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B7F53"/>
    <w:rPr>
      <w:rFonts w:asciiTheme="majorHAnsi" w:eastAsiaTheme="majorEastAsia" w:hAnsiTheme="majorHAnsi" w:cstheme="majorBidi"/>
      <w:snapToGrid w:val="0"/>
      <w:kern w:val="2"/>
      <w:sz w:val="18"/>
      <w:szCs w:val="18"/>
    </w:rPr>
  </w:style>
  <w:style w:type="paragraph" w:customStyle="1" w:styleId="strong1">
    <w:name w:val="strong1"/>
    <w:basedOn w:val="Normal"/>
    <w:rsid w:val="00EB7F53"/>
    <w:pPr>
      <w:widowControl/>
      <w:spacing w:after="240" w:line="384" w:lineRule="atLeast"/>
      <w:jc w:val="left"/>
    </w:pPr>
    <w:rPr>
      <w:rFonts w:ascii="Verdana" w:eastAsia="MS PGothic" w:hAnsi="Verdana" w:cs="MS PGothic"/>
      <w:b/>
      <w:bCs/>
      <w:snapToGrid/>
      <w:color w:val="666666"/>
      <w:kern w:val="0"/>
      <w:sz w:val="29"/>
      <w:szCs w:val="29"/>
    </w:rPr>
  </w:style>
  <w:style w:type="character" w:styleId="CommentReference">
    <w:name w:val="annotation reference"/>
    <w:basedOn w:val="DefaultParagraphFont"/>
    <w:uiPriority w:val="99"/>
    <w:semiHidden/>
    <w:unhideWhenUsed/>
    <w:rsid w:val="00433FEB"/>
    <w:rPr>
      <w:sz w:val="16"/>
      <w:szCs w:val="16"/>
    </w:rPr>
  </w:style>
  <w:style w:type="paragraph" w:styleId="CommentText">
    <w:name w:val="annotation text"/>
    <w:basedOn w:val="Normal"/>
    <w:link w:val="CommentTextChar"/>
    <w:uiPriority w:val="99"/>
    <w:semiHidden/>
    <w:unhideWhenUsed/>
    <w:rsid w:val="00433FEB"/>
    <w:rPr>
      <w:sz w:val="20"/>
      <w:szCs w:val="20"/>
    </w:rPr>
  </w:style>
  <w:style w:type="character" w:customStyle="1" w:styleId="CommentTextChar">
    <w:name w:val="Comment Text Char"/>
    <w:basedOn w:val="DefaultParagraphFont"/>
    <w:link w:val="CommentText"/>
    <w:uiPriority w:val="99"/>
    <w:semiHidden/>
    <w:rsid w:val="00433FEB"/>
    <w:rPr>
      <w:rFonts w:ascii="Century" w:eastAsia="MS Mincho" w:hAnsi="Century" w:cs="Century"/>
      <w:snapToGrid w:val="0"/>
      <w:kern w:val="2"/>
    </w:rPr>
  </w:style>
  <w:style w:type="character" w:customStyle="1" w:styleId="Heading1Char">
    <w:name w:val="Heading 1 Char"/>
    <w:basedOn w:val="DefaultParagraphFont"/>
    <w:link w:val="Heading1"/>
    <w:uiPriority w:val="9"/>
    <w:rsid w:val="00680A96"/>
    <w:rPr>
      <w:rFonts w:asciiTheme="majorHAnsi" w:eastAsiaTheme="majorEastAsia" w:hAnsiTheme="majorHAnsi" w:cstheme="majorBidi"/>
      <w:b/>
      <w:bCs/>
      <w:snapToGrid w:val="0"/>
      <w:color w:val="365F91" w:themeColor="accent1" w:themeShade="BF"/>
      <w:kern w:val="2"/>
      <w:sz w:val="28"/>
      <w:szCs w:val="28"/>
    </w:rPr>
  </w:style>
  <w:style w:type="paragraph" w:styleId="CommentSubject">
    <w:name w:val="annotation subject"/>
    <w:basedOn w:val="CommentText"/>
    <w:next w:val="CommentText"/>
    <w:link w:val="CommentSubjectChar"/>
    <w:uiPriority w:val="99"/>
    <w:semiHidden/>
    <w:unhideWhenUsed/>
    <w:rsid w:val="00C76D28"/>
    <w:rPr>
      <w:b/>
      <w:bCs/>
    </w:rPr>
  </w:style>
  <w:style w:type="character" w:customStyle="1" w:styleId="CommentSubjectChar">
    <w:name w:val="Comment Subject Char"/>
    <w:basedOn w:val="CommentTextChar"/>
    <w:link w:val="CommentSubject"/>
    <w:uiPriority w:val="99"/>
    <w:semiHidden/>
    <w:rsid w:val="00C76D28"/>
    <w:rPr>
      <w:rFonts w:ascii="Century" w:eastAsia="MS Mincho" w:hAnsi="Century" w:cs="Century"/>
      <w:b/>
      <w:bCs/>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38991">
      <w:bodyDiv w:val="1"/>
      <w:marLeft w:val="0"/>
      <w:marRight w:val="0"/>
      <w:marTop w:val="0"/>
      <w:marBottom w:val="0"/>
      <w:divBdr>
        <w:top w:val="none" w:sz="0" w:space="0" w:color="auto"/>
        <w:left w:val="none" w:sz="0" w:space="0" w:color="auto"/>
        <w:bottom w:val="none" w:sz="0" w:space="0" w:color="auto"/>
        <w:right w:val="none" w:sz="0" w:space="0" w:color="auto"/>
      </w:divBdr>
    </w:div>
    <w:div w:id="1277441615">
      <w:bodyDiv w:val="1"/>
      <w:marLeft w:val="0"/>
      <w:marRight w:val="0"/>
      <w:marTop w:val="0"/>
      <w:marBottom w:val="0"/>
      <w:divBdr>
        <w:top w:val="none" w:sz="0" w:space="0" w:color="auto"/>
        <w:left w:val="none" w:sz="0" w:space="0" w:color="auto"/>
        <w:bottom w:val="none" w:sz="0" w:space="0" w:color="auto"/>
        <w:right w:val="none" w:sz="0" w:space="0" w:color="auto"/>
      </w:divBdr>
    </w:div>
    <w:div w:id="1608004839">
      <w:bodyDiv w:val="1"/>
      <w:marLeft w:val="0"/>
      <w:marRight w:val="0"/>
      <w:marTop w:val="0"/>
      <w:marBottom w:val="0"/>
      <w:divBdr>
        <w:top w:val="none" w:sz="0" w:space="0" w:color="auto"/>
        <w:left w:val="none" w:sz="0" w:space="0" w:color="auto"/>
        <w:bottom w:val="none" w:sz="0" w:space="0" w:color="auto"/>
        <w:right w:val="none" w:sz="0" w:space="0" w:color="auto"/>
      </w:divBdr>
    </w:div>
    <w:div w:id="1684283612">
      <w:bodyDiv w:val="1"/>
      <w:marLeft w:val="0"/>
      <w:marRight w:val="0"/>
      <w:marTop w:val="0"/>
      <w:marBottom w:val="0"/>
      <w:divBdr>
        <w:top w:val="none" w:sz="0" w:space="0" w:color="auto"/>
        <w:left w:val="none" w:sz="0" w:space="0" w:color="auto"/>
        <w:bottom w:val="none" w:sz="0" w:space="0" w:color="auto"/>
        <w:right w:val="none" w:sz="0" w:space="0" w:color="auto"/>
      </w:divBdr>
    </w:div>
    <w:div w:id="1954241722">
      <w:bodyDiv w:val="1"/>
      <w:marLeft w:val="0"/>
      <w:marRight w:val="0"/>
      <w:marTop w:val="0"/>
      <w:marBottom w:val="0"/>
      <w:divBdr>
        <w:top w:val="none" w:sz="0" w:space="0" w:color="auto"/>
        <w:left w:val="none" w:sz="0" w:space="0" w:color="auto"/>
        <w:bottom w:val="none" w:sz="0" w:space="0" w:color="auto"/>
        <w:right w:val="none" w:sz="0" w:space="0" w:color="auto"/>
      </w:divBdr>
    </w:div>
    <w:div w:id="2128546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global.epson.com/" TargetMode="External"/><Relationship Id="rId8" Type="http://schemas.openxmlformats.org/officeDocument/2006/relationships/hyperlink" Target="http://www.epson.co.za" TargetMode="External"/><Relationship Id="rId9" Type="http://schemas.openxmlformats.org/officeDocument/2006/relationships/hyperlink" Target="http://www.epson.co.za" TargetMode="External"/><Relationship Id="rId10" Type="http://schemas.openxmlformats.org/officeDocument/2006/relationships/hyperlink" Target="http://eco.eps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945</Words>
  <Characters>5390</Characters>
  <Application>Microsoft Macintosh Word</Application>
  <DocSecurity>0</DocSecurity>
  <Lines>44</Lines>
  <Paragraphs>12</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SEIKO EPSON GROUP</Company>
  <LinksUpToDate>false</LinksUpToDate>
  <CharactersWithSpaces>6323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Wada Sakiko</dc:creator>
  <cp:lastModifiedBy>Priscilla Moroke</cp:lastModifiedBy>
  <cp:revision>2</cp:revision>
  <cp:lastPrinted>2013-08-15T23:11:00Z</cp:lastPrinted>
  <dcterms:created xsi:type="dcterms:W3CDTF">2016-08-29T12:24:00Z</dcterms:created>
  <dcterms:modified xsi:type="dcterms:W3CDTF">2016-08-29T12:24:00Z</dcterms:modified>
</cp:coreProperties>
</file>