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9FDF17" w14:textId="77777777" w:rsidR="00E00242" w:rsidRPr="004C5699" w:rsidRDefault="00E00242">
      <w:pPr>
        <w:pStyle w:val="Heading1"/>
      </w:pPr>
      <w:bookmarkStart w:id="0" w:name="_GoBack"/>
      <w:bookmarkEnd w:id="0"/>
      <w:r w:rsidRPr="004C5699">
        <w:t>Product news</w:t>
      </w:r>
    </w:p>
    <w:p w14:paraId="253E2EFA" w14:textId="1FFA9934" w:rsidR="00E00242" w:rsidRPr="004C5699" w:rsidRDefault="008853E4">
      <w:pPr>
        <w:pStyle w:val="Referencedetails"/>
        <w:rPr>
          <w:rFonts w:ascii="Arial Black" w:hAnsi="Arial Black"/>
        </w:rPr>
      </w:pPr>
      <w:r>
        <w:rPr>
          <w:noProof/>
          <w:lang w:val="en-US"/>
        </w:rPr>
        <w:drawing>
          <wp:anchor distT="0" distB="0" distL="114300" distR="114300" simplePos="0" relativeHeight="251657728" behindDoc="0" locked="0" layoutInCell="1" allowOverlap="1" wp14:anchorId="117C1287" wp14:editId="35F8AC66">
            <wp:simplePos x="0" y="0"/>
            <wp:positionH relativeFrom="column">
              <wp:posOffset>114300</wp:posOffset>
            </wp:positionH>
            <wp:positionV relativeFrom="paragraph">
              <wp:posOffset>-527685</wp:posOffset>
            </wp:positionV>
            <wp:extent cx="1485900" cy="1028065"/>
            <wp:effectExtent l="0" t="0" r="12700" b="0"/>
            <wp:wrapNone/>
            <wp:docPr id="3" name="Picture 3" descr="XPlogo(no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Plogo(noPL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5900" cy="1028065"/>
                    </a:xfrm>
                    <a:prstGeom prst="rect">
                      <a:avLst/>
                    </a:prstGeom>
                    <a:noFill/>
                  </pic:spPr>
                </pic:pic>
              </a:graphicData>
            </a:graphic>
            <wp14:sizeRelH relativeFrom="page">
              <wp14:pctWidth>0</wp14:pctWidth>
            </wp14:sizeRelH>
            <wp14:sizeRelV relativeFrom="page">
              <wp14:pctHeight>0</wp14:pctHeight>
            </wp14:sizeRelV>
          </wp:anchor>
        </w:drawing>
      </w:r>
      <w:r w:rsidR="00E00242" w:rsidRPr="004C5699">
        <w:t xml:space="preserve">Reference: </w:t>
      </w:r>
      <w:r w:rsidR="005044B8">
        <w:rPr>
          <w:rFonts w:ascii="Arial Black" w:hAnsi="Arial Black"/>
        </w:rPr>
        <w:t>XP</w:t>
      </w:r>
      <w:r w:rsidR="002B7687">
        <w:rPr>
          <w:rFonts w:ascii="Arial Black" w:hAnsi="Arial Black"/>
        </w:rPr>
        <w:t>E</w:t>
      </w:r>
      <w:r w:rsidR="005044B8">
        <w:rPr>
          <w:rFonts w:ascii="Arial Black" w:hAnsi="Arial Black"/>
        </w:rPr>
        <w:t>0212</w:t>
      </w:r>
      <w:r w:rsidR="00E00242" w:rsidRPr="004C5699">
        <w:rPr>
          <w:rFonts w:ascii="Arial Black" w:hAnsi="Arial Black"/>
        </w:rPr>
        <w:br/>
      </w:r>
      <w:r w:rsidR="00E00242" w:rsidRPr="004C5699">
        <w:t xml:space="preserve">Date: </w:t>
      </w:r>
      <w:r w:rsidR="0045786A">
        <w:rPr>
          <w:rFonts w:ascii="Arial Black" w:hAnsi="Arial Black"/>
          <w:color w:val="000000"/>
        </w:rPr>
        <w:t>August</w:t>
      </w:r>
      <w:r w:rsidR="005044B8">
        <w:rPr>
          <w:rFonts w:ascii="Arial Black" w:hAnsi="Arial Black"/>
        </w:rPr>
        <w:t xml:space="preserve"> 2016</w:t>
      </w:r>
    </w:p>
    <w:p w14:paraId="5D9CFA72" w14:textId="77777777" w:rsidR="00E00242" w:rsidRPr="004C5699" w:rsidRDefault="00AC280C">
      <w:pPr>
        <w:pStyle w:val="Heading2"/>
      </w:pPr>
      <w:r>
        <w:t>W</w:t>
      </w:r>
      <w:r w:rsidR="002A5BBF">
        <w:t xml:space="preserve">all plug PSUs </w:t>
      </w:r>
      <w:r>
        <w:t xml:space="preserve">up to 36 Watts </w:t>
      </w:r>
      <w:r w:rsidR="001417FC">
        <w:t>comply with latest energy efficiency standards</w:t>
      </w:r>
    </w:p>
    <w:p w14:paraId="6A40C825" w14:textId="77777777" w:rsidR="00DB7483" w:rsidRPr="00626064" w:rsidRDefault="005044B8" w:rsidP="00626064">
      <w:pPr>
        <w:pStyle w:val="NormalWeb"/>
        <w:spacing w:before="0" w:beforeAutospacing="0" w:after="0" w:afterAutospacing="0" w:line="480" w:lineRule="auto"/>
        <w:rPr>
          <w:rFonts w:ascii="Arial" w:hAnsi="Arial"/>
          <w:sz w:val="24"/>
          <w:szCs w:val="24"/>
        </w:rPr>
      </w:pPr>
      <w:r w:rsidRPr="00626064">
        <w:rPr>
          <w:rFonts w:ascii="Arial" w:hAnsi="Arial"/>
          <w:sz w:val="24"/>
          <w:szCs w:val="24"/>
        </w:rPr>
        <w:t xml:space="preserve">XP Power today announced additions to its range of wall </w:t>
      </w:r>
      <w:r w:rsidR="004E228B">
        <w:rPr>
          <w:rFonts w:ascii="Arial" w:hAnsi="Arial"/>
          <w:sz w:val="24"/>
          <w:szCs w:val="24"/>
        </w:rPr>
        <w:t xml:space="preserve">mounted </w:t>
      </w:r>
      <w:r w:rsidRPr="00626064">
        <w:rPr>
          <w:rFonts w:ascii="Arial" w:hAnsi="Arial"/>
          <w:sz w:val="24"/>
          <w:szCs w:val="24"/>
        </w:rPr>
        <w:t>plug-</w:t>
      </w:r>
      <w:r w:rsidR="00AC280C">
        <w:rPr>
          <w:rFonts w:ascii="Arial" w:hAnsi="Arial"/>
          <w:sz w:val="24"/>
          <w:szCs w:val="24"/>
        </w:rPr>
        <w:t>in</w:t>
      </w:r>
      <w:r w:rsidRPr="00626064">
        <w:rPr>
          <w:rFonts w:ascii="Arial" w:hAnsi="Arial"/>
          <w:sz w:val="24"/>
          <w:szCs w:val="24"/>
        </w:rPr>
        <w:t xml:space="preserve"> power supplies with the launch of the VEL and VER series</w:t>
      </w:r>
      <w:r w:rsidR="00DB7483">
        <w:rPr>
          <w:rFonts w:ascii="Arial" w:hAnsi="Arial"/>
          <w:sz w:val="24"/>
          <w:szCs w:val="24"/>
        </w:rPr>
        <w:t>, providing a wide range of power levels and m</w:t>
      </w:r>
      <w:r w:rsidRPr="00626064">
        <w:rPr>
          <w:rFonts w:ascii="Arial" w:hAnsi="Arial"/>
          <w:sz w:val="24"/>
          <w:szCs w:val="24"/>
        </w:rPr>
        <w:t xml:space="preserve">eeting the </w:t>
      </w:r>
      <w:r w:rsidR="00D909D9" w:rsidRPr="00626064">
        <w:rPr>
          <w:rFonts w:ascii="Arial" w:hAnsi="Arial"/>
          <w:sz w:val="24"/>
          <w:szCs w:val="24"/>
        </w:rPr>
        <w:t>energy efficiency and no load requirements of the new DoE Energy Efficiency Level VI and the EU CoC Tier 2 standards</w:t>
      </w:r>
      <w:r w:rsidR="00DB7483">
        <w:rPr>
          <w:rFonts w:ascii="Arial" w:hAnsi="Arial"/>
          <w:sz w:val="24"/>
          <w:szCs w:val="24"/>
        </w:rPr>
        <w:t xml:space="preserve">. </w:t>
      </w:r>
    </w:p>
    <w:p w14:paraId="524B2063" w14:textId="77777777" w:rsidR="00954BB2" w:rsidRPr="00626064" w:rsidRDefault="00954BB2" w:rsidP="00626064">
      <w:pPr>
        <w:pStyle w:val="NormalWeb"/>
        <w:spacing w:before="0" w:beforeAutospacing="0" w:after="0" w:afterAutospacing="0" w:line="480" w:lineRule="auto"/>
        <w:rPr>
          <w:rFonts w:ascii="Arial" w:hAnsi="Arial"/>
          <w:sz w:val="24"/>
          <w:szCs w:val="24"/>
        </w:rPr>
      </w:pPr>
    </w:p>
    <w:p w14:paraId="272653DA" w14:textId="77777777" w:rsidR="00954BB2" w:rsidRPr="00626064" w:rsidRDefault="008C23B6" w:rsidP="00626064">
      <w:pPr>
        <w:pStyle w:val="NormalWeb"/>
        <w:spacing w:before="0" w:beforeAutospacing="0" w:after="0" w:afterAutospacing="0" w:line="480" w:lineRule="auto"/>
        <w:rPr>
          <w:rFonts w:ascii="Arial" w:hAnsi="Arial"/>
          <w:sz w:val="24"/>
          <w:szCs w:val="24"/>
        </w:rPr>
      </w:pPr>
      <w:r>
        <w:rPr>
          <w:rFonts w:ascii="Arial" w:hAnsi="Arial"/>
          <w:sz w:val="24"/>
          <w:szCs w:val="24"/>
        </w:rPr>
        <w:t>Complementing</w:t>
      </w:r>
      <w:r w:rsidR="00AC280C">
        <w:rPr>
          <w:rFonts w:ascii="Arial" w:hAnsi="Arial"/>
          <w:sz w:val="24"/>
          <w:szCs w:val="24"/>
        </w:rPr>
        <w:t xml:space="preserve"> t</w:t>
      </w:r>
      <w:r w:rsidR="0045786A">
        <w:rPr>
          <w:rFonts w:ascii="Arial" w:hAnsi="Arial"/>
          <w:sz w:val="24"/>
          <w:szCs w:val="24"/>
        </w:rPr>
        <w:t>he 5 &amp; 12 Watt recently released</w:t>
      </w:r>
      <w:r w:rsidR="00AC280C">
        <w:rPr>
          <w:rFonts w:ascii="Arial" w:hAnsi="Arial"/>
          <w:sz w:val="24"/>
          <w:szCs w:val="24"/>
        </w:rPr>
        <w:t xml:space="preserve"> models, b</w:t>
      </w:r>
      <w:r w:rsidR="00954BB2" w:rsidRPr="00626064">
        <w:rPr>
          <w:rFonts w:ascii="Arial" w:hAnsi="Arial"/>
          <w:sz w:val="24"/>
          <w:szCs w:val="24"/>
        </w:rPr>
        <w:t xml:space="preserve">oth series are available in 18, 24 and 36 Watt single output models. </w:t>
      </w:r>
      <w:r w:rsidR="002D297C" w:rsidRPr="00626064">
        <w:rPr>
          <w:rFonts w:ascii="Arial" w:hAnsi="Arial"/>
          <w:sz w:val="24"/>
          <w:szCs w:val="24"/>
        </w:rPr>
        <w:t xml:space="preserve">All the popular nominal output voltages of 9, 12, 15, 18 and 24 VDC are available, with the 18 Watt models also providing a 5 VDC output unit. The VEL series is available with a fixed </w:t>
      </w:r>
      <w:r w:rsidR="009C2B36" w:rsidRPr="00626064">
        <w:rPr>
          <w:rFonts w:ascii="Arial" w:hAnsi="Arial"/>
          <w:sz w:val="24"/>
          <w:szCs w:val="24"/>
        </w:rPr>
        <w:t>input plug configuration accommodating US, UK or EU format. The VER models are provided with</w:t>
      </w:r>
      <w:r w:rsidR="00A82101" w:rsidRPr="00626064">
        <w:rPr>
          <w:rFonts w:ascii="Arial" w:hAnsi="Arial"/>
          <w:sz w:val="24"/>
          <w:szCs w:val="24"/>
        </w:rPr>
        <w:t xml:space="preserve"> a set of</w:t>
      </w:r>
      <w:r w:rsidR="009C2B36" w:rsidRPr="00626064">
        <w:rPr>
          <w:rFonts w:ascii="Arial" w:hAnsi="Arial"/>
          <w:sz w:val="24"/>
          <w:szCs w:val="24"/>
        </w:rPr>
        <w:t xml:space="preserve"> </w:t>
      </w:r>
      <w:r w:rsidR="00A82101" w:rsidRPr="00626064">
        <w:rPr>
          <w:rFonts w:ascii="Arial" w:hAnsi="Arial"/>
          <w:sz w:val="24"/>
          <w:szCs w:val="24"/>
        </w:rPr>
        <w:t xml:space="preserve">US, UK, EU and Australian </w:t>
      </w:r>
      <w:r w:rsidR="009C2B36" w:rsidRPr="00626064">
        <w:rPr>
          <w:rFonts w:ascii="Arial" w:hAnsi="Arial"/>
          <w:sz w:val="24"/>
          <w:szCs w:val="24"/>
        </w:rPr>
        <w:t xml:space="preserve">interchangeable </w:t>
      </w:r>
      <w:r w:rsidR="00AC280C">
        <w:rPr>
          <w:rFonts w:ascii="Arial" w:hAnsi="Arial"/>
          <w:sz w:val="24"/>
          <w:szCs w:val="24"/>
        </w:rPr>
        <w:t xml:space="preserve">input </w:t>
      </w:r>
      <w:r w:rsidR="009C2B36" w:rsidRPr="00626064">
        <w:rPr>
          <w:rFonts w:ascii="Arial" w:hAnsi="Arial"/>
          <w:sz w:val="24"/>
          <w:szCs w:val="24"/>
        </w:rPr>
        <w:t>plug</w:t>
      </w:r>
      <w:r w:rsidR="00AC280C">
        <w:rPr>
          <w:rFonts w:ascii="Arial" w:hAnsi="Arial"/>
          <w:sz w:val="24"/>
          <w:szCs w:val="24"/>
        </w:rPr>
        <w:t>s</w:t>
      </w:r>
      <w:r w:rsidR="00EB018B" w:rsidRPr="00626064">
        <w:rPr>
          <w:rFonts w:ascii="Arial" w:hAnsi="Arial"/>
          <w:sz w:val="24"/>
          <w:szCs w:val="24"/>
        </w:rPr>
        <w:t xml:space="preserve">. </w:t>
      </w:r>
      <w:r w:rsidR="00234C64" w:rsidRPr="00626064">
        <w:rPr>
          <w:rFonts w:ascii="Arial" w:hAnsi="Arial"/>
          <w:sz w:val="24"/>
          <w:szCs w:val="24"/>
        </w:rPr>
        <w:t xml:space="preserve">The output is delivered through an </w:t>
      </w:r>
      <w:r w:rsidR="00EB018B" w:rsidRPr="00626064">
        <w:rPr>
          <w:rFonts w:ascii="Arial" w:hAnsi="Arial"/>
          <w:sz w:val="24"/>
          <w:szCs w:val="24"/>
        </w:rPr>
        <w:t xml:space="preserve">industry standard 2.1 x 5.5 x 12 mm barrel jack on a 1.5 m </w:t>
      </w:r>
      <w:r w:rsidR="00234C64" w:rsidRPr="00626064">
        <w:rPr>
          <w:rFonts w:ascii="Arial" w:hAnsi="Arial"/>
          <w:sz w:val="24"/>
          <w:szCs w:val="24"/>
        </w:rPr>
        <w:t xml:space="preserve">cable. </w:t>
      </w:r>
    </w:p>
    <w:p w14:paraId="046B9C87" w14:textId="77777777" w:rsidR="00234C64" w:rsidRPr="00626064" w:rsidRDefault="00234C64" w:rsidP="00626064">
      <w:pPr>
        <w:pStyle w:val="NormalWeb"/>
        <w:spacing w:before="0" w:beforeAutospacing="0" w:after="0" w:afterAutospacing="0" w:line="480" w:lineRule="auto"/>
        <w:rPr>
          <w:rFonts w:ascii="Arial" w:hAnsi="Arial"/>
          <w:sz w:val="24"/>
          <w:szCs w:val="24"/>
        </w:rPr>
      </w:pPr>
    </w:p>
    <w:p w14:paraId="2F60A1B7" w14:textId="77777777" w:rsidR="00234C64" w:rsidRPr="00626064" w:rsidRDefault="00234C64" w:rsidP="00626064">
      <w:pPr>
        <w:pStyle w:val="NormalWeb"/>
        <w:spacing w:before="0" w:beforeAutospacing="0" w:after="0" w:afterAutospacing="0" w:line="480" w:lineRule="auto"/>
        <w:rPr>
          <w:rFonts w:ascii="Arial" w:hAnsi="Arial"/>
          <w:sz w:val="24"/>
          <w:szCs w:val="24"/>
        </w:rPr>
      </w:pPr>
      <w:r w:rsidRPr="00626064">
        <w:rPr>
          <w:rFonts w:ascii="Arial" w:hAnsi="Arial"/>
          <w:sz w:val="24"/>
          <w:szCs w:val="24"/>
        </w:rPr>
        <w:t xml:space="preserve">The VEL and VER series </w:t>
      </w:r>
      <w:r w:rsidR="00341F06">
        <w:rPr>
          <w:rFonts w:ascii="Arial" w:hAnsi="Arial"/>
          <w:sz w:val="24"/>
          <w:szCs w:val="24"/>
        </w:rPr>
        <w:t xml:space="preserve">are approved to </w:t>
      </w:r>
      <w:r w:rsidR="00DB7483">
        <w:rPr>
          <w:rFonts w:ascii="Arial" w:hAnsi="Arial"/>
          <w:sz w:val="24"/>
          <w:szCs w:val="24"/>
        </w:rPr>
        <w:t xml:space="preserve">the </w:t>
      </w:r>
      <w:r w:rsidRPr="00626064">
        <w:rPr>
          <w:rFonts w:ascii="Arial" w:hAnsi="Arial"/>
          <w:sz w:val="24"/>
          <w:szCs w:val="24"/>
        </w:rPr>
        <w:t>international IEC/</w:t>
      </w:r>
      <w:r w:rsidR="00470BF3">
        <w:rPr>
          <w:rFonts w:ascii="Arial" w:hAnsi="Arial"/>
          <w:sz w:val="24"/>
          <w:szCs w:val="24"/>
        </w:rPr>
        <w:t>EN/</w:t>
      </w:r>
      <w:r w:rsidRPr="00626064">
        <w:rPr>
          <w:rFonts w:ascii="Arial" w:hAnsi="Arial"/>
          <w:sz w:val="24"/>
          <w:szCs w:val="24"/>
        </w:rPr>
        <w:t>UL</w:t>
      </w:r>
      <w:r w:rsidR="00470BF3">
        <w:rPr>
          <w:rFonts w:ascii="Arial" w:hAnsi="Arial"/>
          <w:sz w:val="24"/>
          <w:szCs w:val="24"/>
        </w:rPr>
        <w:t>/cUL</w:t>
      </w:r>
      <w:r w:rsidRPr="00626064">
        <w:rPr>
          <w:rFonts w:ascii="Arial" w:hAnsi="Arial"/>
          <w:sz w:val="24"/>
          <w:szCs w:val="24"/>
        </w:rPr>
        <w:t xml:space="preserve"> 60950-1 safety standard</w:t>
      </w:r>
      <w:r w:rsidR="00DB7483">
        <w:rPr>
          <w:rFonts w:ascii="Arial" w:hAnsi="Arial"/>
          <w:sz w:val="24"/>
          <w:szCs w:val="24"/>
        </w:rPr>
        <w:t>s</w:t>
      </w:r>
      <w:r w:rsidRPr="00626064">
        <w:rPr>
          <w:rFonts w:ascii="Arial" w:hAnsi="Arial"/>
          <w:sz w:val="24"/>
          <w:szCs w:val="24"/>
        </w:rPr>
        <w:t xml:space="preserve"> for IT equipment and comply with the Class B limits </w:t>
      </w:r>
      <w:r w:rsidR="00D72EFA" w:rsidRPr="00626064">
        <w:rPr>
          <w:rFonts w:ascii="Arial" w:hAnsi="Arial"/>
          <w:sz w:val="24"/>
          <w:szCs w:val="24"/>
        </w:rPr>
        <w:t xml:space="preserve">of EN55022 </w:t>
      </w:r>
      <w:r w:rsidRPr="00626064">
        <w:rPr>
          <w:rFonts w:ascii="Arial" w:hAnsi="Arial"/>
          <w:sz w:val="24"/>
          <w:szCs w:val="24"/>
        </w:rPr>
        <w:t xml:space="preserve">for both conducted and radiated emissions. </w:t>
      </w:r>
    </w:p>
    <w:p w14:paraId="2928A593" w14:textId="77777777" w:rsidR="001417FC" w:rsidRPr="00626064" w:rsidRDefault="001417FC" w:rsidP="00626064">
      <w:pPr>
        <w:pStyle w:val="NormalWeb"/>
        <w:spacing w:before="0" w:beforeAutospacing="0" w:after="0" w:afterAutospacing="0" w:line="480" w:lineRule="auto"/>
        <w:rPr>
          <w:rFonts w:ascii="Arial" w:hAnsi="Arial"/>
          <w:sz w:val="24"/>
          <w:szCs w:val="24"/>
        </w:rPr>
      </w:pPr>
    </w:p>
    <w:p w14:paraId="1764C5CE" w14:textId="77777777" w:rsidR="00381BC6" w:rsidRPr="00626064" w:rsidRDefault="00D72EFA" w:rsidP="00626064">
      <w:pPr>
        <w:pStyle w:val="NormalWeb"/>
        <w:spacing w:before="0" w:beforeAutospacing="0" w:after="0" w:afterAutospacing="0" w:line="480" w:lineRule="auto"/>
        <w:rPr>
          <w:rFonts w:ascii="Arial" w:hAnsi="Arial"/>
          <w:sz w:val="24"/>
          <w:szCs w:val="24"/>
        </w:rPr>
      </w:pPr>
      <w:r w:rsidRPr="00626064">
        <w:rPr>
          <w:rFonts w:ascii="Arial" w:hAnsi="Arial"/>
          <w:sz w:val="24"/>
          <w:szCs w:val="24"/>
        </w:rPr>
        <w:t xml:space="preserve">All models are approved as a limited power source (LPS) so that should any faults occur </w:t>
      </w:r>
      <w:r w:rsidR="00DB7483">
        <w:rPr>
          <w:rFonts w:ascii="Arial" w:hAnsi="Arial"/>
          <w:sz w:val="24"/>
          <w:szCs w:val="24"/>
        </w:rPr>
        <w:t>the o</w:t>
      </w:r>
      <w:r w:rsidRPr="00626064">
        <w:rPr>
          <w:rFonts w:ascii="Arial" w:hAnsi="Arial"/>
          <w:sz w:val="24"/>
          <w:szCs w:val="24"/>
        </w:rPr>
        <w:t xml:space="preserve">utput </w:t>
      </w:r>
      <w:r w:rsidR="00DB7483">
        <w:rPr>
          <w:rFonts w:ascii="Arial" w:hAnsi="Arial"/>
          <w:sz w:val="24"/>
          <w:szCs w:val="24"/>
        </w:rPr>
        <w:t xml:space="preserve">power is limited </w:t>
      </w:r>
      <w:r w:rsidR="008F197B">
        <w:rPr>
          <w:rFonts w:ascii="Arial" w:hAnsi="Arial"/>
          <w:sz w:val="24"/>
          <w:szCs w:val="24"/>
        </w:rPr>
        <w:t>to</w:t>
      </w:r>
      <w:r w:rsidR="00DB7483">
        <w:rPr>
          <w:rFonts w:ascii="Arial" w:hAnsi="Arial"/>
          <w:sz w:val="24"/>
          <w:szCs w:val="24"/>
        </w:rPr>
        <w:t xml:space="preserve"> a</w:t>
      </w:r>
      <w:r w:rsidR="00381BC6" w:rsidRPr="00626064">
        <w:rPr>
          <w:rFonts w:ascii="Arial" w:hAnsi="Arial"/>
          <w:sz w:val="24"/>
          <w:szCs w:val="24"/>
        </w:rPr>
        <w:t xml:space="preserve"> </w:t>
      </w:r>
      <w:r w:rsidRPr="00626064">
        <w:rPr>
          <w:rFonts w:ascii="Arial" w:hAnsi="Arial"/>
          <w:sz w:val="24"/>
          <w:szCs w:val="24"/>
        </w:rPr>
        <w:t>safe level.</w:t>
      </w:r>
      <w:r w:rsidR="00381BC6" w:rsidRPr="00626064">
        <w:rPr>
          <w:rFonts w:ascii="Arial" w:hAnsi="Arial"/>
          <w:sz w:val="24"/>
          <w:szCs w:val="24"/>
        </w:rPr>
        <w:t xml:space="preserve"> Also, with </w:t>
      </w:r>
      <w:r w:rsidR="00DB7483">
        <w:rPr>
          <w:rFonts w:ascii="Arial" w:hAnsi="Arial"/>
          <w:sz w:val="24"/>
          <w:szCs w:val="24"/>
        </w:rPr>
        <w:t xml:space="preserve">their </w:t>
      </w:r>
      <w:r w:rsidR="00381BC6" w:rsidRPr="00626064">
        <w:rPr>
          <w:rFonts w:ascii="Arial" w:hAnsi="Arial"/>
          <w:sz w:val="24"/>
          <w:szCs w:val="24"/>
        </w:rPr>
        <w:t>Class II construction, no separate earth/ground connection is required.</w:t>
      </w:r>
    </w:p>
    <w:p w14:paraId="10053BAB" w14:textId="77777777" w:rsidR="00381BC6" w:rsidRPr="00626064" w:rsidRDefault="00381BC6" w:rsidP="00626064">
      <w:pPr>
        <w:pStyle w:val="NormalWeb"/>
        <w:spacing w:before="0" w:beforeAutospacing="0" w:after="0" w:afterAutospacing="0" w:line="480" w:lineRule="auto"/>
        <w:rPr>
          <w:rFonts w:ascii="Arial" w:hAnsi="Arial"/>
          <w:sz w:val="24"/>
          <w:szCs w:val="24"/>
        </w:rPr>
      </w:pPr>
    </w:p>
    <w:p w14:paraId="33CEBBB4" w14:textId="77777777" w:rsidR="00381BC6" w:rsidRPr="00626064" w:rsidRDefault="00DB7483" w:rsidP="00626064">
      <w:pPr>
        <w:pStyle w:val="NormalWeb"/>
        <w:spacing w:before="0" w:beforeAutospacing="0" w:after="0" w:afterAutospacing="0" w:line="480" w:lineRule="auto"/>
        <w:rPr>
          <w:rFonts w:ascii="Arial" w:hAnsi="Arial"/>
          <w:sz w:val="24"/>
          <w:szCs w:val="24"/>
        </w:rPr>
      </w:pPr>
      <w:r>
        <w:rPr>
          <w:rFonts w:ascii="Arial" w:hAnsi="Arial"/>
          <w:sz w:val="24"/>
          <w:szCs w:val="24"/>
        </w:rPr>
        <w:t xml:space="preserve">The </w:t>
      </w:r>
      <w:r w:rsidR="0031770C" w:rsidRPr="00626064">
        <w:rPr>
          <w:rFonts w:ascii="Arial" w:hAnsi="Arial"/>
          <w:sz w:val="24"/>
          <w:szCs w:val="24"/>
        </w:rPr>
        <w:t>VEL/VER series can be used across the range 0 to + 60 degrees, with full power available up to + 45 degrees C.</w:t>
      </w:r>
    </w:p>
    <w:p w14:paraId="1D03C528" w14:textId="77777777" w:rsidR="00D909D9" w:rsidRPr="00626064" w:rsidRDefault="00D909D9" w:rsidP="00626064">
      <w:pPr>
        <w:pStyle w:val="NormalWeb"/>
        <w:spacing w:before="0" w:beforeAutospacing="0" w:after="0" w:afterAutospacing="0" w:line="480" w:lineRule="auto"/>
        <w:rPr>
          <w:rFonts w:ascii="Arial" w:hAnsi="Arial"/>
          <w:sz w:val="24"/>
          <w:szCs w:val="24"/>
        </w:rPr>
      </w:pPr>
    </w:p>
    <w:p w14:paraId="34AF3E10" w14:textId="77777777" w:rsidR="00F26D8C" w:rsidRPr="00626064" w:rsidRDefault="002B7687" w:rsidP="00626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cs="Courier"/>
          <w:szCs w:val="24"/>
        </w:rPr>
      </w:pPr>
      <w:r w:rsidRPr="00626064">
        <w:rPr>
          <w:rFonts w:cs="Courier"/>
          <w:szCs w:val="24"/>
        </w:rPr>
        <w:t xml:space="preserve"> </w:t>
      </w:r>
      <w:r w:rsidR="002F7C95" w:rsidRPr="00626064">
        <w:rPr>
          <w:rFonts w:cs="Courier"/>
          <w:szCs w:val="24"/>
        </w:rPr>
        <w:t xml:space="preserve">The </w:t>
      </w:r>
      <w:r w:rsidR="002A5BBF" w:rsidRPr="00626064">
        <w:rPr>
          <w:rFonts w:cs="Courier"/>
          <w:szCs w:val="24"/>
        </w:rPr>
        <w:t>VER and VEL</w:t>
      </w:r>
      <w:r w:rsidR="002F7C95" w:rsidRPr="00626064">
        <w:rPr>
          <w:rFonts w:cs="Courier"/>
          <w:szCs w:val="24"/>
        </w:rPr>
        <w:t xml:space="preserve"> series is available from Farnell, element14, Digi-Key, approved regional distributors, or direct from XP Power and come with a 3 year warranty.  </w:t>
      </w:r>
    </w:p>
    <w:p w14:paraId="41ECBDEF" w14:textId="77777777" w:rsidR="00E00242" w:rsidRPr="00626064" w:rsidRDefault="00E00242" w:rsidP="00626064">
      <w:pPr>
        <w:spacing w:line="480" w:lineRule="auto"/>
        <w:rPr>
          <w:szCs w:val="24"/>
        </w:rPr>
      </w:pPr>
    </w:p>
    <w:p w14:paraId="323F56A9" w14:textId="77777777" w:rsidR="001417FC" w:rsidRPr="00626064" w:rsidRDefault="001417FC" w:rsidP="00626064">
      <w:pPr>
        <w:spacing w:line="480" w:lineRule="auto"/>
        <w:rPr>
          <w:szCs w:val="24"/>
        </w:rPr>
      </w:pPr>
      <w:r w:rsidRPr="00626064">
        <w:rPr>
          <w:szCs w:val="24"/>
        </w:rPr>
        <w:t>+++Ends</w:t>
      </w:r>
    </w:p>
    <w:p w14:paraId="42EC6D42" w14:textId="77777777" w:rsidR="00626064" w:rsidRPr="004C5699" w:rsidRDefault="00626064" w:rsidP="00F26D8C">
      <w:pPr>
        <w:spacing w:line="480" w:lineRule="auto"/>
        <w:rPr>
          <w:sz w:val="20"/>
        </w:rPr>
      </w:pPr>
    </w:p>
    <w:p w14:paraId="03284AFB" w14:textId="77777777" w:rsidR="00871323" w:rsidRDefault="00871323" w:rsidP="00871323">
      <w:pPr>
        <w:pStyle w:val="ContactHeading"/>
      </w:pPr>
      <w:r w:rsidRPr="004C5699">
        <w:t>For further information and reader enquiries:</w:t>
      </w:r>
    </w:p>
    <w:p w14:paraId="3BD13608" w14:textId="77777777" w:rsidR="00FD34A9" w:rsidRDefault="00FD34A9" w:rsidP="00FD34A9">
      <w:pPr>
        <w:shd w:val="clear" w:color="auto" w:fill="FFFFFF"/>
        <w:rPr>
          <w:rFonts w:cs="Arial"/>
          <w:color w:val="222222"/>
          <w:sz w:val="19"/>
          <w:szCs w:val="19"/>
          <w:lang w:val="en-ZA" w:eastAsia="en-ZA"/>
        </w:rPr>
      </w:pPr>
      <w:r>
        <w:rPr>
          <w:rFonts w:ascii="Verdana" w:hAnsi="Verdana" w:cs="Arial"/>
          <w:color w:val="44546A"/>
          <w:sz w:val="20"/>
          <w:lang w:val="en-US"/>
        </w:rPr>
        <w:t>Vepac Electronics (Pty) Ltd</w:t>
      </w:r>
    </w:p>
    <w:p w14:paraId="6412A93F" w14:textId="77777777" w:rsidR="00FD34A9" w:rsidRDefault="00FD34A9" w:rsidP="00FD34A9">
      <w:pPr>
        <w:shd w:val="clear" w:color="auto" w:fill="FFFFFF"/>
        <w:rPr>
          <w:rFonts w:cs="Arial"/>
          <w:color w:val="222222"/>
          <w:sz w:val="19"/>
          <w:szCs w:val="19"/>
        </w:rPr>
      </w:pPr>
      <w:r>
        <w:rPr>
          <w:rFonts w:ascii="Verdana" w:hAnsi="Verdana" w:cs="Arial"/>
          <w:color w:val="44546A"/>
          <w:sz w:val="20"/>
          <w:lang w:val="en-US"/>
        </w:rPr>
        <w:t>1 Electron Street</w:t>
      </w:r>
    </w:p>
    <w:p w14:paraId="3AF3CCA6" w14:textId="77777777" w:rsidR="00FD34A9" w:rsidRDefault="00FD34A9" w:rsidP="00FD34A9">
      <w:pPr>
        <w:shd w:val="clear" w:color="auto" w:fill="FFFFFF"/>
        <w:rPr>
          <w:rFonts w:cs="Arial"/>
          <w:color w:val="222222"/>
          <w:sz w:val="19"/>
          <w:szCs w:val="19"/>
        </w:rPr>
      </w:pPr>
      <w:r>
        <w:rPr>
          <w:rFonts w:ascii="Verdana" w:hAnsi="Verdana" w:cs="Arial"/>
          <w:color w:val="44546A"/>
          <w:sz w:val="20"/>
          <w:lang w:val="en-US"/>
        </w:rPr>
        <w:t>(corner Galaxy Avenue),</w:t>
      </w:r>
    </w:p>
    <w:p w14:paraId="35FED253" w14:textId="77777777" w:rsidR="00FD34A9" w:rsidRDefault="00FD34A9" w:rsidP="00FD34A9">
      <w:pPr>
        <w:shd w:val="clear" w:color="auto" w:fill="FFFFFF"/>
        <w:rPr>
          <w:rFonts w:cs="Arial"/>
          <w:color w:val="222222"/>
          <w:sz w:val="19"/>
          <w:szCs w:val="19"/>
        </w:rPr>
      </w:pPr>
      <w:r>
        <w:rPr>
          <w:rFonts w:ascii="Verdana" w:hAnsi="Verdana" w:cs="Arial"/>
          <w:color w:val="44546A"/>
          <w:sz w:val="20"/>
          <w:lang w:val="en-US"/>
        </w:rPr>
        <w:t>Linbro Business Park,</w:t>
      </w:r>
    </w:p>
    <w:p w14:paraId="0BD781B6" w14:textId="77777777" w:rsidR="00FD34A9" w:rsidRDefault="00FD34A9" w:rsidP="00FD34A9">
      <w:pPr>
        <w:shd w:val="clear" w:color="auto" w:fill="FFFFFF"/>
        <w:rPr>
          <w:rFonts w:cs="Arial"/>
          <w:color w:val="222222"/>
          <w:sz w:val="19"/>
          <w:szCs w:val="19"/>
        </w:rPr>
      </w:pPr>
      <w:r>
        <w:rPr>
          <w:rFonts w:ascii="Verdana" w:hAnsi="Verdana" w:cs="Arial"/>
          <w:color w:val="44546A"/>
          <w:sz w:val="20"/>
          <w:lang w:val="en-US"/>
        </w:rPr>
        <w:t>Frankenwald, Sandton</w:t>
      </w:r>
    </w:p>
    <w:p w14:paraId="6597E880" w14:textId="77777777" w:rsidR="00FD34A9" w:rsidRDefault="00FD34A9" w:rsidP="00FD34A9">
      <w:pPr>
        <w:shd w:val="clear" w:color="auto" w:fill="FFFFFF"/>
        <w:rPr>
          <w:rFonts w:cs="Arial"/>
          <w:color w:val="222222"/>
          <w:sz w:val="19"/>
          <w:szCs w:val="19"/>
        </w:rPr>
      </w:pPr>
      <w:r>
        <w:rPr>
          <w:rFonts w:ascii="Verdana" w:hAnsi="Verdana" w:cs="Arial"/>
          <w:color w:val="44546A"/>
          <w:sz w:val="20"/>
          <w:lang w:val="en-US"/>
        </w:rPr>
        <w:t>Tel:</w:t>
      </w:r>
      <w:r>
        <w:rPr>
          <w:rStyle w:val="apple-converted-space"/>
          <w:rFonts w:ascii="Verdana" w:hAnsi="Verdana" w:cs="Arial"/>
          <w:color w:val="44546A"/>
          <w:sz w:val="20"/>
          <w:lang w:val="en-US"/>
        </w:rPr>
        <w:t> </w:t>
      </w:r>
      <w:hyperlink r:id="rId8" w:tgtFrame="_blank" w:history="1">
        <w:r>
          <w:rPr>
            <w:rStyle w:val="Hyperlink"/>
            <w:rFonts w:ascii="Verdana" w:hAnsi="Verdana" w:cs="Arial"/>
            <w:color w:val="1155CC"/>
            <w:sz w:val="20"/>
            <w:lang w:val="en-US"/>
          </w:rPr>
          <w:t>+ 27 11 454 8053</w:t>
        </w:r>
      </w:hyperlink>
    </w:p>
    <w:p w14:paraId="0FBF57FC" w14:textId="77777777" w:rsidR="00FD34A9" w:rsidRDefault="00FD34A9" w:rsidP="00FD34A9">
      <w:pPr>
        <w:shd w:val="clear" w:color="auto" w:fill="FFFFFF"/>
        <w:rPr>
          <w:rFonts w:cs="Arial"/>
          <w:color w:val="222222"/>
          <w:sz w:val="19"/>
          <w:szCs w:val="19"/>
        </w:rPr>
      </w:pPr>
      <w:r>
        <w:rPr>
          <w:rFonts w:ascii="Verdana" w:hAnsi="Verdana" w:cs="Arial"/>
          <w:color w:val="44546A"/>
          <w:sz w:val="20"/>
          <w:lang w:val="en-US"/>
        </w:rPr>
        <w:t>Email:</w:t>
      </w:r>
      <w:r>
        <w:rPr>
          <w:rStyle w:val="apple-converted-space"/>
          <w:rFonts w:ascii="Verdana" w:hAnsi="Verdana" w:cs="Arial"/>
          <w:color w:val="44546A"/>
          <w:sz w:val="20"/>
          <w:lang w:val="en-US"/>
        </w:rPr>
        <w:t> </w:t>
      </w:r>
      <w:hyperlink r:id="rId9" w:tgtFrame="_blank" w:history="1">
        <w:r>
          <w:rPr>
            <w:rStyle w:val="il"/>
            <w:rFonts w:ascii="Verdana" w:hAnsi="Verdana" w:cs="Arial"/>
            <w:color w:val="44546A"/>
            <w:sz w:val="20"/>
            <w:lang w:val="en-US"/>
          </w:rPr>
          <w:t>sales</w:t>
        </w:r>
        <w:r>
          <w:rPr>
            <w:rStyle w:val="Hyperlink"/>
            <w:rFonts w:ascii="Verdana" w:hAnsi="Verdana" w:cs="Arial"/>
            <w:color w:val="44546A"/>
            <w:sz w:val="20"/>
            <w:lang w:val="en-US"/>
          </w:rPr>
          <w:t>@vepac.co.za</w:t>
        </w:r>
      </w:hyperlink>
    </w:p>
    <w:p w14:paraId="3A9F1E16" w14:textId="77777777" w:rsidR="00FD34A9" w:rsidRDefault="00FD34A9" w:rsidP="00FD34A9">
      <w:pPr>
        <w:shd w:val="clear" w:color="auto" w:fill="FFFFFF"/>
        <w:rPr>
          <w:rFonts w:cs="Arial"/>
          <w:color w:val="222222"/>
          <w:sz w:val="19"/>
          <w:szCs w:val="19"/>
        </w:rPr>
      </w:pPr>
      <w:r>
        <w:rPr>
          <w:rFonts w:ascii="Verdana" w:hAnsi="Verdana" w:cs="Arial"/>
          <w:color w:val="44546A"/>
          <w:sz w:val="20"/>
          <w:lang w:val="en-US"/>
        </w:rPr>
        <w:t>Website:</w:t>
      </w:r>
      <w:r>
        <w:rPr>
          <w:rStyle w:val="apple-converted-space"/>
          <w:rFonts w:ascii="Verdana" w:hAnsi="Verdana" w:cs="Arial"/>
          <w:color w:val="44546A"/>
          <w:sz w:val="20"/>
          <w:lang w:val="en-US"/>
        </w:rPr>
        <w:t> </w:t>
      </w:r>
      <w:hyperlink r:id="rId10" w:tgtFrame="_blank" w:history="1">
        <w:r>
          <w:rPr>
            <w:rStyle w:val="Hyperlink"/>
            <w:rFonts w:ascii="Verdana" w:hAnsi="Verdana" w:cs="Arial"/>
            <w:color w:val="44546A"/>
            <w:sz w:val="20"/>
            <w:lang w:val="en-US"/>
          </w:rPr>
          <w:t>www.vepac.co.za</w:t>
        </w:r>
      </w:hyperlink>
    </w:p>
    <w:p w14:paraId="05520D09" w14:textId="77777777" w:rsidR="00FD34A9" w:rsidRPr="004C5699" w:rsidRDefault="00FD34A9" w:rsidP="00871323">
      <w:pPr>
        <w:pStyle w:val="ContactHeading"/>
      </w:pPr>
    </w:p>
    <w:p w14:paraId="37CAB9FB" w14:textId="77777777" w:rsidR="00871323" w:rsidRPr="004C5699" w:rsidRDefault="00871323" w:rsidP="00871323">
      <w:pPr>
        <w:rPr>
          <w:sz w:val="20"/>
        </w:rPr>
      </w:pPr>
    </w:p>
    <w:p w14:paraId="774DB65C" w14:textId="77777777" w:rsidR="00871323" w:rsidRPr="004C5699" w:rsidRDefault="00871323" w:rsidP="00871323">
      <w:pPr>
        <w:pStyle w:val="ContactDetails"/>
        <w:jc w:val="both"/>
        <w:rPr>
          <w:rFonts w:cs="Arial"/>
        </w:rPr>
      </w:pPr>
    </w:p>
    <w:p w14:paraId="7B59E200" w14:textId="77777777" w:rsidR="00871323" w:rsidRPr="004C5699" w:rsidRDefault="00871323" w:rsidP="00871323">
      <w:pPr>
        <w:rPr>
          <w:sz w:val="20"/>
        </w:rPr>
      </w:pPr>
    </w:p>
    <w:p w14:paraId="4240207F" w14:textId="77777777" w:rsidR="00871323" w:rsidRPr="004C5699" w:rsidRDefault="00871323" w:rsidP="00871323">
      <w:pPr>
        <w:pStyle w:val="ContactHeading"/>
      </w:pPr>
      <w:r w:rsidRPr="004C5699">
        <w:t>Note to editors:</w:t>
      </w:r>
    </w:p>
    <w:p w14:paraId="312B83C6" w14:textId="77777777" w:rsidR="00871323" w:rsidRPr="004C5699" w:rsidRDefault="00871323" w:rsidP="00871323">
      <w:pPr>
        <w:pStyle w:val="BoilerPlate"/>
      </w:pPr>
      <w:r w:rsidRPr="004C5699">
        <w:t>XP Power is committed to being a leading provider of power solutions, including AC-DC power supplies and DC-DC converters. With ISO9001:2008, XP Power offers total quality, from in-house design through to manufacturing facilities around the world. The company offers the widest range of power products available from one source and unrivalled technical and customer support, aiding both vendor consolidation and cost reduction programmes. XP has 27 sales offices throughout Europe, North America and Asia.</w:t>
      </w:r>
    </w:p>
    <w:p w14:paraId="6D6B2263" w14:textId="77777777" w:rsidR="00871323" w:rsidRPr="004C5699" w:rsidRDefault="00871323" w:rsidP="00871323">
      <w:pPr>
        <w:pStyle w:val="BoilerPlate"/>
      </w:pPr>
      <w:r w:rsidRPr="004C5699">
        <w:t xml:space="preserve">XP Power Ltd, a London Stock Exchange listed public company, has design centres in Fyfield (UK), Orange County (California), and Singapore, which also serves as the company’s headquarters. </w:t>
      </w:r>
      <w:r w:rsidRPr="004C5699">
        <w:lastRenderedPageBreak/>
        <w:t>Manufacturing is carried out near Shanghai, China and Ho Chi Minh City, Vietnam. The design teams push back the boundaries of cost and technology, providing market leading power products. Dedicated in-house Engineered Solutions teams provide customer specific solutions, with rapid response times. The applications team provide expert technical support to help customers integrate and use XP power products worldwide.</w:t>
      </w:r>
    </w:p>
    <w:p w14:paraId="4213198A" w14:textId="77777777" w:rsidR="00871323" w:rsidRPr="004C5699" w:rsidRDefault="00871323" w:rsidP="00871323">
      <w:pPr>
        <w:pStyle w:val="BoilerPlate"/>
        <w:rPr>
          <w:b/>
          <w:sz w:val="28"/>
          <w:szCs w:val="28"/>
        </w:rPr>
      </w:pPr>
      <w:r w:rsidRPr="004C5699">
        <w:rPr>
          <w:b/>
          <w:sz w:val="28"/>
          <w:szCs w:val="28"/>
        </w:rPr>
        <w:t>www.xppower.com</w:t>
      </w:r>
    </w:p>
    <w:p w14:paraId="71C79A6C" w14:textId="77777777" w:rsidR="00E00242" w:rsidRPr="004C5699" w:rsidRDefault="00E00242" w:rsidP="00E00242">
      <w:pPr>
        <w:pStyle w:val="ContactHeading"/>
      </w:pPr>
    </w:p>
    <w:sectPr w:rsidR="00E00242" w:rsidRPr="004C5699">
      <w:headerReference w:type="even" r:id="rId11"/>
      <w:headerReference w:type="default" r:id="rId12"/>
      <w:footerReference w:type="even" r:id="rId13"/>
      <w:pgSz w:w="12240" w:h="15840"/>
      <w:pgMar w:top="1701" w:right="1701" w:bottom="1440" w:left="1701" w:header="720" w:footer="72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B6717D" w14:textId="77777777" w:rsidR="00010628" w:rsidRDefault="00010628">
      <w:r>
        <w:separator/>
      </w:r>
    </w:p>
  </w:endnote>
  <w:endnote w:type="continuationSeparator" w:id="0">
    <w:p w14:paraId="04308235" w14:textId="77777777" w:rsidR="00010628" w:rsidRDefault="00010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A00002AF" w:usb1="400078FB" w:usb2="00000000" w:usb3="00000000" w:csb0="0000009F" w:csb1="00000000"/>
  </w:font>
  <w:font w:name="Arial Narrow">
    <w:panose1 w:val="020B0606020202030204"/>
    <w:charset w:val="00"/>
    <w:family w:val="auto"/>
    <w:pitch w:val="variable"/>
    <w:sig w:usb0="00000287" w:usb1="00000800" w:usb2="00000000" w:usb3="00000000" w:csb0="0000009F" w:csb1="00000000"/>
  </w:font>
  <w:font w:name="Tahoma">
    <w:panose1 w:val="020B0604030504040204"/>
    <w:charset w:val="00"/>
    <w:family w:val="auto"/>
    <w:pitch w:val="variable"/>
    <w:sig w:usb0="E1002EFF" w:usb1="C000605B" w:usb2="00000029" w:usb3="00000000" w:csb0="000101FF" w:csb1="00000000"/>
  </w:font>
  <w:font w:name="Courier">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C60B6C" w14:textId="77777777" w:rsidR="002A5BBF" w:rsidRDefault="002A5B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B0F2B9" w14:textId="77777777" w:rsidR="002A5BBF" w:rsidRDefault="002A5BB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43CE62" w14:textId="77777777" w:rsidR="00010628" w:rsidRDefault="00010628">
      <w:r>
        <w:separator/>
      </w:r>
    </w:p>
  </w:footnote>
  <w:footnote w:type="continuationSeparator" w:id="0">
    <w:p w14:paraId="51AC8B69" w14:textId="77777777" w:rsidR="00010628" w:rsidRDefault="0001062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935C1" w14:textId="77777777" w:rsidR="002A5BBF" w:rsidRDefault="002A5BBF">
    <w:pPr>
      <w:framePr w:wrap="around" w:vAnchor="text" w:hAnchor="margin" w:xAlign="center" w:y="1"/>
    </w:pPr>
    <w:r>
      <w:fldChar w:fldCharType="begin"/>
    </w:r>
    <w:r>
      <w:instrText xml:space="preserve">PAGE  </w:instrText>
    </w:r>
    <w:r>
      <w:fldChar w:fldCharType="end"/>
    </w:r>
  </w:p>
  <w:p w14:paraId="4DE0218D" w14:textId="77777777" w:rsidR="002A5BBF" w:rsidRDefault="002A5BBF"/>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2BD61" w14:textId="77777777" w:rsidR="002A5BBF" w:rsidRDefault="002A5B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53E4">
      <w:rPr>
        <w:rStyle w:val="PageNumber"/>
        <w:noProof/>
      </w:rPr>
      <w:t>2</w:t>
    </w:r>
    <w:r>
      <w:rPr>
        <w:rStyle w:val="PageNumber"/>
      </w:rPr>
      <w:fldChar w:fldCharType="end"/>
    </w:r>
  </w:p>
  <w:p w14:paraId="7B780A20" w14:textId="77777777" w:rsidR="002A5BBF" w:rsidRDefault="002A5BB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4A9A4C2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GB"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A3F"/>
    <w:rsid w:val="00002256"/>
    <w:rsid w:val="00010628"/>
    <w:rsid w:val="00033C3E"/>
    <w:rsid w:val="000409FB"/>
    <w:rsid w:val="00053239"/>
    <w:rsid w:val="0008671A"/>
    <w:rsid w:val="00103883"/>
    <w:rsid w:val="00136D19"/>
    <w:rsid w:val="001417FC"/>
    <w:rsid w:val="00160183"/>
    <w:rsid w:val="00177246"/>
    <w:rsid w:val="0019671A"/>
    <w:rsid w:val="001B4F5B"/>
    <w:rsid w:val="001D5EBA"/>
    <w:rsid w:val="001E055F"/>
    <w:rsid w:val="002271CF"/>
    <w:rsid w:val="00234C64"/>
    <w:rsid w:val="0027223A"/>
    <w:rsid w:val="002A5BBF"/>
    <w:rsid w:val="002B7687"/>
    <w:rsid w:val="002D297C"/>
    <w:rsid w:val="002F7C95"/>
    <w:rsid w:val="0031770C"/>
    <w:rsid w:val="00341F06"/>
    <w:rsid w:val="003802FA"/>
    <w:rsid w:val="00381BC6"/>
    <w:rsid w:val="003C7088"/>
    <w:rsid w:val="003E491C"/>
    <w:rsid w:val="003F740C"/>
    <w:rsid w:val="00404BF4"/>
    <w:rsid w:val="00405F10"/>
    <w:rsid w:val="004358FB"/>
    <w:rsid w:val="0045786A"/>
    <w:rsid w:val="00470BF3"/>
    <w:rsid w:val="00472BC3"/>
    <w:rsid w:val="00486E82"/>
    <w:rsid w:val="004C2422"/>
    <w:rsid w:val="004C5699"/>
    <w:rsid w:val="004E228B"/>
    <w:rsid w:val="005044B8"/>
    <w:rsid w:val="00570FE3"/>
    <w:rsid w:val="00586628"/>
    <w:rsid w:val="005A33AB"/>
    <w:rsid w:val="005B20B9"/>
    <w:rsid w:val="006023D3"/>
    <w:rsid w:val="006034F1"/>
    <w:rsid w:val="00626064"/>
    <w:rsid w:val="006502FB"/>
    <w:rsid w:val="00681CB8"/>
    <w:rsid w:val="006C2090"/>
    <w:rsid w:val="006F3043"/>
    <w:rsid w:val="007945CA"/>
    <w:rsid w:val="007B1985"/>
    <w:rsid w:val="007C5768"/>
    <w:rsid w:val="007E0A52"/>
    <w:rsid w:val="0080056B"/>
    <w:rsid w:val="00855488"/>
    <w:rsid w:val="00856645"/>
    <w:rsid w:val="00871323"/>
    <w:rsid w:val="008853E4"/>
    <w:rsid w:val="008C23B6"/>
    <w:rsid w:val="008F197B"/>
    <w:rsid w:val="008F2305"/>
    <w:rsid w:val="00954BB2"/>
    <w:rsid w:val="00970038"/>
    <w:rsid w:val="009B2A3F"/>
    <w:rsid w:val="009B4DF3"/>
    <w:rsid w:val="009C0C25"/>
    <w:rsid w:val="009C2B36"/>
    <w:rsid w:val="00A82101"/>
    <w:rsid w:val="00AB15E6"/>
    <w:rsid w:val="00AC280C"/>
    <w:rsid w:val="00B23821"/>
    <w:rsid w:val="00B76A84"/>
    <w:rsid w:val="00BB2386"/>
    <w:rsid w:val="00BE0F5A"/>
    <w:rsid w:val="00BE51CC"/>
    <w:rsid w:val="00C45708"/>
    <w:rsid w:val="00CC2501"/>
    <w:rsid w:val="00D3031E"/>
    <w:rsid w:val="00D72EFA"/>
    <w:rsid w:val="00D909D9"/>
    <w:rsid w:val="00DB7483"/>
    <w:rsid w:val="00DC2BF8"/>
    <w:rsid w:val="00E00242"/>
    <w:rsid w:val="00E4366A"/>
    <w:rsid w:val="00EB018B"/>
    <w:rsid w:val="00ED6CD1"/>
    <w:rsid w:val="00F26D8C"/>
    <w:rsid w:val="00F85AE4"/>
    <w:rsid w:val="00FA61E3"/>
    <w:rsid w:val="00FD34A9"/>
  </w:rsids>
  <m:mathPr>
    <m:mathFont m:val="Cambria Math"/>
    <m:brkBin m:val="before"/>
    <m:brkBinSub m:val="--"/>
    <m:smallFrac m:val="0"/>
    <m:dispDef m:val="0"/>
    <m:lMargin m:val="0"/>
    <m:rMargin m:val="0"/>
    <m:defJc m:val="centerGroup"/>
    <m:wrapRight/>
    <m:intLim m:val="subSup"/>
    <m:naryLim m:val="subSup"/>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24EBC70C"/>
  <w14:defaultImageDpi w14:val="300"/>
  <w15:chartTrackingRefBased/>
  <w15:docId w15:val="{235BAA96-718B-4D50-9222-9378278CC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lang w:val="en-ZA" w:eastAsia="en-ZA"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atentStyles>
  <w:style w:type="paragraph" w:default="1" w:styleId="Normal">
    <w:name w:val="Normal"/>
    <w:qFormat/>
    <w:rPr>
      <w:rFonts w:ascii="Arial" w:hAnsi="Arial"/>
      <w:sz w:val="24"/>
      <w:lang w:val="en-GB" w:eastAsia="en-US"/>
    </w:rPr>
  </w:style>
  <w:style w:type="paragraph" w:styleId="Heading1">
    <w:name w:val="heading 1"/>
    <w:basedOn w:val="Normal"/>
    <w:next w:val="Normal"/>
    <w:qFormat/>
    <w:pPr>
      <w:keepNext/>
      <w:jc w:val="right"/>
      <w:outlineLvl w:val="0"/>
    </w:pPr>
    <w:rPr>
      <w:rFonts w:ascii="Arial Black" w:hAnsi="Arial Black"/>
      <w:sz w:val="28"/>
    </w:rPr>
  </w:style>
  <w:style w:type="paragraph" w:styleId="Heading2">
    <w:name w:val="heading 2"/>
    <w:basedOn w:val="Normal"/>
    <w:next w:val="Normal"/>
    <w:qFormat/>
    <w:pPr>
      <w:keepNext/>
      <w:spacing w:before="600" w:after="600"/>
      <w:outlineLvl w:val="1"/>
    </w:pPr>
    <w:rPr>
      <w:rFonts w:ascii="Arial Black" w:hAnsi="Arial Black"/>
      <w:sz w:val="28"/>
    </w:rPr>
  </w:style>
  <w:style w:type="paragraph" w:styleId="Heading3">
    <w:name w:val="heading 3"/>
    <w:basedOn w:val="Normal"/>
    <w:next w:val="Normal"/>
    <w:qFormat/>
    <w:pPr>
      <w:keepNext/>
      <w:spacing w:after="180"/>
      <w:outlineLvl w:val="2"/>
    </w:pPr>
    <w:rPr>
      <w:rFonts w:ascii="Arial Black" w:hAnsi="Arial Blac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Pr>
      <w:color w:val="0000FF"/>
      <w:u w:val="single"/>
    </w:rPr>
  </w:style>
  <w:style w:type="paragraph" w:customStyle="1" w:styleId="ContactDetails">
    <w:name w:val="Contact Details"/>
    <w:basedOn w:val="Normal"/>
    <w:rPr>
      <w:sz w:val="20"/>
    </w:rPr>
  </w:style>
  <w:style w:type="paragraph" w:customStyle="1" w:styleId="ContactHeading">
    <w:name w:val="Contact Heading"/>
    <w:basedOn w:val="Normal"/>
    <w:rPr>
      <w:rFonts w:ascii="Arial Black" w:hAnsi="Arial Black"/>
      <w:sz w:val="20"/>
    </w:rPr>
  </w:style>
  <w:style w:type="paragraph" w:customStyle="1" w:styleId="Referencedetails">
    <w:name w:val="Reference details"/>
    <w:basedOn w:val="Normal"/>
    <w:pPr>
      <w:spacing w:before="360"/>
      <w:jc w:val="right"/>
    </w:pPr>
    <w:rPr>
      <w:sz w:val="20"/>
    </w:rPr>
  </w:style>
  <w:style w:type="paragraph" w:customStyle="1" w:styleId="Text">
    <w:name w:val="Text"/>
    <w:basedOn w:val="Normal"/>
    <w:pPr>
      <w:spacing w:after="360" w:line="480" w:lineRule="auto"/>
    </w:pPr>
  </w:style>
  <w:style w:type="paragraph" w:customStyle="1" w:styleId="BoilerPlate">
    <w:name w:val="Boiler Plate"/>
    <w:basedOn w:val="ContactDetails"/>
    <w:pPr>
      <w:spacing w:after="240"/>
    </w:pPr>
  </w:style>
  <w:style w:type="paragraph" w:styleId="BodyText3">
    <w:name w:val="Body Text 3"/>
    <w:basedOn w:val="Normal"/>
    <w:pPr>
      <w:jc w:val="both"/>
    </w:pPr>
    <w:rPr>
      <w:rFonts w:ascii="Arial Narrow" w:eastAsia="Times New Roman" w:hAnsi="Arial Narrow"/>
      <w:sz w:val="20"/>
      <w:lang w:val="en-US"/>
    </w:rPr>
  </w:style>
  <w:style w:type="character" w:styleId="FollowedHyperlink">
    <w:name w:val="FollowedHyperlink"/>
    <w:rPr>
      <w:color w:val="800080"/>
      <w:u w:val="single"/>
    </w:rPr>
  </w:style>
  <w:style w:type="paragraph" w:styleId="BalloonText">
    <w:name w:val="Balloon Text"/>
    <w:basedOn w:val="Normal"/>
    <w:semiHidden/>
    <w:rsid w:val="00FF48AF"/>
    <w:rPr>
      <w:rFonts w:ascii="Tahoma" w:hAnsi="Tahoma" w:cs="Tahoma"/>
      <w:sz w:val="16"/>
      <w:szCs w:val="16"/>
    </w:rPr>
  </w:style>
  <w:style w:type="paragraph" w:styleId="HTMLPreformatted">
    <w:name w:val="HTML Preformatted"/>
    <w:basedOn w:val="Normal"/>
    <w:link w:val="HTMLPreformattedChar"/>
    <w:uiPriority w:val="99"/>
    <w:rsid w:val="005F1F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rPr>
  </w:style>
  <w:style w:type="character" w:customStyle="1" w:styleId="HTMLPreformattedChar">
    <w:name w:val="HTML Preformatted Char"/>
    <w:link w:val="HTMLPreformatted"/>
    <w:uiPriority w:val="99"/>
    <w:rsid w:val="005F1FE0"/>
    <w:rPr>
      <w:rFonts w:ascii="Courier" w:hAnsi="Courier" w:cs="Courier"/>
    </w:rPr>
  </w:style>
  <w:style w:type="paragraph" w:styleId="NormalWeb">
    <w:name w:val="Normal (Web)"/>
    <w:basedOn w:val="Normal"/>
    <w:uiPriority w:val="99"/>
    <w:unhideWhenUsed/>
    <w:rsid w:val="00177246"/>
    <w:pPr>
      <w:spacing w:before="100" w:beforeAutospacing="1" w:after="100" w:afterAutospacing="1"/>
    </w:pPr>
    <w:rPr>
      <w:rFonts w:ascii="Times" w:hAnsi="Times"/>
      <w:sz w:val="20"/>
    </w:rPr>
  </w:style>
  <w:style w:type="table" w:styleId="TableGrid">
    <w:name w:val="Table Grid"/>
    <w:basedOn w:val="TableNormal"/>
    <w:uiPriority w:val="59"/>
    <w:rsid w:val="002F7C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FD34A9"/>
  </w:style>
  <w:style w:type="character" w:customStyle="1" w:styleId="il">
    <w:name w:val="il"/>
    <w:rsid w:val="00FD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665308">
      <w:bodyDiv w:val="1"/>
      <w:marLeft w:val="0"/>
      <w:marRight w:val="0"/>
      <w:marTop w:val="0"/>
      <w:marBottom w:val="0"/>
      <w:divBdr>
        <w:top w:val="none" w:sz="0" w:space="0" w:color="auto"/>
        <w:left w:val="none" w:sz="0" w:space="0" w:color="auto"/>
        <w:bottom w:val="none" w:sz="0" w:space="0" w:color="auto"/>
        <w:right w:val="none" w:sz="0" w:space="0" w:color="auto"/>
      </w:divBdr>
    </w:div>
    <w:div w:id="622420828">
      <w:bodyDiv w:val="1"/>
      <w:marLeft w:val="0"/>
      <w:marRight w:val="0"/>
      <w:marTop w:val="0"/>
      <w:marBottom w:val="0"/>
      <w:divBdr>
        <w:top w:val="none" w:sz="0" w:space="0" w:color="auto"/>
        <w:left w:val="none" w:sz="0" w:space="0" w:color="auto"/>
        <w:bottom w:val="none" w:sz="0" w:space="0" w:color="auto"/>
        <w:right w:val="none" w:sz="0" w:space="0" w:color="auto"/>
      </w:divBdr>
    </w:div>
    <w:div w:id="714427038">
      <w:bodyDiv w:val="1"/>
      <w:marLeft w:val="0"/>
      <w:marRight w:val="0"/>
      <w:marTop w:val="0"/>
      <w:marBottom w:val="0"/>
      <w:divBdr>
        <w:top w:val="none" w:sz="0" w:space="0" w:color="auto"/>
        <w:left w:val="none" w:sz="0" w:space="0" w:color="auto"/>
        <w:bottom w:val="none" w:sz="0" w:space="0" w:color="auto"/>
        <w:right w:val="none" w:sz="0" w:space="0" w:color="auto"/>
      </w:divBdr>
    </w:div>
    <w:div w:id="812216471">
      <w:bodyDiv w:val="1"/>
      <w:marLeft w:val="0"/>
      <w:marRight w:val="0"/>
      <w:marTop w:val="0"/>
      <w:marBottom w:val="0"/>
      <w:divBdr>
        <w:top w:val="none" w:sz="0" w:space="0" w:color="auto"/>
        <w:left w:val="none" w:sz="0" w:space="0" w:color="auto"/>
        <w:bottom w:val="none" w:sz="0" w:space="0" w:color="auto"/>
        <w:right w:val="none" w:sz="0" w:space="0" w:color="auto"/>
      </w:divBdr>
    </w:div>
    <w:div w:id="88390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tel:%2B%2027%2011%20454%208053" TargetMode="External"/><Relationship Id="rId9" Type="http://schemas.openxmlformats.org/officeDocument/2006/relationships/hyperlink" Target="mailto:edwin@vepac.co.za" TargetMode="External"/><Relationship Id="rId10" Type="http://schemas.openxmlformats.org/officeDocument/2006/relationships/hyperlink" Target="http://www.vepac.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487</Words>
  <Characters>2778</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Type</vt:lpstr>
    </vt:vector>
  </TitlesOfParts>
  <Company>Publitek Ltd</Company>
  <LinksUpToDate>false</LinksUpToDate>
  <CharactersWithSpaces>3259</CharactersWithSpaces>
  <SharedDoc>false</SharedDoc>
  <HLinks>
    <vt:vector size="6" baseType="variant">
      <vt:variant>
        <vt:i4>852081</vt:i4>
      </vt:variant>
      <vt:variant>
        <vt:i4>-1</vt:i4>
      </vt:variant>
      <vt:variant>
        <vt:i4>1027</vt:i4>
      </vt:variant>
      <vt:variant>
        <vt:i4>1</vt:i4>
      </vt:variant>
      <vt:variant>
        <vt:lpwstr>XPlogo(noPLC)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dc:title>
  <dc:subject/>
  <dc:creator>Rob Davies</dc:creator>
  <cp:keywords/>
  <cp:lastModifiedBy>Priscilla Moroke</cp:lastModifiedBy>
  <cp:revision>2</cp:revision>
  <cp:lastPrinted>2016-08-01T12:50:00Z</cp:lastPrinted>
  <dcterms:created xsi:type="dcterms:W3CDTF">2016-08-15T09:53:00Z</dcterms:created>
  <dcterms:modified xsi:type="dcterms:W3CDTF">2016-08-15T09:53:00Z</dcterms:modified>
</cp:coreProperties>
</file>