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EC33D" w14:textId="77777777" w:rsidR="00761DE9" w:rsidRPr="00761DE9" w:rsidRDefault="00761DE9" w:rsidP="00761DE9">
      <w:pPr>
        <w:spacing w:after="0" w:line="240" w:lineRule="auto"/>
        <w:rPr>
          <w:b/>
        </w:rPr>
      </w:pPr>
      <w:bookmarkStart w:id="0" w:name="_GoBack"/>
      <w:bookmarkEnd w:id="0"/>
      <w:r w:rsidRPr="00761DE9">
        <w:rPr>
          <w:b/>
        </w:rPr>
        <w:t>Supply Chain Infrastructure Solutions for Africa</w:t>
      </w:r>
    </w:p>
    <w:p w14:paraId="5C54BF6B" w14:textId="77777777" w:rsidR="00761DE9" w:rsidRDefault="00761DE9" w:rsidP="00761DE9">
      <w:pPr>
        <w:spacing w:after="0" w:line="240" w:lineRule="auto"/>
      </w:pPr>
    </w:p>
    <w:p w14:paraId="3A4057EB" w14:textId="77777777" w:rsidR="00761DE9" w:rsidRDefault="00761DE9" w:rsidP="00761DE9">
      <w:pPr>
        <w:spacing w:after="0" w:line="240" w:lineRule="auto"/>
      </w:pPr>
      <w:r>
        <w:t>Along with economic growth in Africa comes increased pressure on supply chain infrastructure, creating challenging business conditions and difficulty in matching supply with demand, particularly in the healthcare arena.</w:t>
      </w:r>
    </w:p>
    <w:p w14:paraId="5179A95D" w14:textId="77777777" w:rsidR="00761DE9" w:rsidRDefault="00761DE9" w:rsidP="00761DE9">
      <w:pPr>
        <w:spacing w:after="0" w:line="240" w:lineRule="auto"/>
      </w:pPr>
    </w:p>
    <w:p w14:paraId="43632A34" w14:textId="77777777" w:rsidR="00761DE9" w:rsidRDefault="00761DE9" w:rsidP="00761DE9">
      <w:pPr>
        <w:spacing w:after="0" w:line="240" w:lineRule="auto"/>
      </w:pPr>
      <w:r>
        <w:t>Many African countries have experienced a surge in the volumes of medicines and healthcare products moving through their public health facilities, putting strain on existing infrastructure, and affecting supply chain efficiencies, creating a demand for creative and flexible solutions.</w:t>
      </w:r>
    </w:p>
    <w:p w14:paraId="4E56E96D" w14:textId="77777777" w:rsidR="00761DE9" w:rsidRDefault="00761DE9" w:rsidP="00761DE9">
      <w:pPr>
        <w:spacing w:after="0" w:line="240" w:lineRule="auto"/>
      </w:pPr>
    </w:p>
    <w:p w14:paraId="7745E0F2" w14:textId="77777777" w:rsidR="00761DE9" w:rsidRDefault="00761DE9" w:rsidP="00761DE9">
      <w:pPr>
        <w:spacing w:after="0" w:line="240" w:lineRule="auto"/>
      </w:pPr>
      <w:r>
        <w:t>From warehousing to clinics, surgical units to laboratories, unique solutions are required to overcome the challenges experienced by ministries of health, aid organisations and other healthcare providers, if their targets of bringing healthcare to even the remotest of areas are to be met.</w:t>
      </w:r>
    </w:p>
    <w:p w14:paraId="4ED3A8C3" w14:textId="77777777" w:rsidR="00761DE9" w:rsidRDefault="00761DE9" w:rsidP="00761DE9">
      <w:pPr>
        <w:spacing w:after="0" w:line="240" w:lineRule="auto"/>
      </w:pPr>
    </w:p>
    <w:p w14:paraId="28FE1CA1" w14:textId="77777777" w:rsidR="00761DE9" w:rsidRDefault="00761DE9" w:rsidP="00761DE9">
      <w:pPr>
        <w:spacing w:after="0" w:line="240" w:lineRule="auto"/>
      </w:pPr>
      <w:r>
        <w:t>Resolve Solution Partners, through its division Resolve Capacity, has developed a unique answer to this supply chain challenge in Africa. Tagged “In-a-Box” solutions, these modular infrastructure designs enable the rapid commission and installation of prefabricated warehouses, clinics, laboratories, and storage units with all the componentry required to deliver a pharmaceutical compliant, validated, total solution, packed and ready for delivery in 40ft containers.</w:t>
      </w:r>
    </w:p>
    <w:p w14:paraId="379D1385" w14:textId="77777777" w:rsidR="00761DE9" w:rsidRDefault="00761DE9" w:rsidP="00761DE9">
      <w:pPr>
        <w:spacing w:after="0" w:line="240" w:lineRule="auto"/>
      </w:pPr>
    </w:p>
    <w:p w14:paraId="2002B6A7" w14:textId="77777777" w:rsidR="00761DE9" w:rsidRDefault="00761DE9" w:rsidP="00761DE9">
      <w:pPr>
        <w:spacing w:after="0" w:line="240" w:lineRule="auto"/>
      </w:pPr>
      <w:r>
        <w:t>These solutions address a country’s chronic lack of supply chain infrastructure, limited storage space and lack of quality storage facilities, as well as the need for clinics in remote areas. Suitable for both urban and rural settings, the standards and operational benchmarks are aligned with international good warehousing practices, supply chain and design principles.</w:t>
      </w:r>
    </w:p>
    <w:p w14:paraId="2325D646" w14:textId="77777777" w:rsidR="00761DE9" w:rsidRDefault="00761DE9" w:rsidP="00761DE9">
      <w:pPr>
        <w:spacing w:after="0" w:line="240" w:lineRule="auto"/>
      </w:pPr>
    </w:p>
    <w:p w14:paraId="7D99F858" w14:textId="77777777" w:rsidR="00761DE9" w:rsidRDefault="00761DE9" w:rsidP="00761DE9">
      <w:pPr>
        <w:spacing w:after="0" w:line="240" w:lineRule="auto"/>
      </w:pPr>
      <w:r>
        <w:t>The materials used in producing “In-a-Box” facilities are significantly cheaper than traditional building methods, and boast a 30-year plus lifespan. A high focus is also placed on sustainability – each one can be built to green building standards, and designed with water, HVAC condensate and solar harvesting. They can also feature water and waste treatment options, as well as reduced cooling and energy costs due to their energy-efficient panels, doors and lighting design.</w:t>
      </w:r>
    </w:p>
    <w:p w14:paraId="16D93BA9" w14:textId="77777777" w:rsidR="00761DE9" w:rsidRDefault="00761DE9" w:rsidP="00761DE9">
      <w:pPr>
        <w:spacing w:after="0" w:line="240" w:lineRule="auto"/>
      </w:pPr>
    </w:p>
    <w:p w14:paraId="26D28741" w14:textId="77777777" w:rsidR="00761DE9" w:rsidRDefault="00761DE9" w:rsidP="00761DE9">
      <w:pPr>
        <w:spacing w:after="0" w:line="240" w:lineRule="auto"/>
      </w:pPr>
      <w:r>
        <w:t xml:space="preserve">Facility deployment in Africa is complicated by limitations in developing countries. With unique solutions, however, Resolve has overcome these limitations. In addition to job creation and local business development during construction, its projects have made a significant positive impact on distribution networks in the regions where the units are deployed. </w:t>
      </w:r>
    </w:p>
    <w:p w14:paraId="759B9FAD" w14:textId="77777777" w:rsidR="00761DE9" w:rsidRDefault="00761DE9" w:rsidP="00761DE9">
      <w:pPr>
        <w:spacing w:after="0" w:line="240" w:lineRule="auto"/>
      </w:pPr>
    </w:p>
    <w:p w14:paraId="6E49B298" w14:textId="77777777" w:rsidR="00DF4593" w:rsidRDefault="00761DE9" w:rsidP="00761DE9">
      <w:pPr>
        <w:spacing w:after="0" w:line="240" w:lineRule="auto"/>
      </w:pPr>
      <w:r>
        <w:t>Resolve is also helping alleviate the supply chain infrastructure challenges our continent is facing, and moving the African economy forward through enabling growth and development.</w:t>
      </w:r>
    </w:p>
    <w:sectPr w:rsidR="00DF45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DE9"/>
    <w:rsid w:val="00761DE9"/>
    <w:rsid w:val="008A5B13"/>
    <w:rsid w:val="00DF459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5050"/>
  <w15:chartTrackingRefBased/>
  <w15:docId w15:val="{1D6C232C-D21B-49FE-8F0C-18F981C16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405</Words>
  <Characters>2310</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van der Merwe</dc:creator>
  <cp:keywords/>
  <dc:description/>
  <cp:lastModifiedBy>Priscilla Moroke</cp:lastModifiedBy>
  <cp:revision>2</cp:revision>
  <dcterms:created xsi:type="dcterms:W3CDTF">2016-07-21T06:23:00Z</dcterms:created>
  <dcterms:modified xsi:type="dcterms:W3CDTF">2016-07-21T06:23:00Z</dcterms:modified>
</cp:coreProperties>
</file>