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46DD" w14:textId="77777777" w:rsidR="00FD33A7" w:rsidRPr="00012A1F" w:rsidRDefault="009764B3" w:rsidP="004B3874">
      <w:pPr>
        <w:pStyle w:val="Body"/>
        <w:tabs>
          <w:tab w:val="left" w:pos="567"/>
        </w:tabs>
        <w:spacing w:line="276" w:lineRule="auto"/>
        <w:rPr>
          <w:rFonts w:ascii="Verdana" w:hAnsi="Verdana"/>
          <w:color w:val="auto"/>
          <w:sz w:val="20"/>
          <w:szCs w:val="20"/>
        </w:rPr>
      </w:pPr>
      <w:bookmarkStart w:id="0" w:name="_GoBack"/>
      <w:bookmarkEnd w:id="0"/>
      <w:r w:rsidRPr="00012A1F">
        <w:rPr>
          <w:rFonts w:ascii="Verdana" w:hAnsi="Verdana"/>
          <w:noProof/>
          <w:color w:val="auto"/>
          <w:sz w:val="20"/>
          <w:szCs w:val="20"/>
          <w:lang w:val="en-US" w:eastAsia="en-US"/>
        </w:rPr>
        <w:drawing>
          <wp:inline distT="0" distB="0" distL="0" distR="0" wp14:anchorId="6F126F8B" wp14:editId="314E1737">
            <wp:extent cx="7543800" cy="1599911"/>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pic:nvPicPr>
                  <pic:blipFill>
                    <a:blip r:embed="rId11">
                      <a:extLst/>
                    </a:blip>
                    <a:stretch>
                      <a:fillRect/>
                    </a:stretch>
                  </pic:blipFill>
                  <pic:spPr>
                    <a:xfrm>
                      <a:off x="0" y="0"/>
                      <a:ext cx="7543800" cy="1599911"/>
                    </a:xfrm>
                    <a:prstGeom prst="rect">
                      <a:avLst/>
                    </a:prstGeom>
                    <a:ln w="12700" cap="flat">
                      <a:noFill/>
                      <a:miter lim="400000"/>
                    </a:ln>
                    <a:effectLst/>
                  </pic:spPr>
                </pic:pic>
              </a:graphicData>
            </a:graphic>
          </wp:inline>
        </w:drawing>
      </w:r>
    </w:p>
    <w:p w14:paraId="073D8CCA" w14:textId="77777777" w:rsidR="00FD33A7" w:rsidRPr="00012A1F" w:rsidRDefault="009764B3" w:rsidP="004B3874">
      <w:pPr>
        <w:pStyle w:val="BasicParagraph"/>
        <w:spacing w:line="276" w:lineRule="auto"/>
        <w:jc w:val="right"/>
        <w:rPr>
          <w:rFonts w:ascii="Verdana" w:hAnsi="Verdana"/>
          <w:color w:val="auto"/>
          <w:sz w:val="20"/>
          <w:szCs w:val="20"/>
          <w:u w:color="FF0000"/>
          <w:lang w:val="en-GB"/>
        </w:rPr>
      </w:pPr>
      <w:r w:rsidRPr="00012A1F">
        <w:rPr>
          <w:rFonts w:ascii="Verdana" w:hAnsi="Verdana"/>
          <w:color w:val="auto"/>
          <w:sz w:val="20"/>
          <w:szCs w:val="20"/>
          <w:u w:color="FF0000"/>
          <w:lang w:val="en-GB"/>
        </w:rPr>
        <w:tab/>
      </w:r>
    </w:p>
    <w:p w14:paraId="5F4EE890" w14:textId="77777777" w:rsidR="00FD33A7" w:rsidRPr="00012A1F" w:rsidRDefault="0031634C" w:rsidP="004B3874">
      <w:pPr>
        <w:pStyle w:val="BasicParagraph"/>
        <w:spacing w:line="276" w:lineRule="auto"/>
        <w:jc w:val="right"/>
        <w:rPr>
          <w:rFonts w:ascii="Verdana" w:eastAsia="Verdana Bold" w:hAnsi="Verdana" w:cs="Verdana Bold"/>
          <w:b/>
          <w:color w:val="auto"/>
          <w:sz w:val="20"/>
          <w:szCs w:val="20"/>
          <w:lang w:val="en-GB"/>
        </w:rPr>
      </w:pPr>
      <w:r w:rsidRPr="00012A1F">
        <w:rPr>
          <w:rFonts w:ascii="Verdana" w:hAnsi="Verdana"/>
          <w:b/>
          <w:color w:val="auto"/>
          <w:sz w:val="20"/>
          <w:szCs w:val="20"/>
          <w:u w:color="FF0000"/>
          <w:lang w:val="en-GB"/>
        </w:rPr>
        <w:t>Wednesday</w:t>
      </w:r>
      <w:r w:rsidR="005F7BC7" w:rsidRPr="00012A1F">
        <w:rPr>
          <w:rFonts w:ascii="Verdana" w:hAnsi="Verdana"/>
          <w:b/>
          <w:color w:val="auto"/>
          <w:sz w:val="20"/>
          <w:szCs w:val="20"/>
          <w:u w:color="FF0000"/>
          <w:lang w:val="en-GB"/>
        </w:rPr>
        <w:t xml:space="preserve">, </w:t>
      </w:r>
      <w:r w:rsidRPr="00012A1F">
        <w:rPr>
          <w:rFonts w:ascii="Verdana" w:hAnsi="Verdana"/>
          <w:b/>
          <w:color w:val="auto"/>
          <w:sz w:val="20"/>
          <w:szCs w:val="20"/>
          <w:u w:color="FF0000"/>
          <w:lang w:val="en-GB"/>
        </w:rPr>
        <w:t>29</w:t>
      </w:r>
      <w:r w:rsidR="00B24FDC" w:rsidRPr="00012A1F">
        <w:rPr>
          <w:rFonts w:ascii="Verdana" w:hAnsi="Verdana"/>
          <w:b/>
          <w:color w:val="auto"/>
          <w:sz w:val="20"/>
          <w:szCs w:val="20"/>
          <w:u w:color="FF0000"/>
          <w:lang w:val="en-GB"/>
        </w:rPr>
        <w:t xml:space="preserve"> June</w:t>
      </w:r>
      <w:r w:rsidR="00005B87" w:rsidRPr="00012A1F">
        <w:rPr>
          <w:rFonts w:ascii="Verdana" w:hAnsi="Verdana"/>
          <w:b/>
          <w:color w:val="auto"/>
          <w:sz w:val="20"/>
          <w:szCs w:val="20"/>
          <w:u w:color="FF0000"/>
          <w:lang w:val="en-GB"/>
        </w:rPr>
        <w:t xml:space="preserve"> 2016</w:t>
      </w:r>
    </w:p>
    <w:p w14:paraId="713CCB94" w14:textId="77777777" w:rsidR="00FD33A7" w:rsidRPr="00012A1F" w:rsidRDefault="00FD33A7" w:rsidP="004B3874">
      <w:pPr>
        <w:pStyle w:val="Body"/>
        <w:tabs>
          <w:tab w:val="left" w:pos="709"/>
        </w:tabs>
        <w:spacing w:line="276" w:lineRule="auto"/>
        <w:ind w:left="709"/>
        <w:rPr>
          <w:rFonts w:ascii="Verdana" w:eastAsia="Verdana" w:hAnsi="Verdana" w:cs="Verdana"/>
          <w:color w:val="auto"/>
          <w:sz w:val="20"/>
          <w:szCs w:val="20"/>
        </w:rPr>
      </w:pPr>
    </w:p>
    <w:p w14:paraId="445AE2DA" w14:textId="77777777" w:rsidR="0031634C" w:rsidRPr="00012A1F" w:rsidRDefault="009764B3" w:rsidP="0031634C">
      <w:pPr>
        <w:pStyle w:val="BasicParagraph"/>
        <w:suppressAutoHyphens/>
        <w:spacing w:line="276" w:lineRule="auto"/>
        <w:ind w:left="709"/>
        <w:rPr>
          <w:rFonts w:ascii="Verdana" w:hAnsi="Verdana"/>
          <w:b/>
          <w:bCs/>
          <w:i/>
          <w:iCs/>
          <w:color w:val="auto"/>
          <w:sz w:val="20"/>
          <w:szCs w:val="20"/>
          <w:lang w:val="en-GB"/>
        </w:rPr>
      </w:pPr>
      <w:r w:rsidRPr="00012A1F">
        <w:rPr>
          <w:rFonts w:ascii="Verdana" w:hAnsi="Verdana"/>
          <w:b/>
          <w:bCs/>
          <w:i/>
          <w:iCs/>
          <w:color w:val="auto"/>
          <w:sz w:val="20"/>
          <w:szCs w:val="20"/>
          <w:lang w:val="en-GB"/>
        </w:rPr>
        <w:t>For immediate release</w:t>
      </w:r>
    </w:p>
    <w:p w14:paraId="6DBDA939" w14:textId="77777777" w:rsidR="0031634C" w:rsidRPr="00012A1F" w:rsidRDefault="0031634C" w:rsidP="0031634C">
      <w:pPr>
        <w:pStyle w:val="BasicParagraph"/>
        <w:suppressAutoHyphens/>
        <w:spacing w:line="276" w:lineRule="auto"/>
        <w:ind w:left="709"/>
        <w:rPr>
          <w:rFonts w:ascii="Verdana" w:hAnsi="Verdana"/>
          <w:b/>
          <w:bCs/>
          <w:i/>
          <w:iCs/>
          <w:color w:val="auto"/>
          <w:sz w:val="20"/>
          <w:szCs w:val="20"/>
          <w:lang w:val="en-GB"/>
        </w:rPr>
      </w:pPr>
    </w:p>
    <w:p w14:paraId="2011DC5B" w14:textId="77777777" w:rsidR="0031634C" w:rsidRPr="00012A1F" w:rsidRDefault="0031634C" w:rsidP="0031634C">
      <w:pPr>
        <w:pStyle w:val="BasicParagraph"/>
        <w:suppressAutoHyphens/>
        <w:spacing w:line="276" w:lineRule="auto"/>
        <w:ind w:left="709"/>
        <w:rPr>
          <w:rFonts w:ascii="Verdana" w:hAnsi="Verdana"/>
          <w:b/>
          <w:bCs/>
          <w:i/>
          <w:iCs/>
          <w:color w:val="auto"/>
          <w:sz w:val="20"/>
          <w:szCs w:val="20"/>
          <w:lang w:val="en-GB"/>
        </w:rPr>
      </w:pPr>
      <w:r w:rsidRPr="00012A1F">
        <w:rPr>
          <w:rFonts w:ascii="Verdana" w:hAnsi="Verdana"/>
          <w:b/>
          <w:bCs/>
          <w:sz w:val="20"/>
          <w:szCs w:val="20"/>
          <w:lang w:val="en-GB"/>
        </w:rPr>
        <w:t>MTN Nigeria wins 2.6 GHz auction, commits to continued investments in Nigeria’s broadband infrastructure</w:t>
      </w:r>
    </w:p>
    <w:p w14:paraId="683F5138" w14:textId="77777777" w:rsidR="0031634C" w:rsidRPr="00012A1F" w:rsidRDefault="0031634C" w:rsidP="0031634C">
      <w:pPr>
        <w:pStyle w:val="BasicParagraph"/>
        <w:suppressAutoHyphens/>
        <w:spacing w:line="276" w:lineRule="auto"/>
        <w:ind w:left="709"/>
        <w:rPr>
          <w:rFonts w:ascii="Verdana" w:hAnsi="Verdana"/>
          <w:b/>
          <w:bCs/>
          <w:i/>
          <w:iCs/>
          <w:color w:val="auto"/>
          <w:sz w:val="20"/>
          <w:szCs w:val="20"/>
          <w:lang w:val="en-GB"/>
        </w:rPr>
      </w:pPr>
    </w:p>
    <w:p w14:paraId="601BBA18" w14:textId="77777777" w:rsidR="0031634C" w:rsidRPr="00012A1F" w:rsidRDefault="005730EA" w:rsidP="0031634C">
      <w:pPr>
        <w:pStyle w:val="BasicParagraph"/>
        <w:suppressAutoHyphens/>
        <w:spacing w:line="276" w:lineRule="auto"/>
        <w:ind w:left="709"/>
        <w:rPr>
          <w:rFonts w:ascii="Verdana" w:hAnsi="Verdana"/>
          <w:sz w:val="20"/>
          <w:szCs w:val="20"/>
          <w:lang w:val="en-GB"/>
        </w:rPr>
      </w:pPr>
      <w:r w:rsidRPr="00012A1F">
        <w:rPr>
          <w:rFonts w:ascii="Verdana" w:hAnsi="Verdana"/>
          <w:b/>
          <w:bCs/>
          <w:i/>
          <w:iCs/>
          <w:sz w:val="20"/>
          <w:szCs w:val="20"/>
          <w:lang w:val="en-GB"/>
        </w:rPr>
        <w:t>J</w:t>
      </w:r>
      <w:r w:rsidR="0024741D" w:rsidRPr="00012A1F">
        <w:rPr>
          <w:rFonts w:ascii="Verdana" w:hAnsi="Verdana"/>
          <w:b/>
          <w:bCs/>
          <w:i/>
          <w:iCs/>
          <w:sz w:val="20"/>
          <w:szCs w:val="20"/>
          <w:lang w:val="en-GB"/>
        </w:rPr>
        <w:t>ohannesburg</w:t>
      </w:r>
      <w:r w:rsidR="0024741D" w:rsidRPr="00012A1F">
        <w:rPr>
          <w:rFonts w:ascii="Verdana" w:hAnsi="Verdana"/>
          <w:bCs/>
          <w:iCs/>
          <w:sz w:val="20"/>
          <w:szCs w:val="20"/>
          <w:lang w:val="en-GB"/>
        </w:rPr>
        <w:t xml:space="preserve"> </w:t>
      </w:r>
      <w:r w:rsidR="00397EDC" w:rsidRPr="00012A1F">
        <w:rPr>
          <w:rFonts w:ascii="Verdana" w:hAnsi="Verdana"/>
          <w:bCs/>
          <w:iCs/>
          <w:sz w:val="20"/>
          <w:szCs w:val="20"/>
          <w:lang w:val="en-GB"/>
        </w:rPr>
        <w:t>–</w:t>
      </w:r>
      <w:r w:rsidR="0031634C" w:rsidRPr="00012A1F">
        <w:rPr>
          <w:rFonts w:ascii="Verdana" w:hAnsi="Verdana"/>
          <w:bCs/>
          <w:iCs/>
          <w:sz w:val="20"/>
          <w:szCs w:val="20"/>
          <w:lang w:val="en-GB"/>
        </w:rPr>
        <w:t xml:space="preserve"> </w:t>
      </w:r>
      <w:r w:rsidR="0031634C" w:rsidRPr="00012A1F">
        <w:rPr>
          <w:rFonts w:ascii="Verdana" w:hAnsi="Verdana"/>
          <w:color w:val="000000" w:themeColor="text1"/>
          <w:sz w:val="20"/>
          <w:szCs w:val="20"/>
          <w:lang w:val="en-GB"/>
        </w:rPr>
        <w:t>The Nigerian Communications Commission (NCC) has declared MTN as winner of its latest auction for a ten-year frequency spectrum licence for the 2.6GHz band, which guarantees superior performance for wireless networks, especially 4G LTE services.</w:t>
      </w:r>
    </w:p>
    <w:p w14:paraId="22BF0203"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14BCF805"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 xml:space="preserve">The NCC had earlier confirmed that </w:t>
      </w:r>
      <w:r w:rsidRPr="00012A1F">
        <w:rPr>
          <w:rFonts w:ascii="Arial" w:hAnsi="Arial" w:cs="Arial"/>
          <w:sz w:val="20"/>
          <w:szCs w:val="20"/>
          <w:lang w:val="en-GB"/>
        </w:rPr>
        <w:t>‎</w:t>
      </w:r>
      <w:r w:rsidRPr="00012A1F">
        <w:rPr>
          <w:rFonts w:ascii="Verdana" w:hAnsi="Verdana"/>
          <w:sz w:val="20"/>
          <w:szCs w:val="20"/>
          <w:lang w:val="en-GB"/>
        </w:rPr>
        <w:t xml:space="preserve">MTN's bid was in full compliance with the relevant provisions of the Information Memorandum (IM) for the exercise in which MTN emerged as sole approved bidder. </w:t>
      </w:r>
    </w:p>
    <w:p w14:paraId="3083A3DF"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45326380"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Although Nigeria is one of 28 African countries that currently offer 4G/LTE services, the rate of penetration is restricted to a few major cities. As such, MTN’s success in this auction is a big boost to its plan to deliver global mobile broadband and LTE 4G services to over 60 million customers in Nigeria.</w:t>
      </w:r>
    </w:p>
    <w:p w14:paraId="391FF5E6"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1A294E93"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MTN also plans to use FDD networks in addition to its existing WIMAX over TDD networks, as this provides for greater consistency with existing 2G and 3G deployments.</w:t>
      </w:r>
    </w:p>
    <w:p w14:paraId="3DB824F6"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5C6EB6C0" w14:textId="77777777" w:rsidR="0031634C" w:rsidRPr="00012A1F" w:rsidRDefault="0031634C" w:rsidP="0031634C">
      <w:pPr>
        <w:pStyle w:val="BasicParagraph"/>
        <w:suppressAutoHyphens/>
        <w:spacing w:line="276" w:lineRule="auto"/>
        <w:ind w:left="709"/>
        <w:rPr>
          <w:rFonts w:ascii="Verdana" w:hAnsi="Verdana"/>
          <w:color w:val="000000" w:themeColor="text1"/>
          <w:sz w:val="20"/>
          <w:szCs w:val="20"/>
          <w:lang w:val="en-GB"/>
        </w:rPr>
      </w:pPr>
      <w:r w:rsidRPr="00012A1F">
        <w:rPr>
          <w:rFonts w:ascii="Verdana" w:hAnsi="Verdana"/>
          <w:sz w:val="20"/>
          <w:szCs w:val="20"/>
          <w:lang w:val="en-GB"/>
        </w:rPr>
        <w:t xml:space="preserve">MTN Nigeria CEO Ferdi Moolman stated that “After complying with all the requirements for the 2.6GHz auction and making the licence payment of N18.96 billion to the NCC, MTN has been issued a letter of award. With the 2.6 GHz band, we expect to roll out and provide the full range of LTE services to Nigerians, empowering Nigeria with the latest mobile broadband </w:t>
      </w:r>
      <w:r w:rsidRPr="00012A1F">
        <w:rPr>
          <w:rFonts w:ascii="Verdana" w:hAnsi="Verdana"/>
          <w:color w:val="000000" w:themeColor="text1"/>
          <w:sz w:val="20"/>
          <w:szCs w:val="20"/>
          <w:lang w:val="en-GB"/>
        </w:rPr>
        <w:t xml:space="preserve">technology.” </w:t>
      </w:r>
    </w:p>
    <w:p w14:paraId="1E65C53C" w14:textId="77777777" w:rsidR="0031634C" w:rsidRPr="00012A1F" w:rsidRDefault="0031634C" w:rsidP="0031634C">
      <w:pPr>
        <w:pStyle w:val="BasicParagraph"/>
        <w:suppressAutoHyphens/>
        <w:spacing w:line="276" w:lineRule="auto"/>
        <w:ind w:left="709"/>
        <w:rPr>
          <w:rFonts w:ascii="Verdana" w:hAnsi="Verdana"/>
          <w:color w:val="000000" w:themeColor="text1"/>
          <w:sz w:val="20"/>
          <w:szCs w:val="20"/>
          <w:lang w:val="en-GB"/>
        </w:rPr>
      </w:pPr>
    </w:p>
    <w:p w14:paraId="414C4E56" w14:textId="77777777" w:rsidR="0031634C" w:rsidRPr="00012A1F" w:rsidRDefault="0031634C" w:rsidP="0031634C">
      <w:pPr>
        <w:pStyle w:val="BasicParagraph"/>
        <w:suppressAutoHyphens/>
        <w:spacing w:line="276" w:lineRule="auto"/>
        <w:ind w:left="709"/>
        <w:rPr>
          <w:rFonts w:ascii="Verdana" w:hAnsi="Verdana"/>
          <w:color w:val="000000" w:themeColor="text1"/>
          <w:sz w:val="20"/>
          <w:szCs w:val="20"/>
          <w:lang w:val="en-GB"/>
        </w:rPr>
      </w:pPr>
      <w:r w:rsidRPr="00012A1F">
        <w:rPr>
          <w:rFonts w:ascii="Verdana" w:hAnsi="Verdana"/>
          <w:color w:val="000000" w:themeColor="text1"/>
          <w:sz w:val="20"/>
          <w:szCs w:val="20"/>
          <w:lang w:val="en-GB"/>
        </w:rPr>
        <w:t>The award of the spectrum by the NCC was further to an open, transparent and competitive process in which all operators - local and foreign; enjoyed equal and unfettered rights of participation in line with the NCC’s desire for transparency and ensuring a level playing field for all. The NCC has described this spectrum as a significant trigger for a broadband revolution that will unlock benefits such as greater coverage, access, affordability and innovation, with the customer at the centre of these gains.</w:t>
      </w:r>
    </w:p>
    <w:p w14:paraId="27661448" w14:textId="77777777" w:rsidR="0031634C" w:rsidRPr="00012A1F" w:rsidRDefault="0031634C" w:rsidP="0031634C">
      <w:pPr>
        <w:pStyle w:val="BasicParagraph"/>
        <w:suppressAutoHyphens/>
        <w:spacing w:line="276" w:lineRule="auto"/>
        <w:ind w:left="709"/>
        <w:rPr>
          <w:rFonts w:ascii="Verdana" w:hAnsi="Verdana"/>
          <w:color w:val="000000" w:themeColor="text1"/>
          <w:sz w:val="20"/>
          <w:szCs w:val="20"/>
          <w:lang w:val="en-GB"/>
        </w:rPr>
      </w:pPr>
    </w:p>
    <w:p w14:paraId="1224DC3C"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Studies by McKinsey have shown that a 10% increase in broadband penetration is associated with a 1.4% increase in GDP growth in developing markets. As such, the knock-on effect on individuals, businesses and multiple sectors of the economy signal far reaching implications for socio-economic growth and development.</w:t>
      </w:r>
    </w:p>
    <w:p w14:paraId="2B21A79D"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45280641"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According to MTN’s Ferdi Moolman, “We are very pleased with this development at this time, which is a further step in the right direction for Nigeria. Indeed, MTN is fully aligned and supports the NCC’s objective to deliver broadband services to present and future generations of subscribers, in line with the National Broadband Plan of 2013.”</w:t>
      </w:r>
    </w:p>
    <w:p w14:paraId="2B84CBBF"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208939F4"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 xml:space="preserve">He added “This license acquisition further demonstrates MTN’s abiding faith in the future of Nigeria and the resilience of the Nigerian economy. MTN continues to believe in Nigeria and we have expressed this belief in the level of our investment, which currently stands at approximately USD 15 billion and counting. We strongly believe that there is need for significant levels of investment in </w:t>
      </w:r>
      <w:r w:rsidRPr="00012A1F">
        <w:rPr>
          <w:rFonts w:ascii="Verdana" w:hAnsi="Verdana"/>
          <w:sz w:val="20"/>
          <w:szCs w:val="20"/>
          <w:lang w:val="en-GB"/>
        </w:rPr>
        <w:lastRenderedPageBreak/>
        <w:t>broadband infrastructure and services to truly launch Nigeria into the information age. We are honoured to be the arrowhead.”</w:t>
      </w:r>
    </w:p>
    <w:p w14:paraId="4B80F7C4"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2DAE07E6"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 xml:space="preserve">“In addition, we are also delighted that the matter of the fine imposed by the NCC was amicably settled in the interest of all parties. I am pleased to announce that the first payment of N30 billion in the terms of settlement has already been disbursed to the NCC. In addition to the earlier payment of N50 billion which we paid in good faith and without prejudice on February 24, this means we have now paid a total of N80 billion.” </w:t>
      </w:r>
    </w:p>
    <w:p w14:paraId="0871D966"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12ADE58A"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 xml:space="preserve">In addition to aggressive investment, MTN has also built the most extensive private fibre optics superhighway in Africa and the Middle East, covering approximately 16,000 kilometres, which is longer than the distance from Indonesia (Asia) to Argentina (South America)! </w:t>
      </w:r>
    </w:p>
    <w:p w14:paraId="344B9D8D"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53E7E976"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 xml:space="preserve">For Ferdi Moolman, the 2.6GHz acquisition has set the stage for the roll-out of 4G LTE broadband internet services across the country, starting in the major cities of Lagos and Abuja. </w:t>
      </w:r>
    </w:p>
    <w:p w14:paraId="02F43966" w14:textId="77777777" w:rsidR="0031634C" w:rsidRPr="00012A1F" w:rsidRDefault="0031634C" w:rsidP="0031634C">
      <w:pPr>
        <w:pStyle w:val="BasicParagraph"/>
        <w:suppressAutoHyphens/>
        <w:spacing w:line="276" w:lineRule="auto"/>
        <w:ind w:left="709"/>
        <w:rPr>
          <w:rFonts w:ascii="Verdana" w:hAnsi="Verdana"/>
          <w:sz w:val="20"/>
          <w:szCs w:val="20"/>
          <w:lang w:val="en-GB"/>
        </w:rPr>
      </w:pPr>
    </w:p>
    <w:p w14:paraId="6E4AB640" w14:textId="77777777" w:rsidR="0031634C" w:rsidRPr="00012A1F" w:rsidRDefault="0031634C" w:rsidP="0031634C">
      <w:pPr>
        <w:pStyle w:val="BasicParagraph"/>
        <w:suppressAutoHyphens/>
        <w:spacing w:line="276" w:lineRule="auto"/>
        <w:ind w:left="709"/>
        <w:rPr>
          <w:rFonts w:ascii="Verdana" w:hAnsi="Verdana"/>
          <w:sz w:val="20"/>
          <w:szCs w:val="20"/>
          <w:lang w:val="en-GB"/>
        </w:rPr>
      </w:pPr>
      <w:r w:rsidRPr="00012A1F">
        <w:rPr>
          <w:rFonts w:ascii="Verdana" w:hAnsi="Verdana"/>
          <w:sz w:val="20"/>
          <w:szCs w:val="20"/>
          <w:lang w:val="en-GB"/>
        </w:rPr>
        <w:t>In his words “Our subscribers, especially those in clustered areas such as the major cities, can expect distinct improvements in browsing speed, quality and experience. This means that they will have fast access to high definition video streaming, as well as conferencing and calling, lag-free music streaming, and improved data uploads and downloads”.</w:t>
      </w:r>
    </w:p>
    <w:p w14:paraId="433E97EF" w14:textId="77777777" w:rsidR="00C51042" w:rsidRPr="00012A1F" w:rsidRDefault="00C51042" w:rsidP="0031634C">
      <w:pPr>
        <w:pStyle w:val="BasicParagraph"/>
        <w:suppressAutoHyphens/>
        <w:spacing w:line="276" w:lineRule="auto"/>
        <w:rPr>
          <w:rFonts w:ascii="Verdana" w:eastAsia="Calibri" w:hAnsi="Verdana"/>
          <w:b/>
          <w:bCs/>
          <w:sz w:val="20"/>
          <w:szCs w:val="20"/>
          <w:lang w:val="en-GB"/>
        </w:rPr>
      </w:pPr>
    </w:p>
    <w:p w14:paraId="53577EC5" w14:textId="77777777" w:rsidR="00C91826" w:rsidRPr="00012A1F" w:rsidRDefault="00BC527C" w:rsidP="004B3874">
      <w:pPr>
        <w:pStyle w:val="BasicParagraph"/>
        <w:suppressAutoHyphens/>
        <w:spacing w:line="276" w:lineRule="auto"/>
        <w:ind w:left="709"/>
        <w:rPr>
          <w:rFonts w:ascii="Verdana" w:hAnsi="Verdana"/>
          <w:i/>
          <w:iCs/>
          <w:color w:val="auto"/>
          <w:sz w:val="20"/>
          <w:szCs w:val="20"/>
          <w:lang w:val="en-GB"/>
        </w:rPr>
      </w:pPr>
      <w:r w:rsidRPr="00012A1F">
        <w:rPr>
          <w:rFonts w:ascii="Verdana" w:hAnsi="Verdana"/>
          <w:i/>
          <w:iCs/>
          <w:color w:val="auto"/>
          <w:sz w:val="20"/>
          <w:szCs w:val="20"/>
          <w:lang w:val="en-GB"/>
        </w:rPr>
        <w:t>- Issued by MTN Group Corporate Affairs</w:t>
      </w:r>
    </w:p>
    <w:p w14:paraId="5EA72853" w14:textId="77777777" w:rsidR="00281580" w:rsidRPr="00012A1F" w:rsidRDefault="00281580" w:rsidP="00920844">
      <w:pPr>
        <w:pStyle w:val="BasicParagraph"/>
        <w:suppressAutoHyphens/>
        <w:spacing w:line="276" w:lineRule="auto"/>
        <w:ind w:firstLine="709"/>
        <w:rPr>
          <w:rFonts w:ascii="Verdana" w:hAnsi="Verdana"/>
          <w:b/>
          <w:color w:val="auto"/>
          <w:sz w:val="20"/>
          <w:szCs w:val="20"/>
          <w:lang w:val="en-GB"/>
        </w:rPr>
      </w:pPr>
    </w:p>
    <w:p w14:paraId="4DC2F369" w14:textId="77777777" w:rsidR="00FD33A7" w:rsidRPr="00012A1F" w:rsidRDefault="009764B3" w:rsidP="00920844">
      <w:pPr>
        <w:pStyle w:val="BasicParagraph"/>
        <w:suppressAutoHyphens/>
        <w:spacing w:line="276" w:lineRule="auto"/>
        <w:ind w:firstLine="709"/>
        <w:rPr>
          <w:rFonts w:ascii="Verdana" w:eastAsia="Verdana Bold" w:hAnsi="Verdana" w:cs="Verdana Bold"/>
          <w:b/>
          <w:color w:val="auto"/>
          <w:sz w:val="20"/>
          <w:szCs w:val="20"/>
          <w:lang w:val="en-GB"/>
        </w:rPr>
      </w:pPr>
      <w:r w:rsidRPr="00012A1F">
        <w:rPr>
          <w:rFonts w:ascii="Verdana" w:hAnsi="Verdana"/>
          <w:b/>
          <w:color w:val="auto"/>
          <w:sz w:val="20"/>
          <w:szCs w:val="20"/>
          <w:lang w:val="en-GB"/>
        </w:rPr>
        <w:t>About the MTN Group</w:t>
      </w:r>
    </w:p>
    <w:p w14:paraId="4B00D544" w14:textId="77777777" w:rsidR="00FD33A7" w:rsidRPr="00012A1F" w:rsidRDefault="00FD33A7" w:rsidP="004B3874">
      <w:pPr>
        <w:pStyle w:val="Body"/>
        <w:spacing w:line="276" w:lineRule="auto"/>
        <w:ind w:left="709"/>
        <w:rPr>
          <w:rFonts w:ascii="Verdana" w:eastAsia="Verdana" w:hAnsi="Verdana" w:cs="Verdana"/>
          <w:i/>
          <w:iCs/>
          <w:color w:val="auto"/>
          <w:sz w:val="20"/>
          <w:szCs w:val="20"/>
          <w:u w:color="010B00"/>
        </w:rPr>
      </w:pPr>
    </w:p>
    <w:p w14:paraId="7A026E89" w14:textId="77777777" w:rsidR="003C37AB" w:rsidRPr="00012A1F" w:rsidRDefault="009764B3" w:rsidP="004B3874">
      <w:pPr>
        <w:pStyle w:val="BasicParagraph"/>
        <w:spacing w:line="276" w:lineRule="auto"/>
        <w:ind w:left="709"/>
        <w:jc w:val="both"/>
        <w:rPr>
          <w:rStyle w:val="Hyperlink0"/>
          <w:color w:val="auto"/>
          <w:lang w:val="en-GB" w:eastAsia="en-US"/>
        </w:rPr>
      </w:pPr>
      <w:r w:rsidRPr="00012A1F">
        <w:rPr>
          <w:rFonts w:ascii="Verdana" w:hAnsi="Verdana"/>
          <w:i/>
          <w:iCs/>
          <w:color w:val="auto"/>
          <w:sz w:val="20"/>
          <w:szCs w:val="20"/>
          <w:lang w:val="en-GB"/>
        </w:rPr>
        <w:t xml:space="preserve">Launched in 1994, the MTN Group is a leading emerging market operator, connecting subscribers in 22 countries in Africa, Asia and the Middle East. The MTN Group is listed on the JSE Securities Exchange in South Africa under </w:t>
      </w:r>
      <w:r w:rsidR="000E2F4C" w:rsidRPr="00012A1F">
        <w:rPr>
          <w:rFonts w:ascii="Verdana" w:hAnsi="Verdana"/>
          <w:i/>
          <w:iCs/>
          <w:color w:val="auto"/>
          <w:sz w:val="20"/>
          <w:szCs w:val="20"/>
          <w:lang w:val="en-GB"/>
        </w:rPr>
        <w:t>the share code: “MTN.” As of 3</w:t>
      </w:r>
      <w:r w:rsidR="003C5414" w:rsidRPr="00012A1F">
        <w:rPr>
          <w:rFonts w:ascii="Verdana" w:hAnsi="Verdana"/>
          <w:i/>
          <w:iCs/>
          <w:color w:val="auto"/>
          <w:sz w:val="20"/>
          <w:szCs w:val="20"/>
          <w:lang w:val="en-GB"/>
        </w:rPr>
        <w:t>0</w:t>
      </w:r>
      <w:r w:rsidR="008A6C41" w:rsidRPr="00012A1F">
        <w:rPr>
          <w:rFonts w:ascii="Verdana" w:hAnsi="Verdana"/>
          <w:i/>
          <w:iCs/>
          <w:color w:val="auto"/>
          <w:sz w:val="20"/>
          <w:szCs w:val="20"/>
          <w:lang w:val="en-GB"/>
        </w:rPr>
        <w:t xml:space="preserve"> </w:t>
      </w:r>
      <w:r w:rsidR="003C5414" w:rsidRPr="00012A1F">
        <w:rPr>
          <w:rFonts w:ascii="Verdana" w:hAnsi="Verdana"/>
          <w:i/>
          <w:iCs/>
          <w:color w:val="auto"/>
          <w:sz w:val="20"/>
          <w:szCs w:val="20"/>
          <w:lang w:val="en-GB"/>
        </w:rPr>
        <w:t>April</w:t>
      </w:r>
      <w:r w:rsidR="001D400B" w:rsidRPr="00012A1F">
        <w:rPr>
          <w:rFonts w:ascii="Verdana" w:hAnsi="Verdana"/>
          <w:i/>
          <w:iCs/>
          <w:color w:val="auto"/>
          <w:sz w:val="20"/>
          <w:szCs w:val="20"/>
          <w:lang w:val="en-GB"/>
        </w:rPr>
        <w:t xml:space="preserve"> 2016</w:t>
      </w:r>
      <w:r w:rsidRPr="00012A1F">
        <w:rPr>
          <w:rFonts w:ascii="Verdana" w:hAnsi="Verdana"/>
          <w:i/>
          <w:iCs/>
          <w:color w:val="auto"/>
          <w:sz w:val="20"/>
          <w:szCs w:val="20"/>
          <w:lang w:val="en-GB"/>
        </w:rPr>
        <w:t xml:space="preserve">, MTN recorded </w:t>
      </w:r>
      <w:r w:rsidR="000E2F4C" w:rsidRPr="00012A1F">
        <w:rPr>
          <w:rFonts w:ascii="Verdana" w:hAnsi="Verdana"/>
          <w:b/>
          <w:bCs/>
          <w:i/>
          <w:iCs/>
          <w:color w:val="auto"/>
          <w:sz w:val="20"/>
          <w:szCs w:val="20"/>
          <w:lang w:val="en-GB"/>
        </w:rPr>
        <w:t>2</w:t>
      </w:r>
      <w:r w:rsidR="003C5414" w:rsidRPr="00012A1F">
        <w:rPr>
          <w:rFonts w:ascii="Verdana" w:hAnsi="Verdana"/>
          <w:b/>
          <w:bCs/>
          <w:i/>
          <w:iCs/>
          <w:color w:val="auto"/>
          <w:sz w:val="20"/>
          <w:szCs w:val="20"/>
          <w:lang w:val="en-GB"/>
        </w:rPr>
        <w:t>30.3</w:t>
      </w:r>
      <w:r w:rsidR="00603C24" w:rsidRPr="00012A1F">
        <w:rPr>
          <w:rFonts w:ascii="Verdana" w:hAnsi="Verdana"/>
          <w:b/>
          <w:bCs/>
          <w:i/>
          <w:iCs/>
          <w:color w:val="auto"/>
          <w:sz w:val="20"/>
          <w:szCs w:val="20"/>
          <w:lang w:val="en-GB"/>
        </w:rPr>
        <w:t xml:space="preserve"> million </w:t>
      </w:r>
      <w:r w:rsidRPr="00012A1F">
        <w:rPr>
          <w:rFonts w:ascii="Verdana" w:hAnsi="Verdana"/>
          <w:b/>
          <w:bCs/>
          <w:i/>
          <w:iCs/>
          <w:color w:val="auto"/>
          <w:sz w:val="20"/>
          <w:szCs w:val="20"/>
          <w:lang w:val="en-GB"/>
        </w:rPr>
        <w:t>subscribers</w:t>
      </w:r>
      <w:r w:rsidRPr="00012A1F">
        <w:rPr>
          <w:rFonts w:ascii="Verdana" w:hAnsi="Verdana"/>
          <w:i/>
          <w:iCs/>
          <w:color w:val="auto"/>
          <w:sz w:val="20"/>
          <w:szCs w:val="20"/>
          <w:lang w:val="en-GB"/>
        </w:rPr>
        <w:t xml:space="preserve"> across its operations in Afghanistan, Benin, Botswana, Cameroon, Cote d’Ivoire, Cyprus, Ghana, Guinea Bissau, Guinea Republic, Iran, Liberia, Nigeria, Republic of Congo (Congo-Brazzaville), Rwanda, South Africa, Sudan, South Sudan, Swaziland, Syria, Uganda, Yemen and Zambia. Visit us at, </w:t>
      </w:r>
      <w:hyperlink r:id="rId12" w:history="1">
        <w:r w:rsidRPr="00012A1F">
          <w:rPr>
            <w:rStyle w:val="Hyperlink0"/>
            <w:color w:val="auto"/>
            <w:lang w:val="en-GB"/>
          </w:rPr>
          <w:t>www.mtnbusiness.com</w:t>
        </w:r>
      </w:hyperlink>
      <w:r w:rsidR="00C944B2" w:rsidRPr="00012A1F">
        <w:rPr>
          <w:rFonts w:ascii="Verdana" w:hAnsi="Verdana"/>
          <w:i/>
          <w:iCs/>
          <w:color w:val="auto"/>
          <w:sz w:val="20"/>
          <w:szCs w:val="20"/>
          <w:lang w:val="en-GB"/>
        </w:rPr>
        <w:t xml:space="preserve"> and</w:t>
      </w:r>
      <w:r w:rsidRPr="00012A1F">
        <w:rPr>
          <w:rFonts w:ascii="Verdana" w:hAnsi="Verdana"/>
          <w:i/>
          <w:iCs/>
          <w:color w:val="auto"/>
          <w:sz w:val="20"/>
          <w:szCs w:val="20"/>
          <w:lang w:val="en-GB"/>
        </w:rPr>
        <w:t xml:space="preserve"> </w:t>
      </w:r>
      <w:hyperlink r:id="rId13" w:history="1">
        <w:r w:rsidRPr="00012A1F">
          <w:rPr>
            <w:rStyle w:val="Hyperlink0"/>
            <w:color w:val="auto"/>
            <w:lang w:val="en-GB"/>
          </w:rPr>
          <w:t>www.mtn.com</w:t>
        </w:r>
      </w:hyperlink>
      <w:r w:rsidR="00C944B2" w:rsidRPr="00012A1F">
        <w:rPr>
          <w:rStyle w:val="Hyperlink0"/>
          <w:color w:val="auto"/>
          <w:lang w:val="en-GB"/>
        </w:rPr>
        <w:t xml:space="preserve"> </w:t>
      </w:r>
    </w:p>
    <w:p w14:paraId="4A577FFF" w14:textId="77777777" w:rsidR="00AF5B7F" w:rsidRPr="00012A1F" w:rsidRDefault="00AF5B7F" w:rsidP="004B3874">
      <w:pPr>
        <w:pStyle w:val="BasicParagraph"/>
        <w:spacing w:line="276" w:lineRule="auto"/>
        <w:ind w:left="709"/>
        <w:jc w:val="both"/>
        <w:rPr>
          <w:rFonts w:ascii="Verdana" w:eastAsia="Verdana" w:hAnsi="Verdana" w:cs="Verdana"/>
          <w:i/>
          <w:iCs/>
          <w:color w:val="auto"/>
          <w:sz w:val="20"/>
          <w:szCs w:val="20"/>
          <w:u w:val="single" w:color="0000FF"/>
          <w:lang w:val="en-GB"/>
        </w:rPr>
      </w:pPr>
    </w:p>
    <w:p w14:paraId="19D627CA" w14:textId="77777777" w:rsidR="00FD33A7" w:rsidRPr="00012A1F" w:rsidRDefault="009764B3" w:rsidP="004B3874">
      <w:pPr>
        <w:pStyle w:val="NormalWeb"/>
        <w:spacing w:line="276" w:lineRule="auto"/>
        <w:ind w:left="709"/>
        <w:rPr>
          <w:rFonts w:ascii="Verdana" w:eastAsia="Verdana Bold" w:hAnsi="Verdana" w:cs="Verdana Bold"/>
          <w:b/>
          <w:color w:val="auto"/>
          <w:sz w:val="20"/>
          <w:szCs w:val="20"/>
          <w:lang w:val="en-GB"/>
        </w:rPr>
      </w:pPr>
      <w:r w:rsidRPr="00012A1F">
        <w:rPr>
          <w:rFonts w:ascii="Verdana" w:hAnsi="Verdana"/>
          <w:b/>
          <w:color w:val="auto"/>
          <w:sz w:val="20"/>
          <w:szCs w:val="20"/>
          <w:lang w:val="en-GB"/>
        </w:rPr>
        <w:t>For more information, please contact:</w:t>
      </w:r>
    </w:p>
    <w:p w14:paraId="47C1352B" w14:textId="77777777" w:rsidR="002B141D" w:rsidRPr="00012A1F" w:rsidRDefault="0031634C" w:rsidP="00012A1F">
      <w:pPr>
        <w:pStyle w:val="NormalWeb"/>
        <w:spacing w:line="276" w:lineRule="auto"/>
        <w:ind w:left="709"/>
        <w:rPr>
          <w:rFonts w:ascii="Verdana" w:hAnsi="Verdana"/>
          <w:color w:val="000000" w:themeColor="text1"/>
          <w:sz w:val="20"/>
          <w:szCs w:val="20"/>
          <w:u w:color="0000FF"/>
          <w:lang w:val="en-GB"/>
        </w:rPr>
      </w:pPr>
      <w:r w:rsidRPr="00012A1F">
        <w:rPr>
          <w:rFonts w:ascii="Verdana" w:hAnsi="Verdana"/>
          <w:color w:val="000000" w:themeColor="text1"/>
          <w:sz w:val="20"/>
          <w:szCs w:val="20"/>
          <w:u w:color="0000FF"/>
          <w:lang w:val="en-GB"/>
        </w:rPr>
        <w:t xml:space="preserve">Funso Aina </w:t>
      </w:r>
      <w:r w:rsidR="00012A1F">
        <w:rPr>
          <w:rFonts w:ascii="Verdana" w:hAnsi="Verdana"/>
          <w:color w:val="000000" w:themeColor="text1"/>
          <w:sz w:val="20"/>
          <w:szCs w:val="20"/>
          <w:u w:color="0000FF"/>
          <w:lang w:val="en-GB"/>
        </w:rPr>
        <w:t xml:space="preserve">on +234(0)803 200 4168 or </w:t>
      </w:r>
      <w:hyperlink r:id="rId14" w:history="1">
        <w:r w:rsidR="00B8747E" w:rsidRPr="002A57C4">
          <w:rPr>
            <w:rStyle w:val="Hyperlink"/>
            <w:rFonts w:ascii="Verdana" w:hAnsi="Verdana"/>
            <w:sz w:val="20"/>
            <w:szCs w:val="20"/>
            <w:u w:color="0000FF"/>
            <w:lang w:val="en-GB"/>
          </w:rPr>
          <w:t>funsoa@mtnnigeria.net</w:t>
        </w:r>
      </w:hyperlink>
      <w:r w:rsidR="00B8747E">
        <w:rPr>
          <w:rFonts w:ascii="Verdana" w:hAnsi="Verdana"/>
          <w:color w:val="000000" w:themeColor="text1"/>
          <w:sz w:val="20"/>
          <w:szCs w:val="20"/>
          <w:u w:color="0000FF"/>
          <w:lang w:val="en-GB"/>
        </w:rPr>
        <w:t xml:space="preserve"> </w:t>
      </w:r>
      <w:r w:rsidR="002B141D" w:rsidRPr="00012A1F">
        <w:rPr>
          <w:rFonts w:ascii="Verdana" w:hAnsi="Verdana"/>
          <w:color w:val="000000" w:themeColor="text1"/>
          <w:sz w:val="20"/>
          <w:szCs w:val="20"/>
          <w:u w:color="0000FF"/>
          <w:lang w:val="en-GB"/>
        </w:rPr>
        <w:t xml:space="preserve">or </w:t>
      </w:r>
      <w:hyperlink r:id="rId15" w:history="1">
        <w:r w:rsidR="002B141D" w:rsidRPr="00012A1F">
          <w:rPr>
            <w:rStyle w:val="Hyperlink"/>
            <w:rFonts w:ascii="Verdana" w:hAnsi="Verdana"/>
            <w:sz w:val="20"/>
            <w:szCs w:val="20"/>
            <w:u w:color="0000FF"/>
            <w:lang w:val="en-GB"/>
          </w:rPr>
          <w:t>mtngrouppressoffice@mtn.com</w:t>
        </w:r>
      </w:hyperlink>
    </w:p>
    <w:p w14:paraId="5A2182B8" w14:textId="77777777" w:rsidR="00012A1F" w:rsidRDefault="004C26F4" w:rsidP="004B3874">
      <w:pPr>
        <w:pStyle w:val="NormalWeb"/>
        <w:spacing w:line="276" w:lineRule="auto"/>
        <w:ind w:left="709"/>
        <w:rPr>
          <w:rFonts w:ascii="Verdana" w:hAnsi="Verdana"/>
          <w:b/>
          <w:color w:val="000000" w:themeColor="text1"/>
          <w:sz w:val="20"/>
          <w:szCs w:val="20"/>
          <w:lang w:val="en-GB"/>
        </w:rPr>
      </w:pPr>
      <w:r w:rsidRPr="00012A1F">
        <w:rPr>
          <w:rFonts w:ascii="Verdana" w:hAnsi="Verdana"/>
          <w:b/>
          <w:color w:val="000000" w:themeColor="text1"/>
          <w:sz w:val="20"/>
          <w:szCs w:val="20"/>
          <w:lang w:val="en-GB"/>
        </w:rPr>
        <w:t xml:space="preserve">Twitter: </w:t>
      </w:r>
    </w:p>
    <w:p w14:paraId="52A0AD5A" w14:textId="77777777" w:rsidR="00012A1F" w:rsidRDefault="004C26F4" w:rsidP="00012A1F">
      <w:pPr>
        <w:pStyle w:val="NormalWeb"/>
        <w:numPr>
          <w:ilvl w:val="0"/>
          <w:numId w:val="17"/>
        </w:numPr>
        <w:spacing w:line="276" w:lineRule="auto"/>
        <w:rPr>
          <w:rFonts w:ascii="Verdana" w:hAnsi="Verdana"/>
          <w:b/>
          <w:color w:val="000000" w:themeColor="text1"/>
          <w:sz w:val="20"/>
          <w:szCs w:val="20"/>
          <w:lang w:val="en-GB"/>
        </w:rPr>
      </w:pPr>
      <w:r w:rsidRPr="00012A1F">
        <w:rPr>
          <w:rFonts w:ascii="Verdana" w:hAnsi="Verdana"/>
          <w:b/>
          <w:color w:val="000000" w:themeColor="text1"/>
          <w:sz w:val="20"/>
          <w:szCs w:val="20"/>
          <w:lang w:val="en-GB"/>
        </w:rPr>
        <w:t>@MTN</w:t>
      </w:r>
      <w:r w:rsidR="00012A1F">
        <w:rPr>
          <w:rFonts w:ascii="Verdana" w:hAnsi="Verdana"/>
          <w:b/>
          <w:color w:val="000000" w:themeColor="text1"/>
          <w:sz w:val="20"/>
          <w:szCs w:val="20"/>
          <w:lang w:val="en-GB"/>
        </w:rPr>
        <w:t xml:space="preserve">NG </w:t>
      </w:r>
    </w:p>
    <w:p w14:paraId="79272DBC" w14:textId="77777777" w:rsidR="004E2D24" w:rsidRPr="00012A1F" w:rsidRDefault="004E2D24" w:rsidP="00E21BDA">
      <w:pPr>
        <w:pStyle w:val="NormalWeb"/>
        <w:spacing w:line="276" w:lineRule="auto"/>
        <w:ind w:left="1069"/>
        <w:rPr>
          <w:rFonts w:ascii="Verdana" w:hAnsi="Verdana"/>
          <w:b/>
          <w:color w:val="000000" w:themeColor="text1"/>
          <w:sz w:val="20"/>
          <w:szCs w:val="20"/>
          <w:lang w:val="en-GB"/>
        </w:rPr>
      </w:pPr>
    </w:p>
    <w:sectPr w:rsidR="004E2D24" w:rsidRPr="00012A1F">
      <w:pgSz w:w="11900" w:h="16840"/>
      <w:pgMar w:top="0" w:right="843" w:bottom="426" w:left="0" w:header="0"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05282" w14:textId="77777777" w:rsidR="001C1779" w:rsidRDefault="001C1779">
      <w:r>
        <w:separator/>
      </w:r>
    </w:p>
  </w:endnote>
  <w:endnote w:type="continuationSeparator" w:id="0">
    <w:p w14:paraId="39B6A700" w14:textId="77777777" w:rsidR="001C1779" w:rsidRDefault="001C17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Unicode MS">
    <w:panose1 w:val="020B0604020202020204"/>
    <w:charset w:val="00"/>
    <w:family w:val="auto"/>
    <w:pitch w:val="variable"/>
    <w:sig w:usb0="F7FFAFFF" w:usb1="E9DFFFFF" w:usb2="0000003F" w:usb3="00000000" w:csb0="003F01FF" w:csb1="00000000"/>
  </w:font>
  <w:font w:name="Arial">
    <w:altName w:val="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Verdana Bold">
    <w:charset w:val="00"/>
    <w:family w:val="roman"/>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6832D" w14:textId="77777777" w:rsidR="001C1779" w:rsidRDefault="001C1779">
      <w:r>
        <w:separator/>
      </w:r>
    </w:p>
  </w:footnote>
  <w:footnote w:type="continuationSeparator" w:id="0">
    <w:p w14:paraId="49B464E9" w14:textId="77777777" w:rsidR="001C1779" w:rsidRDefault="001C177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F1378"/>
    <w:multiLevelType w:val="hybridMultilevel"/>
    <w:tmpl w:val="757A6584"/>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
    <w:nsid w:val="0D4B39BB"/>
    <w:multiLevelType w:val="hybridMultilevel"/>
    <w:tmpl w:val="06C048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4860B32"/>
    <w:multiLevelType w:val="hybridMultilevel"/>
    <w:tmpl w:val="6026224C"/>
    <w:lvl w:ilvl="0" w:tplc="BE5448E8">
      <w:start w:val="2015"/>
      <w:numFmt w:val="bullet"/>
      <w:lvlText w:val="-"/>
      <w:lvlJc w:val="left"/>
      <w:pPr>
        <w:ind w:left="1069" w:hanging="360"/>
      </w:pPr>
      <w:rPr>
        <w:rFonts w:ascii="Verdana" w:eastAsia="Arial Unicode MS" w:hAnsi="Verdana" w:cs="Arial Unicode MS"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nsid w:val="1B653809"/>
    <w:multiLevelType w:val="multilevel"/>
    <w:tmpl w:val="C3A05D64"/>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
    <w:nsid w:val="23791D33"/>
    <w:multiLevelType w:val="hybridMultilevel"/>
    <w:tmpl w:val="BF12B200"/>
    <w:lvl w:ilvl="0" w:tplc="DF5699D6">
      <w:start w:val="4"/>
      <w:numFmt w:val="bullet"/>
      <w:lvlText w:val="-"/>
      <w:lvlJc w:val="left"/>
      <w:pPr>
        <w:ind w:left="720" w:hanging="360"/>
      </w:pPr>
      <w:rPr>
        <w:rFonts w:ascii="Arial" w:eastAsiaTheme="minorHAnsi" w:hAnsi="Arial"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25AA2A07"/>
    <w:multiLevelType w:val="hybridMultilevel"/>
    <w:tmpl w:val="0DF6DE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6E1037"/>
    <w:multiLevelType w:val="hybridMultilevel"/>
    <w:tmpl w:val="35CC34B6"/>
    <w:lvl w:ilvl="0" w:tplc="6E6C85C0">
      <w:start w:val="2015"/>
      <w:numFmt w:val="bullet"/>
      <w:lvlText w:val=""/>
      <w:lvlJc w:val="left"/>
      <w:pPr>
        <w:ind w:left="1069" w:hanging="360"/>
      </w:pPr>
      <w:rPr>
        <w:rFonts w:ascii="Symbol" w:eastAsiaTheme="minorHAnsi" w:hAnsi="Symbol" w:cs="Arial" w:hint="default"/>
      </w:rPr>
    </w:lvl>
    <w:lvl w:ilvl="1" w:tplc="1C090003" w:tentative="1">
      <w:start w:val="1"/>
      <w:numFmt w:val="bullet"/>
      <w:lvlText w:val="o"/>
      <w:lvlJc w:val="left"/>
      <w:pPr>
        <w:ind w:left="1789" w:hanging="360"/>
      </w:pPr>
      <w:rPr>
        <w:rFonts w:ascii="Courier New" w:hAnsi="Courier New" w:cs="Courier New" w:hint="default"/>
      </w:rPr>
    </w:lvl>
    <w:lvl w:ilvl="2" w:tplc="1C090005" w:tentative="1">
      <w:start w:val="1"/>
      <w:numFmt w:val="bullet"/>
      <w:lvlText w:val=""/>
      <w:lvlJc w:val="left"/>
      <w:pPr>
        <w:ind w:left="2509" w:hanging="360"/>
      </w:pPr>
      <w:rPr>
        <w:rFonts w:ascii="Wingdings" w:hAnsi="Wingdings" w:hint="default"/>
      </w:rPr>
    </w:lvl>
    <w:lvl w:ilvl="3" w:tplc="1C090001" w:tentative="1">
      <w:start w:val="1"/>
      <w:numFmt w:val="bullet"/>
      <w:lvlText w:val=""/>
      <w:lvlJc w:val="left"/>
      <w:pPr>
        <w:ind w:left="3229" w:hanging="360"/>
      </w:pPr>
      <w:rPr>
        <w:rFonts w:ascii="Symbol" w:hAnsi="Symbol" w:hint="default"/>
      </w:rPr>
    </w:lvl>
    <w:lvl w:ilvl="4" w:tplc="1C090003" w:tentative="1">
      <w:start w:val="1"/>
      <w:numFmt w:val="bullet"/>
      <w:lvlText w:val="o"/>
      <w:lvlJc w:val="left"/>
      <w:pPr>
        <w:ind w:left="3949" w:hanging="360"/>
      </w:pPr>
      <w:rPr>
        <w:rFonts w:ascii="Courier New" w:hAnsi="Courier New" w:cs="Courier New" w:hint="default"/>
      </w:rPr>
    </w:lvl>
    <w:lvl w:ilvl="5" w:tplc="1C090005" w:tentative="1">
      <w:start w:val="1"/>
      <w:numFmt w:val="bullet"/>
      <w:lvlText w:val=""/>
      <w:lvlJc w:val="left"/>
      <w:pPr>
        <w:ind w:left="4669" w:hanging="360"/>
      </w:pPr>
      <w:rPr>
        <w:rFonts w:ascii="Wingdings" w:hAnsi="Wingdings" w:hint="default"/>
      </w:rPr>
    </w:lvl>
    <w:lvl w:ilvl="6" w:tplc="1C090001" w:tentative="1">
      <w:start w:val="1"/>
      <w:numFmt w:val="bullet"/>
      <w:lvlText w:val=""/>
      <w:lvlJc w:val="left"/>
      <w:pPr>
        <w:ind w:left="5389" w:hanging="360"/>
      </w:pPr>
      <w:rPr>
        <w:rFonts w:ascii="Symbol" w:hAnsi="Symbol" w:hint="default"/>
      </w:rPr>
    </w:lvl>
    <w:lvl w:ilvl="7" w:tplc="1C090003" w:tentative="1">
      <w:start w:val="1"/>
      <w:numFmt w:val="bullet"/>
      <w:lvlText w:val="o"/>
      <w:lvlJc w:val="left"/>
      <w:pPr>
        <w:ind w:left="6109" w:hanging="360"/>
      </w:pPr>
      <w:rPr>
        <w:rFonts w:ascii="Courier New" w:hAnsi="Courier New" w:cs="Courier New" w:hint="default"/>
      </w:rPr>
    </w:lvl>
    <w:lvl w:ilvl="8" w:tplc="1C090005" w:tentative="1">
      <w:start w:val="1"/>
      <w:numFmt w:val="bullet"/>
      <w:lvlText w:val=""/>
      <w:lvlJc w:val="left"/>
      <w:pPr>
        <w:ind w:left="6829" w:hanging="360"/>
      </w:pPr>
      <w:rPr>
        <w:rFonts w:ascii="Wingdings" w:hAnsi="Wingdings" w:hint="default"/>
      </w:rPr>
    </w:lvl>
  </w:abstractNum>
  <w:abstractNum w:abstractNumId="7">
    <w:nsid w:val="32FF3006"/>
    <w:multiLevelType w:val="hybridMultilevel"/>
    <w:tmpl w:val="28082D6C"/>
    <w:lvl w:ilvl="0" w:tplc="040C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nsid w:val="3E021D51"/>
    <w:multiLevelType w:val="hybridMultilevel"/>
    <w:tmpl w:val="48F079EC"/>
    <w:lvl w:ilvl="0" w:tplc="04090017">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nsid w:val="3EDF2EC1"/>
    <w:multiLevelType w:val="hybridMultilevel"/>
    <w:tmpl w:val="DB222040"/>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0">
    <w:nsid w:val="46185A86"/>
    <w:multiLevelType w:val="hybridMultilevel"/>
    <w:tmpl w:val="2D0ECEA8"/>
    <w:lvl w:ilvl="0" w:tplc="1C090001">
      <w:start w:val="1"/>
      <w:numFmt w:val="bullet"/>
      <w:lvlText w:val=""/>
      <w:lvlJc w:val="left"/>
      <w:pPr>
        <w:ind w:left="1429" w:hanging="360"/>
      </w:pPr>
      <w:rPr>
        <w:rFonts w:ascii="Symbol" w:hAnsi="Symbol" w:hint="default"/>
      </w:rPr>
    </w:lvl>
    <w:lvl w:ilvl="1" w:tplc="1C090003" w:tentative="1">
      <w:start w:val="1"/>
      <w:numFmt w:val="bullet"/>
      <w:lvlText w:val="o"/>
      <w:lvlJc w:val="left"/>
      <w:pPr>
        <w:ind w:left="2149" w:hanging="360"/>
      </w:pPr>
      <w:rPr>
        <w:rFonts w:ascii="Courier New" w:hAnsi="Courier New" w:cs="Courier New" w:hint="default"/>
      </w:rPr>
    </w:lvl>
    <w:lvl w:ilvl="2" w:tplc="1C090005" w:tentative="1">
      <w:start w:val="1"/>
      <w:numFmt w:val="bullet"/>
      <w:lvlText w:val=""/>
      <w:lvlJc w:val="left"/>
      <w:pPr>
        <w:ind w:left="2869" w:hanging="360"/>
      </w:pPr>
      <w:rPr>
        <w:rFonts w:ascii="Wingdings" w:hAnsi="Wingdings" w:hint="default"/>
      </w:rPr>
    </w:lvl>
    <w:lvl w:ilvl="3" w:tplc="1C090001" w:tentative="1">
      <w:start w:val="1"/>
      <w:numFmt w:val="bullet"/>
      <w:lvlText w:val=""/>
      <w:lvlJc w:val="left"/>
      <w:pPr>
        <w:ind w:left="3589" w:hanging="360"/>
      </w:pPr>
      <w:rPr>
        <w:rFonts w:ascii="Symbol" w:hAnsi="Symbol" w:hint="default"/>
      </w:rPr>
    </w:lvl>
    <w:lvl w:ilvl="4" w:tplc="1C090003" w:tentative="1">
      <w:start w:val="1"/>
      <w:numFmt w:val="bullet"/>
      <w:lvlText w:val="o"/>
      <w:lvlJc w:val="left"/>
      <w:pPr>
        <w:ind w:left="4309" w:hanging="360"/>
      </w:pPr>
      <w:rPr>
        <w:rFonts w:ascii="Courier New" w:hAnsi="Courier New" w:cs="Courier New" w:hint="default"/>
      </w:rPr>
    </w:lvl>
    <w:lvl w:ilvl="5" w:tplc="1C090005" w:tentative="1">
      <w:start w:val="1"/>
      <w:numFmt w:val="bullet"/>
      <w:lvlText w:val=""/>
      <w:lvlJc w:val="left"/>
      <w:pPr>
        <w:ind w:left="5029" w:hanging="360"/>
      </w:pPr>
      <w:rPr>
        <w:rFonts w:ascii="Wingdings" w:hAnsi="Wingdings" w:hint="default"/>
      </w:rPr>
    </w:lvl>
    <w:lvl w:ilvl="6" w:tplc="1C090001" w:tentative="1">
      <w:start w:val="1"/>
      <w:numFmt w:val="bullet"/>
      <w:lvlText w:val=""/>
      <w:lvlJc w:val="left"/>
      <w:pPr>
        <w:ind w:left="5749" w:hanging="360"/>
      </w:pPr>
      <w:rPr>
        <w:rFonts w:ascii="Symbol" w:hAnsi="Symbol" w:hint="default"/>
      </w:rPr>
    </w:lvl>
    <w:lvl w:ilvl="7" w:tplc="1C090003" w:tentative="1">
      <w:start w:val="1"/>
      <w:numFmt w:val="bullet"/>
      <w:lvlText w:val="o"/>
      <w:lvlJc w:val="left"/>
      <w:pPr>
        <w:ind w:left="6469" w:hanging="360"/>
      </w:pPr>
      <w:rPr>
        <w:rFonts w:ascii="Courier New" w:hAnsi="Courier New" w:cs="Courier New" w:hint="default"/>
      </w:rPr>
    </w:lvl>
    <w:lvl w:ilvl="8" w:tplc="1C090005" w:tentative="1">
      <w:start w:val="1"/>
      <w:numFmt w:val="bullet"/>
      <w:lvlText w:val=""/>
      <w:lvlJc w:val="left"/>
      <w:pPr>
        <w:ind w:left="7189" w:hanging="360"/>
      </w:pPr>
      <w:rPr>
        <w:rFonts w:ascii="Wingdings" w:hAnsi="Wingdings" w:hint="default"/>
      </w:rPr>
    </w:lvl>
  </w:abstractNum>
  <w:abstractNum w:abstractNumId="11">
    <w:nsid w:val="543A753D"/>
    <w:multiLevelType w:val="hybridMultilevel"/>
    <w:tmpl w:val="F1144C26"/>
    <w:lvl w:ilvl="0" w:tplc="C9CE712E">
      <w:start w:val="1"/>
      <w:numFmt w:val="bullet"/>
      <w:lvlText w:val=""/>
      <w:lvlJc w:val="left"/>
      <w:pPr>
        <w:tabs>
          <w:tab w:val="num" w:pos="720"/>
        </w:tabs>
        <w:ind w:left="720" w:hanging="360"/>
      </w:pPr>
      <w:rPr>
        <w:rFonts w:ascii="Wingdings" w:hAnsi="Wingdings" w:hint="default"/>
      </w:rPr>
    </w:lvl>
    <w:lvl w:ilvl="1" w:tplc="94C24D94">
      <w:start w:val="42"/>
      <w:numFmt w:val="bullet"/>
      <w:lvlText w:val="o"/>
      <w:lvlJc w:val="left"/>
      <w:pPr>
        <w:tabs>
          <w:tab w:val="num" w:pos="1440"/>
        </w:tabs>
        <w:ind w:left="1440" w:hanging="360"/>
      </w:pPr>
      <w:rPr>
        <w:rFonts w:ascii="Courier New" w:hAnsi="Courier New" w:hint="default"/>
      </w:rPr>
    </w:lvl>
    <w:lvl w:ilvl="2" w:tplc="B4C69128" w:tentative="1">
      <w:start w:val="1"/>
      <w:numFmt w:val="bullet"/>
      <w:lvlText w:val=""/>
      <w:lvlJc w:val="left"/>
      <w:pPr>
        <w:tabs>
          <w:tab w:val="num" w:pos="2160"/>
        </w:tabs>
        <w:ind w:left="2160" w:hanging="360"/>
      </w:pPr>
      <w:rPr>
        <w:rFonts w:ascii="Wingdings" w:hAnsi="Wingdings" w:hint="default"/>
      </w:rPr>
    </w:lvl>
    <w:lvl w:ilvl="3" w:tplc="1CFAFDE2" w:tentative="1">
      <w:start w:val="1"/>
      <w:numFmt w:val="bullet"/>
      <w:lvlText w:val=""/>
      <w:lvlJc w:val="left"/>
      <w:pPr>
        <w:tabs>
          <w:tab w:val="num" w:pos="2880"/>
        </w:tabs>
        <w:ind w:left="2880" w:hanging="360"/>
      </w:pPr>
      <w:rPr>
        <w:rFonts w:ascii="Wingdings" w:hAnsi="Wingdings" w:hint="default"/>
      </w:rPr>
    </w:lvl>
    <w:lvl w:ilvl="4" w:tplc="798C8660" w:tentative="1">
      <w:start w:val="1"/>
      <w:numFmt w:val="bullet"/>
      <w:lvlText w:val=""/>
      <w:lvlJc w:val="left"/>
      <w:pPr>
        <w:tabs>
          <w:tab w:val="num" w:pos="3600"/>
        </w:tabs>
        <w:ind w:left="3600" w:hanging="360"/>
      </w:pPr>
      <w:rPr>
        <w:rFonts w:ascii="Wingdings" w:hAnsi="Wingdings" w:hint="default"/>
      </w:rPr>
    </w:lvl>
    <w:lvl w:ilvl="5" w:tplc="80BAC048" w:tentative="1">
      <w:start w:val="1"/>
      <w:numFmt w:val="bullet"/>
      <w:lvlText w:val=""/>
      <w:lvlJc w:val="left"/>
      <w:pPr>
        <w:tabs>
          <w:tab w:val="num" w:pos="4320"/>
        </w:tabs>
        <w:ind w:left="4320" w:hanging="360"/>
      </w:pPr>
      <w:rPr>
        <w:rFonts w:ascii="Wingdings" w:hAnsi="Wingdings" w:hint="default"/>
      </w:rPr>
    </w:lvl>
    <w:lvl w:ilvl="6" w:tplc="312CE75C" w:tentative="1">
      <w:start w:val="1"/>
      <w:numFmt w:val="bullet"/>
      <w:lvlText w:val=""/>
      <w:lvlJc w:val="left"/>
      <w:pPr>
        <w:tabs>
          <w:tab w:val="num" w:pos="5040"/>
        </w:tabs>
        <w:ind w:left="5040" w:hanging="360"/>
      </w:pPr>
      <w:rPr>
        <w:rFonts w:ascii="Wingdings" w:hAnsi="Wingdings" w:hint="default"/>
      </w:rPr>
    </w:lvl>
    <w:lvl w:ilvl="7" w:tplc="477A8CE4" w:tentative="1">
      <w:start w:val="1"/>
      <w:numFmt w:val="bullet"/>
      <w:lvlText w:val=""/>
      <w:lvlJc w:val="left"/>
      <w:pPr>
        <w:tabs>
          <w:tab w:val="num" w:pos="5760"/>
        </w:tabs>
        <w:ind w:left="5760" w:hanging="360"/>
      </w:pPr>
      <w:rPr>
        <w:rFonts w:ascii="Wingdings" w:hAnsi="Wingdings" w:hint="default"/>
      </w:rPr>
    </w:lvl>
    <w:lvl w:ilvl="8" w:tplc="8F9CDAE2" w:tentative="1">
      <w:start w:val="1"/>
      <w:numFmt w:val="bullet"/>
      <w:lvlText w:val=""/>
      <w:lvlJc w:val="left"/>
      <w:pPr>
        <w:tabs>
          <w:tab w:val="num" w:pos="6480"/>
        </w:tabs>
        <w:ind w:left="6480" w:hanging="360"/>
      </w:pPr>
      <w:rPr>
        <w:rFonts w:ascii="Wingdings" w:hAnsi="Wingdings" w:hint="default"/>
      </w:rPr>
    </w:lvl>
  </w:abstractNum>
  <w:abstractNum w:abstractNumId="12">
    <w:nsid w:val="562919B5"/>
    <w:multiLevelType w:val="hybridMultilevel"/>
    <w:tmpl w:val="FAFAE166"/>
    <w:lvl w:ilvl="0" w:tplc="A6325CF2">
      <w:start w:val="1"/>
      <w:numFmt w:val="bullet"/>
      <w:lvlText w:val="•"/>
      <w:lvlJc w:val="left"/>
      <w:pPr>
        <w:tabs>
          <w:tab w:val="num" w:pos="720"/>
        </w:tabs>
        <w:ind w:left="720" w:hanging="360"/>
      </w:pPr>
      <w:rPr>
        <w:rFonts w:ascii="Arial" w:hAnsi="Arial" w:hint="default"/>
      </w:rPr>
    </w:lvl>
    <w:lvl w:ilvl="1" w:tplc="170694A4" w:tentative="1">
      <w:start w:val="1"/>
      <w:numFmt w:val="bullet"/>
      <w:lvlText w:val="•"/>
      <w:lvlJc w:val="left"/>
      <w:pPr>
        <w:tabs>
          <w:tab w:val="num" w:pos="1440"/>
        </w:tabs>
        <w:ind w:left="1440" w:hanging="360"/>
      </w:pPr>
      <w:rPr>
        <w:rFonts w:ascii="Arial" w:hAnsi="Arial" w:hint="default"/>
      </w:rPr>
    </w:lvl>
    <w:lvl w:ilvl="2" w:tplc="D3642678" w:tentative="1">
      <w:start w:val="1"/>
      <w:numFmt w:val="bullet"/>
      <w:lvlText w:val="•"/>
      <w:lvlJc w:val="left"/>
      <w:pPr>
        <w:tabs>
          <w:tab w:val="num" w:pos="2160"/>
        </w:tabs>
        <w:ind w:left="2160" w:hanging="360"/>
      </w:pPr>
      <w:rPr>
        <w:rFonts w:ascii="Arial" w:hAnsi="Arial" w:hint="default"/>
      </w:rPr>
    </w:lvl>
    <w:lvl w:ilvl="3" w:tplc="354AAA2A" w:tentative="1">
      <w:start w:val="1"/>
      <w:numFmt w:val="bullet"/>
      <w:lvlText w:val="•"/>
      <w:lvlJc w:val="left"/>
      <w:pPr>
        <w:tabs>
          <w:tab w:val="num" w:pos="2880"/>
        </w:tabs>
        <w:ind w:left="2880" w:hanging="360"/>
      </w:pPr>
      <w:rPr>
        <w:rFonts w:ascii="Arial" w:hAnsi="Arial" w:hint="default"/>
      </w:rPr>
    </w:lvl>
    <w:lvl w:ilvl="4" w:tplc="A53EE45E" w:tentative="1">
      <w:start w:val="1"/>
      <w:numFmt w:val="bullet"/>
      <w:lvlText w:val="•"/>
      <w:lvlJc w:val="left"/>
      <w:pPr>
        <w:tabs>
          <w:tab w:val="num" w:pos="3600"/>
        </w:tabs>
        <w:ind w:left="3600" w:hanging="360"/>
      </w:pPr>
      <w:rPr>
        <w:rFonts w:ascii="Arial" w:hAnsi="Arial" w:hint="default"/>
      </w:rPr>
    </w:lvl>
    <w:lvl w:ilvl="5" w:tplc="8C84258E" w:tentative="1">
      <w:start w:val="1"/>
      <w:numFmt w:val="bullet"/>
      <w:lvlText w:val="•"/>
      <w:lvlJc w:val="left"/>
      <w:pPr>
        <w:tabs>
          <w:tab w:val="num" w:pos="4320"/>
        </w:tabs>
        <w:ind w:left="4320" w:hanging="360"/>
      </w:pPr>
      <w:rPr>
        <w:rFonts w:ascii="Arial" w:hAnsi="Arial" w:hint="default"/>
      </w:rPr>
    </w:lvl>
    <w:lvl w:ilvl="6" w:tplc="FDCAC4B4" w:tentative="1">
      <w:start w:val="1"/>
      <w:numFmt w:val="bullet"/>
      <w:lvlText w:val="•"/>
      <w:lvlJc w:val="left"/>
      <w:pPr>
        <w:tabs>
          <w:tab w:val="num" w:pos="5040"/>
        </w:tabs>
        <w:ind w:left="5040" w:hanging="360"/>
      </w:pPr>
      <w:rPr>
        <w:rFonts w:ascii="Arial" w:hAnsi="Arial" w:hint="default"/>
      </w:rPr>
    </w:lvl>
    <w:lvl w:ilvl="7" w:tplc="E7C61BFA" w:tentative="1">
      <w:start w:val="1"/>
      <w:numFmt w:val="bullet"/>
      <w:lvlText w:val="•"/>
      <w:lvlJc w:val="left"/>
      <w:pPr>
        <w:tabs>
          <w:tab w:val="num" w:pos="5760"/>
        </w:tabs>
        <w:ind w:left="5760" w:hanging="360"/>
      </w:pPr>
      <w:rPr>
        <w:rFonts w:ascii="Arial" w:hAnsi="Arial" w:hint="default"/>
      </w:rPr>
    </w:lvl>
    <w:lvl w:ilvl="8" w:tplc="A4E6ABC6" w:tentative="1">
      <w:start w:val="1"/>
      <w:numFmt w:val="bullet"/>
      <w:lvlText w:val="•"/>
      <w:lvlJc w:val="left"/>
      <w:pPr>
        <w:tabs>
          <w:tab w:val="num" w:pos="6480"/>
        </w:tabs>
        <w:ind w:left="6480" w:hanging="360"/>
      </w:pPr>
      <w:rPr>
        <w:rFonts w:ascii="Arial" w:hAnsi="Arial" w:hint="default"/>
      </w:rPr>
    </w:lvl>
  </w:abstractNum>
  <w:abstractNum w:abstractNumId="13">
    <w:nsid w:val="58BC652E"/>
    <w:multiLevelType w:val="hybridMultilevel"/>
    <w:tmpl w:val="B0E8457A"/>
    <w:lvl w:ilvl="0" w:tplc="1370F3F0">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155A60"/>
    <w:multiLevelType w:val="hybridMultilevel"/>
    <w:tmpl w:val="9C642788"/>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5">
    <w:nsid w:val="6A080896"/>
    <w:multiLevelType w:val="hybridMultilevel"/>
    <w:tmpl w:val="340029B4"/>
    <w:lvl w:ilvl="0" w:tplc="1C090001">
      <w:start w:val="1"/>
      <w:numFmt w:val="bullet"/>
      <w:lvlText w:val=""/>
      <w:lvlJc w:val="left"/>
      <w:pPr>
        <w:ind w:left="765" w:hanging="360"/>
      </w:pPr>
      <w:rPr>
        <w:rFonts w:ascii="Symbol" w:hAnsi="Symbol" w:hint="default"/>
      </w:rPr>
    </w:lvl>
    <w:lvl w:ilvl="1" w:tplc="1C090003" w:tentative="1">
      <w:start w:val="1"/>
      <w:numFmt w:val="bullet"/>
      <w:lvlText w:val="o"/>
      <w:lvlJc w:val="left"/>
      <w:pPr>
        <w:ind w:left="1485" w:hanging="360"/>
      </w:pPr>
      <w:rPr>
        <w:rFonts w:ascii="Courier New" w:hAnsi="Courier New" w:cs="Courier New" w:hint="default"/>
      </w:rPr>
    </w:lvl>
    <w:lvl w:ilvl="2" w:tplc="1C090005" w:tentative="1">
      <w:start w:val="1"/>
      <w:numFmt w:val="bullet"/>
      <w:lvlText w:val=""/>
      <w:lvlJc w:val="left"/>
      <w:pPr>
        <w:ind w:left="2205" w:hanging="360"/>
      </w:pPr>
      <w:rPr>
        <w:rFonts w:ascii="Wingdings" w:hAnsi="Wingdings" w:hint="default"/>
      </w:rPr>
    </w:lvl>
    <w:lvl w:ilvl="3" w:tplc="1C090001" w:tentative="1">
      <w:start w:val="1"/>
      <w:numFmt w:val="bullet"/>
      <w:lvlText w:val=""/>
      <w:lvlJc w:val="left"/>
      <w:pPr>
        <w:ind w:left="2925" w:hanging="360"/>
      </w:pPr>
      <w:rPr>
        <w:rFonts w:ascii="Symbol" w:hAnsi="Symbol" w:hint="default"/>
      </w:rPr>
    </w:lvl>
    <w:lvl w:ilvl="4" w:tplc="1C090003" w:tentative="1">
      <w:start w:val="1"/>
      <w:numFmt w:val="bullet"/>
      <w:lvlText w:val="o"/>
      <w:lvlJc w:val="left"/>
      <w:pPr>
        <w:ind w:left="3645" w:hanging="360"/>
      </w:pPr>
      <w:rPr>
        <w:rFonts w:ascii="Courier New" w:hAnsi="Courier New" w:cs="Courier New" w:hint="default"/>
      </w:rPr>
    </w:lvl>
    <w:lvl w:ilvl="5" w:tplc="1C090005" w:tentative="1">
      <w:start w:val="1"/>
      <w:numFmt w:val="bullet"/>
      <w:lvlText w:val=""/>
      <w:lvlJc w:val="left"/>
      <w:pPr>
        <w:ind w:left="4365" w:hanging="360"/>
      </w:pPr>
      <w:rPr>
        <w:rFonts w:ascii="Wingdings" w:hAnsi="Wingdings" w:hint="default"/>
      </w:rPr>
    </w:lvl>
    <w:lvl w:ilvl="6" w:tplc="1C090001" w:tentative="1">
      <w:start w:val="1"/>
      <w:numFmt w:val="bullet"/>
      <w:lvlText w:val=""/>
      <w:lvlJc w:val="left"/>
      <w:pPr>
        <w:ind w:left="5085" w:hanging="360"/>
      </w:pPr>
      <w:rPr>
        <w:rFonts w:ascii="Symbol" w:hAnsi="Symbol" w:hint="default"/>
      </w:rPr>
    </w:lvl>
    <w:lvl w:ilvl="7" w:tplc="1C090003" w:tentative="1">
      <w:start w:val="1"/>
      <w:numFmt w:val="bullet"/>
      <w:lvlText w:val="o"/>
      <w:lvlJc w:val="left"/>
      <w:pPr>
        <w:ind w:left="5805" w:hanging="360"/>
      </w:pPr>
      <w:rPr>
        <w:rFonts w:ascii="Courier New" w:hAnsi="Courier New" w:cs="Courier New" w:hint="default"/>
      </w:rPr>
    </w:lvl>
    <w:lvl w:ilvl="8" w:tplc="1C090005" w:tentative="1">
      <w:start w:val="1"/>
      <w:numFmt w:val="bullet"/>
      <w:lvlText w:val=""/>
      <w:lvlJc w:val="left"/>
      <w:pPr>
        <w:ind w:left="6525" w:hanging="360"/>
      </w:pPr>
      <w:rPr>
        <w:rFonts w:ascii="Wingdings" w:hAnsi="Wingdings" w:hint="default"/>
      </w:rPr>
    </w:lvl>
  </w:abstractNum>
  <w:abstractNum w:abstractNumId="16">
    <w:nsid w:val="72673A38"/>
    <w:multiLevelType w:val="hybridMultilevel"/>
    <w:tmpl w:val="66449914"/>
    <w:lvl w:ilvl="0" w:tplc="1C090001">
      <w:start w:val="1"/>
      <w:numFmt w:val="bullet"/>
      <w:lvlText w:val=""/>
      <w:lvlJc w:val="left"/>
      <w:pPr>
        <w:ind w:left="360" w:hanging="360"/>
      </w:pPr>
      <w:rPr>
        <w:rFonts w:ascii="Symbol" w:hAnsi="Symbol" w:hint="default"/>
      </w:rPr>
    </w:lvl>
    <w:lvl w:ilvl="1" w:tplc="1C090003">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9"/>
  </w:num>
  <w:num w:numId="2">
    <w:abstractNumId w:val="0"/>
  </w:num>
  <w:num w:numId="3">
    <w:abstractNumId w:val="16"/>
  </w:num>
  <w:num w:numId="4">
    <w:abstractNumId w:val="14"/>
  </w:num>
  <w:num w:numId="5">
    <w:abstractNumId w:val="15"/>
  </w:num>
  <w:num w:numId="6">
    <w:abstractNumId w:val="6"/>
  </w:num>
  <w:num w:numId="7">
    <w:abstractNumId w:val="5"/>
  </w:num>
  <w:num w:numId="8">
    <w:abstractNumId w:val="1"/>
  </w:num>
  <w:num w:numId="9">
    <w:abstractNumId w:val="13"/>
  </w:num>
  <w:num w:numId="10">
    <w:abstractNumId w:val="7"/>
  </w:num>
  <w:num w:numId="11">
    <w:abstractNumId w:val="8"/>
  </w:num>
  <w:num w:numId="12">
    <w:abstractNumId w:val="4"/>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2"/>
  </w:num>
  <w:num w:numId="16">
    <w:abstractNumId w:val="10"/>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3A7"/>
    <w:rsid w:val="00002999"/>
    <w:rsid w:val="00004584"/>
    <w:rsid w:val="00005B87"/>
    <w:rsid w:val="00007F7E"/>
    <w:rsid w:val="00011440"/>
    <w:rsid w:val="00012A1F"/>
    <w:rsid w:val="000153E1"/>
    <w:rsid w:val="0002091F"/>
    <w:rsid w:val="00023C08"/>
    <w:rsid w:val="00024002"/>
    <w:rsid w:val="0002737F"/>
    <w:rsid w:val="000347D7"/>
    <w:rsid w:val="00035422"/>
    <w:rsid w:val="000364B3"/>
    <w:rsid w:val="00036D6A"/>
    <w:rsid w:val="000432F1"/>
    <w:rsid w:val="00043E0E"/>
    <w:rsid w:val="00043E25"/>
    <w:rsid w:val="000454B9"/>
    <w:rsid w:val="00046C2A"/>
    <w:rsid w:val="00054110"/>
    <w:rsid w:val="000546EB"/>
    <w:rsid w:val="00062CCE"/>
    <w:rsid w:val="00066260"/>
    <w:rsid w:val="000663CD"/>
    <w:rsid w:val="0008088C"/>
    <w:rsid w:val="00082811"/>
    <w:rsid w:val="000833B3"/>
    <w:rsid w:val="00083B68"/>
    <w:rsid w:val="00083D15"/>
    <w:rsid w:val="000847F9"/>
    <w:rsid w:val="000852E3"/>
    <w:rsid w:val="0009188A"/>
    <w:rsid w:val="0009209A"/>
    <w:rsid w:val="00095B0C"/>
    <w:rsid w:val="00095B29"/>
    <w:rsid w:val="00095C74"/>
    <w:rsid w:val="000A3C5F"/>
    <w:rsid w:val="000A4805"/>
    <w:rsid w:val="000B08E4"/>
    <w:rsid w:val="000B1004"/>
    <w:rsid w:val="000B1D45"/>
    <w:rsid w:val="000B787D"/>
    <w:rsid w:val="000C043C"/>
    <w:rsid w:val="000C3089"/>
    <w:rsid w:val="000D20F6"/>
    <w:rsid w:val="000D4A88"/>
    <w:rsid w:val="000D5EC0"/>
    <w:rsid w:val="000E04A9"/>
    <w:rsid w:val="000E16CD"/>
    <w:rsid w:val="000E2F4C"/>
    <w:rsid w:val="000E39AB"/>
    <w:rsid w:val="000E6A0D"/>
    <w:rsid w:val="000F2946"/>
    <w:rsid w:val="000F5AF5"/>
    <w:rsid w:val="001020BD"/>
    <w:rsid w:val="00103E7A"/>
    <w:rsid w:val="00107366"/>
    <w:rsid w:val="00110060"/>
    <w:rsid w:val="00110E4D"/>
    <w:rsid w:val="00113DC7"/>
    <w:rsid w:val="001144D5"/>
    <w:rsid w:val="00115F5C"/>
    <w:rsid w:val="00117A4E"/>
    <w:rsid w:val="001213B2"/>
    <w:rsid w:val="00122722"/>
    <w:rsid w:val="001254B2"/>
    <w:rsid w:val="001263B1"/>
    <w:rsid w:val="00130535"/>
    <w:rsid w:val="00130F70"/>
    <w:rsid w:val="00136E7D"/>
    <w:rsid w:val="00137123"/>
    <w:rsid w:val="0014057A"/>
    <w:rsid w:val="00150A60"/>
    <w:rsid w:val="00164407"/>
    <w:rsid w:val="001658F9"/>
    <w:rsid w:val="00166733"/>
    <w:rsid w:val="0017018A"/>
    <w:rsid w:val="00174793"/>
    <w:rsid w:val="00175834"/>
    <w:rsid w:val="00180FEE"/>
    <w:rsid w:val="001824B6"/>
    <w:rsid w:val="00182A8E"/>
    <w:rsid w:val="00183112"/>
    <w:rsid w:val="00183D16"/>
    <w:rsid w:val="001847A6"/>
    <w:rsid w:val="00185023"/>
    <w:rsid w:val="00193851"/>
    <w:rsid w:val="00194978"/>
    <w:rsid w:val="001A252A"/>
    <w:rsid w:val="001A27B4"/>
    <w:rsid w:val="001A3A47"/>
    <w:rsid w:val="001A3F9C"/>
    <w:rsid w:val="001A6004"/>
    <w:rsid w:val="001B374D"/>
    <w:rsid w:val="001B6218"/>
    <w:rsid w:val="001C1779"/>
    <w:rsid w:val="001C4089"/>
    <w:rsid w:val="001C6717"/>
    <w:rsid w:val="001D1BC5"/>
    <w:rsid w:val="001D2E33"/>
    <w:rsid w:val="001D36E2"/>
    <w:rsid w:val="001D400B"/>
    <w:rsid w:val="001D43F3"/>
    <w:rsid w:val="001D5110"/>
    <w:rsid w:val="001D5309"/>
    <w:rsid w:val="001D5726"/>
    <w:rsid w:val="001D7333"/>
    <w:rsid w:val="001E2876"/>
    <w:rsid w:val="001F1DD4"/>
    <w:rsid w:val="001F4E5C"/>
    <w:rsid w:val="00200535"/>
    <w:rsid w:val="00200A7C"/>
    <w:rsid w:val="002031C3"/>
    <w:rsid w:val="002055E1"/>
    <w:rsid w:val="0021216D"/>
    <w:rsid w:val="0021315D"/>
    <w:rsid w:val="0021582B"/>
    <w:rsid w:val="00217073"/>
    <w:rsid w:val="0022029E"/>
    <w:rsid w:val="00223F46"/>
    <w:rsid w:val="00224A32"/>
    <w:rsid w:val="00233AF1"/>
    <w:rsid w:val="0023589D"/>
    <w:rsid w:val="00241612"/>
    <w:rsid w:val="00241936"/>
    <w:rsid w:val="0024450A"/>
    <w:rsid w:val="00246506"/>
    <w:rsid w:val="0024741D"/>
    <w:rsid w:val="00250CF3"/>
    <w:rsid w:val="0025137C"/>
    <w:rsid w:val="00256BEE"/>
    <w:rsid w:val="0025726D"/>
    <w:rsid w:val="002623F9"/>
    <w:rsid w:val="00265EE9"/>
    <w:rsid w:val="00267CD7"/>
    <w:rsid w:val="00281580"/>
    <w:rsid w:val="00283D3A"/>
    <w:rsid w:val="0028646E"/>
    <w:rsid w:val="0028657A"/>
    <w:rsid w:val="00290D3A"/>
    <w:rsid w:val="00293C4E"/>
    <w:rsid w:val="00297905"/>
    <w:rsid w:val="00297CA6"/>
    <w:rsid w:val="002A201E"/>
    <w:rsid w:val="002A2D74"/>
    <w:rsid w:val="002A4382"/>
    <w:rsid w:val="002B1000"/>
    <w:rsid w:val="002B141D"/>
    <w:rsid w:val="002B27D0"/>
    <w:rsid w:val="002B2C81"/>
    <w:rsid w:val="002B2DE3"/>
    <w:rsid w:val="002B78CD"/>
    <w:rsid w:val="002C1EE7"/>
    <w:rsid w:val="002C2693"/>
    <w:rsid w:val="002C43D7"/>
    <w:rsid w:val="002D1930"/>
    <w:rsid w:val="002D1FF8"/>
    <w:rsid w:val="002D363C"/>
    <w:rsid w:val="002D3AC2"/>
    <w:rsid w:val="002D468E"/>
    <w:rsid w:val="002E044A"/>
    <w:rsid w:val="002E3F19"/>
    <w:rsid w:val="002E5807"/>
    <w:rsid w:val="002F05D6"/>
    <w:rsid w:val="002F34C5"/>
    <w:rsid w:val="002F3E39"/>
    <w:rsid w:val="002F4467"/>
    <w:rsid w:val="002F45C7"/>
    <w:rsid w:val="002F7A4D"/>
    <w:rsid w:val="003001B2"/>
    <w:rsid w:val="003032DB"/>
    <w:rsid w:val="0030479A"/>
    <w:rsid w:val="0030523D"/>
    <w:rsid w:val="0030788D"/>
    <w:rsid w:val="00307BFD"/>
    <w:rsid w:val="00313107"/>
    <w:rsid w:val="00313CA6"/>
    <w:rsid w:val="0031634C"/>
    <w:rsid w:val="00321DF1"/>
    <w:rsid w:val="00324D2E"/>
    <w:rsid w:val="00327BA9"/>
    <w:rsid w:val="00335137"/>
    <w:rsid w:val="00342200"/>
    <w:rsid w:val="003439CA"/>
    <w:rsid w:val="00347B16"/>
    <w:rsid w:val="003531F3"/>
    <w:rsid w:val="0035610C"/>
    <w:rsid w:val="00361B9E"/>
    <w:rsid w:val="00361CA7"/>
    <w:rsid w:val="003639E3"/>
    <w:rsid w:val="00366A72"/>
    <w:rsid w:val="00367BE5"/>
    <w:rsid w:val="00370081"/>
    <w:rsid w:val="00372309"/>
    <w:rsid w:val="003725EE"/>
    <w:rsid w:val="00372628"/>
    <w:rsid w:val="003730FE"/>
    <w:rsid w:val="00373B17"/>
    <w:rsid w:val="00373FC0"/>
    <w:rsid w:val="00380D86"/>
    <w:rsid w:val="00384981"/>
    <w:rsid w:val="00385D6F"/>
    <w:rsid w:val="0038618A"/>
    <w:rsid w:val="00386B4C"/>
    <w:rsid w:val="0038718C"/>
    <w:rsid w:val="003948E3"/>
    <w:rsid w:val="00395484"/>
    <w:rsid w:val="003967B0"/>
    <w:rsid w:val="003972F3"/>
    <w:rsid w:val="00397611"/>
    <w:rsid w:val="00397EDC"/>
    <w:rsid w:val="00397FBC"/>
    <w:rsid w:val="003A1E2D"/>
    <w:rsid w:val="003A223E"/>
    <w:rsid w:val="003A2AD8"/>
    <w:rsid w:val="003A4F70"/>
    <w:rsid w:val="003A57F8"/>
    <w:rsid w:val="003A618B"/>
    <w:rsid w:val="003A7023"/>
    <w:rsid w:val="003A7307"/>
    <w:rsid w:val="003B1112"/>
    <w:rsid w:val="003B14A8"/>
    <w:rsid w:val="003B467B"/>
    <w:rsid w:val="003C1A13"/>
    <w:rsid w:val="003C37AB"/>
    <w:rsid w:val="003C5414"/>
    <w:rsid w:val="003C6291"/>
    <w:rsid w:val="003D02A7"/>
    <w:rsid w:val="003D30D7"/>
    <w:rsid w:val="003D3E2C"/>
    <w:rsid w:val="003D4573"/>
    <w:rsid w:val="003E2BBF"/>
    <w:rsid w:val="003E47B3"/>
    <w:rsid w:val="003E5F1D"/>
    <w:rsid w:val="003E61CE"/>
    <w:rsid w:val="003E6A71"/>
    <w:rsid w:val="003F125E"/>
    <w:rsid w:val="003F2017"/>
    <w:rsid w:val="003F2EE3"/>
    <w:rsid w:val="003F5983"/>
    <w:rsid w:val="003F611A"/>
    <w:rsid w:val="003F662C"/>
    <w:rsid w:val="003F7E62"/>
    <w:rsid w:val="00400600"/>
    <w:rsid w:val="00402FF7"/>
    <w:rsid w:val="00404260"/>
    <w:rsid w:val="00406DFA"/>
    <w:rsid w:val="00407597"/>
    <w:rsid w:val="00407C74"/>
    <w:rsid w:val="00412966"/>
    <w:rsid w:val="0041351C"/>
    <w:rsid w:val="00413574"/>
    <w:rsid w:val="004136CE"/>
    <w:rsid w:val="00413FC0"/>
    <w:rsid w:val="00414D08"/>
    <w:rsid w:val="0041550B"/>
    <w:rsid w:val="00416592"/>
    <w:rsid w:val="0041729C"/>
    <w:rsid w:val="00422E25"/>
    <w:rsid w:val="004234E6"/>
    <w:rsid w:val="00423DEB"/>
    <w:rsid w:val="004326C2"/>
    <w:rsid w:val="004353CD"/>
    <w:rsid w:val="004406E8"/>
    <w:rsid w:val="00445E26"/>
    <w:rsid w:val="00445F75"/>
    <w:rsid w:val="00446793"/>
    <w:rsid w:val="0045388A"/>
    <w:rsid w:val="00456613"/>
    <w:rsid w:val="00456D57"/>
    <w:rsid w:val="004662A1"/>
    <w:rsid w:val="0047268C"/>
    <w:rsid w:val="00477F97"/>
    <w:rsid w:val="004819D2"/>
    <w:rsid w:val="0048225D"/>
    <w:rsid w:val="004831F4"/>
    <w:rsid w:val="00483CCD"/>
    <w:rsid w:val="00485974"/>
    <w:rsid w:val="00487DF3"/>
    <w:rsid w:val="004923DF"/>
    <w:rsid w:val="004973D3"/>
    <w:rsid w:val="004A16E7"/>
    <w:rsid w:val="004A1831"/>
    <w:rsid w:val="004A1CBF"/>
    <w:rsid w:val="004B0F5E"/>
    <w:rsid w:val="004B2694"/>
    <w:rsid w:val="004B3874"/>
    <w:rsid w:val="004B5B1A"/>
    <w:rsid w:val="004C25DE"/>
    <w:rsid w:val="004C26F4"/>
    <w:rsid w:val="004C467F"/>
    <w:rsid w:val="004C6CF6"/>
    <w:rsid w:val="004D2311"/>
    <w:rsid w:val="004D4356"/>
    <w:rsid w:val="004D56F5"/>
    <w:rsid w:val="004E0A39"/>
    <w:rsid w:val="004E15E2"/>
    <w:rsid w:val="004E1DEB"/>
    <w:rsid w:val="004E2D24"/>
    <w:rsid w:val="004E2EBE"/>
    <w:rsid w:val="004E4048"/>
    <w:rsid w:val="004E51E1"/>
    <w:rsid w:val="004F1EED"/>
    <w:rsid w:val="004F5407"/>
    <w:rsid w:val="0050035A"/>
    <w:rsid w:val="00501E9F"/>
    <w:rsid w:val="005114B9"/>
    <w:rsid w:val="005132DC"/>
    <w:rsid w:val="0051538D"/>
    <w:rsid w:val="005153A4"/>
    <w:rsid w:val="005216A9"/>
    <w:rsid w:val="0052400C"/>
    <w:rsid w:val="00525A16"/>
    <w:rsid w:val="00526FE7"/>
    <w:rsid w:val="0053173D"/>
    <w:rsid w:val="00532ACF"/>
    <w:rsid w:val="00535402"/>
    <w:rsid w:val="005360EB"/>
    <w:rsid w:val="00552975"/>
    <w:rsid w:val="00556C6C"/>
    <w:rsid w:val="00561940"/>
    <w:rsid w:val="00561D93"/>
    <w:rsid w:val="005630AE"/>
    <w:rsid w:val="005677AB"/>
    <w:rsid w:val="005677EA"/>
    <w:rsid w:val="0057129E"/>
    <w:rsid w:val="005730EA"/>
    <w:rsid w:val="00573865"/>
    <w:rsid w:val="00574FF8"/>
    <w:rsid w:val="0057533E"/>
    <w:rsid w:val="00576F70"/>
    <w:rsid w:val="00577649"/>
    <w:rsid w:val="005810BD"/>
    <w:rsid w:val="0058498F"/>
    <w:rsid w:val="005849C6"/>
    <w:rsid w:val="00584E79"/>
    <w:rsid w:val="00584F4C"/>
    <w:rsid w:val="00591C80"/>
    <w:rsid w:val="005936EE"/>
    <w:rsid w:val="00594362"/>
    <w:rsid w:val="00594642"/>
    <w:rsid w:val="00597900"/>
    <w:rsid w:val="005A154D"/>
    <w:rsid w:val="005A7092"/>
    <w:rsid w:val="005A759D"/>
    <w:rsid w:val="005B35E3"/>
    <w:rsid w:val="005B3C30"/>
    <w:rsid w:val="005B425B"/>
    <w:rsid w:val="005B574F"/>
    <w:rsid w:val="005C091D"/>
    <w:rsid w:val="005C39FA"/>
    <w:rsid w:val="005C5C42"/>
    <w:rsid w:val="005D009A"/>
    <w:rsid w:val="005D08EA"/>
    <w:rsid w:val="005D3403"/>
    <w:rsid w:val="005D7C75"/>
    <w:rsid w:val="005E47AD"/>
    <w:rsid w:val="005E6370"/>
    <w:rsid w:val="005E7CC9"/>
    <w:rsid w:val="005F2E83"/>
    <w:rsid w:val="005F7A12"/>
    <w:rsid w:val="005F7BC7"/>
    <w:rsid w:val="00601707"/>
    <w:rsid w:val="00603C24"/>
    <w:rsid w:val="00610E51"/>
    <w:rsid w:val="00615B0E"/>
    <w:rsid w:val="00621C1B"/>
    <w:rsid w:val="00625283"/>
    <w:rsid w:val="00625868"/>
    <w:rsid w:val="00634EE3"/>
    <w:rsid w:val="0063617A"/>
    <w:rsid w:val="0065020B"/>
    <w:rsid w:val="00650E9C"/>
    <w:rsid w:val="00651DC9"/>
    <w:rsid w:val="00653AD0"/>
    <w:rsid w:val="00653D83"/>
    <w:rsid w:val="0065490D"/>
    <w:rsid w:val="006567CE"/>
    <w:rsid w:val="00657859"/>
    <w:rsid w:val="00661C0E"/>
    <w:rsid w:val="006633D9"/>
    <w:rsid w:val="00665EAE"/>
    <w:rsid w:val="006665ED"/>
    <w:rsid w:val="00670451"/>
    <w:rsid w:val="006714C8"/>
    <w:rsid w:val="0067376E"/>
    <w:rsid w:val="0067688C"/>
    <w:rsid w:val="00684E7E"/>
    <w:rsid w:val="00686FBD"/>
    <w:rsid w:val="0068709D"/>
    <w:rsid w:val="006946C2"/>
    <w:rsid w:val="006979EC"/>
    <w:rsid w:val="006A2641"/>
    <w:rsid w:val="006A2B5F"/>
    <w:rsid w:val="006B3A5A"/>
    <w:rsid w:val="006B64B7"/>
    <w:rsid w:val="006B6B57"/>
    <w:rsid w:val="006B7AEE"/>
    <w:rsid w:val="006C00E6"/>
    <w:rsid w:val="006C2EEF"/>
    <w:rsid w:val="006C4E04"/>
    <w:rsid w:val="006C516B"/>
    <w:rsid w:val="006C6E91"/>
    <w:rsid w:val="006D3BC0"/>
    <w:rsid w:val="006D60B9"/>
    <w:rsid w:val="006E0FD2"/>
    <w:rsid w:val="006E1E52"/>
    <w:rsid w:val="006E27DB"/>
    <w:rsid w:val="006E5098"/>
    <w:rsid w:val="006E6651"/>
    <w:rsid w:val="006E6E97"/>
    <w:rsid w:val="006F0DC6"/>
    <w:rsid w:val="006F2ECF"/>
    <w:rsid w:val="006F76A9"/>
    <w:rsid w:val="007007F2"/>
    <w:rsid w:val="00701101"/>
    <w:rsid w:val="00710612"/>
    <w:rsid w:val="007149B4"/>
    <w:rsid w:val="007210AF"/>
    <w:rsid w:val="007341F8"/>
    <w:rsid w:val="00734AF0"/>
    <w:rsid w:val="00734FCD"/>
    <w:rsid w:val="0073569D"/>
    <w:rsid w:val="00740A2B"/>
    <w:rsid w:val="00744F87"/>
    <w:rsid w:val="00744FB7"/>
    <w:rsid w:val="00752054"/>
    <w:rsid w:val="00752F66"/>
    <w:rsid w:val="00757822"/>
    <w:rsid w:val="00760F99"/>
    <w:rsid w:val="007618EC"/>
    <w:rsid w:val="007628FE"/>
    <w:rsid w:val="0076635D"/>
    <w:rsid w:val="007773FC"/>
    <w:rsid w:val="00780C4A"/>
    <w:rsid w:val="00781445"/>
    <w:rsid w:val="0078351B"/>
    <w:rsid w:val="007879F0"/>
    <w:rsid w:val="0079076C"/>
    <w:rsid w:val="0079100E"/>
    <w:rsid w:val="00792203"/>
    <w:rsid w:val="00792B41"/>
    <w:rsid w:val="00793FD1"/>
    <w:rsid w:val="00794071"/>
    <w:rsid w:val="0079668C"/>
    <w:rsid w:val="007A0620"/>
    <w:rsid w:val="007A3610"/>
    <w:rsid w:val="007A3F89"/>
    <w:rsid w:val="007A490F"/>
    <w:rsid w:val="007A7190"/>
    <w:rsid w:val="007B1022"/>
    <w:rsid w:val="007C41C0"/>
    <w:rsid w:val="007D0D55"/>
    <w:rsid w:val="007D280D"/>
    <w:rsid w:val="007D62DB"/>
    <w:rsid w:val="007D7E36"/>
    <w:rsid w:val="007E1366"/>
    <w:rsid w:val="007E16C8"/>
    <w:rsid w:val="007E2588"/>
    <w:rsid w:val="007E76F4"/>
    <w:rsid w:val="007F29E1"/>
    <w:rsid w:val="007F53B3"/>
    <w:rsid w:val="007F73D7"/>
    <w:rsid w:val="00810C05"/>
    <w:rsid w:val="00811D00"/>
    <w:rsid w:val="00812336"/>
    <w:rsid w:val="00814447"/>
    <w:rsid w:val="00814BE0"/>
    <w:rsid w:val="00816C30"/>
    <w:rsid w:val="00822692"/>
    <w:rsid w:val="0082310D"/>
    <w:rsid w:val="00823308"/>
    <w:rsid w:val="00823B42"/>
    <w:rsid w:val="00825976"/>
    <w:rsid w:val="00831FC2"/>
    <w:rsid w:val="0083279C"/>
    <w:rsid w:val="008342D7"/>
    <w:rsid w:val="00836141"/>
    <w:rsid w:val="00836F61"/>
    <w:rsid w:val="008371CC"/>
    <w:rsid w:val="0084215A"/>
    <w:rsid w:val="00842B75"/>
    <w:rsid w:val="008441CA"/>
    <w:rsid w:val="00844307"/>
    <w:rsid w:val="00845288"/>
    <w:rsid w:val="00852296"/>
    <w:rsid w:val="00852D21"/>
    <w:rsid w:val="00853D70"/>
    <w:rsid w:val="008549A1"/>
    <w:rsid w:val="0086058F"/>
    <w:rsid w:val="00861680"/>
    <w:rsid w:val="00861718"/>
    <w:rsid w:val="00861DCA"/>
    <w:rsid w:val="00863EE2"/>
    <w:rsid w:val="0086497B"/>
    <w:rsid w:val="00866A4D"/>
    <w:rsid w:val="0087074E"/>
    <w:rsid w:val="00871B5A"/>
    <w:rsid w:val="008724E0"/>
    <w:rsid w:val="0087282A"/>
    <w:rsid w:val="00872AD2"/>
    <w:rsid w:val="008747F4"/>
    <w:rsid w:val="008756E6"/>
    <w:rsid w:val="00875C3E"/>
    <w:rsid w:val="0087709B"/>
    <w:rsid w:val="00883843"/>
    <w:rsid w:val="00883CE4"/>
    <w:rsid w:val="00884E1C"/>
    <w:rsid w:val="008870BB"/>
    <w:rsid w:val="008938EC"/>
    <w:rsid w:val="00895029"/>
    <w:rsid w:val="00897BBE"/>
    <w:rsid w:val="008A0649"/>
    <w:rsid w:val="008A22D2"/>
    <w:rsid w:val="008A32BE"/>
    <w:rsid w:val="008A41A0"/>
    <w:rsid w:val="008A5C2C"/>
    <w:rsid w:val="008A6C41"/>
    <w:rsid w:val="008A7995"/>
    <w:rsid w:val="008B04E1"/>
    <w:rsid w:val="008B11DD"/>
    <w:rsid w:val="008B697B"/>
    <w:rsid w:val="008C053C"/>
    <w:rsid w:val="008C31E3"/>
    <w:rsid w:val="008C650A"/>
    <w:rsid w:val="008D037A"/>
    <w:rsid w:val="008D0381"/>
    <w:rsid w:val="008D24BE"/>
    <w:rsid w:val="008D2746"/>
    <w:rsid w:val="008D307F"/>
    <w:rsid w:val="008D42E4"/>
    <w:rsid w:val="008D5C44"/>
    <w:rsid w:val="008D6584"/>
    <w:rsid w:val="008E3F2B"/>
    <w:rsid w:val="008E44C7"/>
    <w:rsid w:val="008E4F01"/>
    <w:rsid w:val="008E5FD1"/>
    <w:rsid w:val="008F089B"/>
    <w:rsid w:val="008F296A"/>
    <w:rsid w:val="008F2D91"/>
    <w:rsid w:val="008F5394"/>
    <w:rsid w:val="008F5DBF"/>
    <w:rsid w:val="008F62BB"/>
    <w:rsid w:val="008F7E23"/>
    <w:rsid w:val="00901471"/>
    <w:rsid w:val="0090218B"/>
    <w:rsid w:val="00904471"/>
    <w:rsid w:val="00906A22"/>
    <w:rsid w:val="00906F80"/>
    <w:rsid w:val="00910728"/>
    <w:rsid w:val="0091146B"/>
    <w:rsid w:val="0091606D"/>
    <w:rsid w:val="0091763B"/>
    <w:rsid w:val="00920844"/>
    <w:rsid w:val="0092370E"/>
    <w:rsid w:val="00923725"/>
    <w:rsid w:val="00924A7A"/>
    <w:rsid w:val="009268F2"/>
    <w:rsid w:val="00930C37"/>
    <w:rsid w:val="00930D44"/>
    <w:rsid w:val="00932F9E"/>
    <w:rsid w:val="00934A93"/>
    <w:rsid w:val="009369DB"/>
    <w:rsid w:val="00940CF3"/>
    <w:rsid w:val="009454B8"/>
    <w:rsid w:val="00950707"/>
    <w:rsid w:val="00953399"/>
    <w:rsid w:val="00953D3D"/>
    <w:rsid w:val="00953D57"/>
    <w:rsid w:val="00954507"/>
    <w:rsid w:val="009556DE"/>
    <w:rsid w:val="009557C7"/>
    <w:rsid w:val="00957965"/>
    <w:rsid w:val="00957F56"/>
    <w:rsid w:val="00960F04"/>
    <w:rsid w:val="009675E6"/>
    <w:rsid w:val="00967739"/>
    <w:rsid w:val="0097072B"/>
    <w:rsid w:val="009764B3"/>
    <w:rsid w:val="0097756B"/>
    <w:rsid w:val="00990A07"/>
    <w:rsid w:val="009959B4"/>
    <w:rsid w:val="00995F1E"/>
    <w:rsid w:val="00997994"/>
    <w:rsid w:val="009A0CEC"/>
    <w:rsid w:val="009A2228"/>
    <w:rsid w:val="009A2E3E"/>
    <w:rsid w:val="009A49A5"/>
    <w:rsid w:val="009B4044"/>
    <w:rsid w:val="009B488C"/>
    <w:rsid w:val="009B6BD1"/>
    <w:rsid w:val="009B7BC7"/>
    <w:rsid w:val="009D0C02"/>
    <w:rsid w:val="009D3169"/>
    <w:rsid w:val="009D35D1"/>
    <w:rsid w:val="009D4F1A"/>
    <w:rsid w:val="009D5EA9"/>
    <w:rsid w:val="009E04C3"/>
    <w:rsid w:val="009E359D"/>
    <w:rsid w:val="009E699B"/>
    <w:rsid w:val="009F4D6F"/>
    <w:rsid w:val="009F5544"/>
    <w:rsid w:val="00A104CA"/>
    <w:rsid w:val="00A15412"/>
    <w:rsid w:val="00A16541"/>
    <w:rsid w:val="00A17EBC"/>
    <w:rsid w:val="00A20B50"/>
    <w:rsid w:val="00A26902"/>
    <w:rsid w:val="00A34F5C"/>
    <w:rsid w:val="00A37306"/>
    <w:rsid w:val="00A402E7"/>
    <w:rsid w:val="00A409F0"/>
    <w:rsid w:val="00A419B7"/>
    <w:rsid w:val="00A4304C"/>
    <w:rsid w:val="00A50388"/>
    <w:rsid w:val="00A50B9D"/>
    <w:rsid w:val="00A51FB5"/>
    <w:rsid w:val="00A523F5"/>
    <w:rsid w:val="00A55AC5"/>
    <w:rsid w:val="00A56197"/>
    <w:rsid w:val="00A5785A"/>
    <w:rsid w:val="00A6246D"/>
    <w:rsid w:val="00A65841"/>
    <w:rsid w:val="00A66733"/>
    <w:rsid w:val="00A66D0B"/>
    <w:rsid w:val="00A7032D"/>
    <w:rsid w:val="00A72C7D"/>
    <w:rsid w:val="00A7649A"/>
    <w:rsid w:val="00A776D7"/>
    <w:rsid w:val="00A77836"/>
    <w:rsid w:val="00A90809"/>
    <w:rsid w:val="00A908C9"/>
    <w:rsid w:val="00A921BE"/>
    <w:rsid w:val="00AA14FE"/>
    <w:rsid w:val="00AA4E08"/>
    <w:rsid w:val="00AA7283"/>
    <w:rsid w:val="00AB15C2"/>
    <w:rsid w:val="00AB52A0"/>
    <w:rsid w:val="00AB5958"/>
    <w:rsid w:val="00AB60A6"/>
    <w:rsid w:val="00AB6637"/>
    <w:rsid w:val="00AB768A"/>
    <w:rsid w:val="00AC0F96"/>
    <w:rsid w:val="00AC12B4"/>
    <w:rsid w:val="00AC23DD"/>
    <w:rsid w:val="00AC4CC0"/>
    <w:rsid w:val="00AD03BD"/>
    <w:rsid w:val="00AD26E4"/>
    <w:rsid w:val="00AD3C53"/>
    <w:rsid w:val="00AD5038"/>
    <w:rsid w:val="00AD7636"/>
    <w:rsid w:val="00AD7E30"/>
    <w:rsid w:val="00AE1921"/>
    <w:rsid w:val="00AE30CD"/>
    <w:rsid w:val="00AE325E"/>
    <w:rsid w:val="00AE5008"/>
    <w:rsid w:val="00AE6D9F"/>
    <w:rsid w:val="00AE6EA3"/>
    <w:rsid w:val="00AE73BF"/>
    <w:rsid w:val="00AF16E8"/>
    <w:rsid w:val="00AF3380"/>
    <w:rsid w:val="00AF4318"/>
    <w:rsid w:val="00AF5B7F"/>
    <w:rsid w:val="00AF60F8"/>
    <w:rsid w:val="00AF6CA4"/>
    <w:rsid w:val="00AF6D8C"/>
    <w:rsid w:val="00B00517"/>
    <w:rsid w:val="00B058AD"/>
    <w:rsid w:val="00B0591B"/>
    <w:rsid w:val="00B134C1"/>
    <w:rsid w:val="00B13C2D"/>
    <w:rsid w:val="00B16147"/>
    <w:rsid w:val="00B1689C"/>
    <w:rsid w:val="00B1701F"/>
    <w:rsid w:val="00B17709"/>
    <w:rsid w:val="00B24AE5"/>
    <w:rsid w:val="00B24FDC"/>
    <w:rsid w:val="00B25349"/>
    <w:rsid w:val="00B27BB0"/>
    <w:rsid w:val="00B31C19"/>
    <w:rsid w:val="00B331DA"/>
    <w:rsid w:val="00B35A98"/>
    <w:rsid w:val="00B459EF"/>
    <w:rsid w:val="00B51AB3"/>
    <w:rsid w:val="00B53AD7"/>
    <w:rsid w:val="00B561A8"/>
    <w:rsid w:val="00B563D4"/>
    <w:rsid w:val="00B6048E"/>
    <w:rsid w:val="00B611FF"/>
    <w:rsid w:val="00B61EA0"/>
    <w:rsid w:val="00B64EAB"/>
    <w:rsid w:val="00B65029"/>
    <w:rsid w:val="00B72797"/>
    <w:rsid w:val="00B73F79"/>
    <w:rsid w:val="00B80F67"/>
    <w:rsid w:val="00B8384F"/>
    <w:rsid w:val="00B84B4B"/>
    <w:rsid w:val="00B8747E"/>
    <w:rsid w:val="00B958A7"/>
    <w:rsid w:val="00B96507"/>
    <w:rsid w:val="00BA0FB0"/>
    <w:rsid w:val="00BA35FE"/>
    <w:rsid w:val="00BA74B9"/>
    <w:rsid w:val="00BA74D6"/>
    <w:rsid w:val="00BB186C"/>
    <w:rsid w:val="00BB50D3"/>
    <w:rsid w:val="00BB5B46"/>
    <w:rsid w:val="00BC34E5"/>
    <w:rsid w:val="00BC527C"/>
    <w:rsid w:val="00BC70BC"/>
    <w:rsid w:val="00BD367A"/>
    <w:rsid w:val="00BD5F99"/>
    <w:rsid w:val="00BE2B69"/>
    <w:rsid w:val="00BE4D4F"/>
    <w:rsid w:val="00BF0E6C"/>
    <w:rsid w:val="00BF1DF4"/>
    <w:rsid w:val="00C020BE"/>
    <w:rsid w:val="00C050B0"/>
    <w:rsid w:val="00C06063"/>
    <w:rsid w:val="00C15A0D"/>
    <w:rsid w:val="00C203D5"/>
    <w:rsid w:val="00C23497"/>
    <w:rsid w:val="00C2400F"/>
    <w:rsid w:val="00C26C39"/>
    <w:rsid w:val="00C322A8"/>
    <w:rsid w:val="00C36E77"/>
    <w:rsid w:val="00C36EE4"/>
    <w:rsid w:val="00C47D7A"/>
    <w:rsid w:val="00C51042"/>
    <w:rsid w:val="00C520E9"/>
    <w:rsid w:val="00C53399"/>
    <w:rsid w:val="00C5390A"/>
    <w:rsid w:val="00C57FCE"/>
    <w:rsid w:val="00C6450F"/>
    <w:rsid w:val="00C709EA"/>
    <w:rsid w:val="00C71B95"/>
    <w:rsid w:val="00C736AB"/>
    <w:rsid w:val="00C74269"/>
    <w:rsid w:val="00C770C2"/>
    <w:rsid w:val="00C81D72"/>
    <w:rsid w:val="00C835CB"/>
    <w:rsid w:val="00C85ED0"/>
    <w:rsid w:val="00C865D9"/>
    <w:rsid w:val="00C86747"/>
    <w:rsid w:val="00C91243"/>
    <w:rsid w:val="00C91826"/>
    <w:rsid w:val="00C944B2"/>
    <w:rsid w:val="00C979B9"/>
    <w:rsid w:val="00CA075B"/>
    <w:rsid w:val="00CA20B9"/>
    <w:rsid w:val="00CA3CAF"/>
    <w:rsid w:val="00CA472D"/>
    <w:rsid w:val="00CA5FD3"/>
    <w:rsid w:val="00CA6CE8"/>
    <w:rsid w:val="00CA7161"/>
    <w:rsid w:val="00CB08B2"/>
    <w:rsid w:val="00CB0C0A"/>
    <w:rsid w:val="00CB1AD0"/>
    <w:rsid w:val="00CB244A"/>
    <w:rsid w:val="00CB4053"/>
    <w:rsid w:val="00CB5259"/>
    <w:rsid w:val="00CC4296"/>
    <w:rsid w:val="00CC619A"/>
    <w:rsid w:val="00CD0491"/>
    <w:rsid w:val="00CD26FB"/>
    <w:rsid w:val="00CD2A5A"/>
    <w:rsid w:val="00CD2D03"/>
    <w:rsid w:val="00CD3E01"/>
    <w:rsid w:val="00CE2A56"/>
    <w:rsid w:val="00CE4C17"/>
    <w:rsid w:val="00CE7DE5"/>
    <w:rsid w:val="00CF1677"/>
    <w:rsid w:val="00CF1700"/>
    <w:rsid w:val="00CF42DC"/>
    <w:rsid w:val="00CF70AF"/>
    <w:rsid w:val="00D01B74"/>
    <w:rsid w:val="00D04474"/>
    <w:rsid w:val="00D04910"/>
    <w:rsid w:val="00D06419"/>
    <w:rsid w:val="00D1163C"/>
    <w:rsid w:val="00D11726"/>
    <w:rsid w:val="00D127D8"/>
    <w:rsid w:val="00D13EFF"/>
    <w:rsid w:val="00D1562C"/>
    <w:rsid w:val="00D15C43"/>
    <w:rsid w:val="00D20541"/>
    <w:rsid w:val="00D23B72"/>
    <w:rsid w:val="00D25647"/>
    <w:rsid w:val="00D25FCC"/>
    <w:rsid w:val="00D30754"/>
    <w:rsid w:val="00D321DC"/>
    <w:rsid w:val="00D32BB7"/>
    <w:rsid w:val="00D3415A"/>
    <w:rsid w:val="00D50D5E"/>
    <w:rsid w:val="00D50DDD"/>
    <w:rsid w:val="00D51311"/>
    <w:rsid w:val="00D55E83"/>
    <w:rsid w:val="00D57A9D"/>
    <w:rsid w:val="00D60A0E"/>
    <w:rsid w:val="00D61470"/>
    <w:rsid w:val="00D61DCF"/>
    <w:rsid w:val="00D63498"/>
    <w:rsid w:val="00D71371"/>
    <w:rsid w:val="00D7432C"/>
    <w:rsid w:val="00D76020"/>
    <w:rsid w:val="00D807F6"/>
    <w:rsid w:val="00D80C05"/>
    <w:rsid w:val="00D82382"/>
    <w:rsid w:val="00D83FFA"/>
    <w:rsid w:val="00D85705"/>
    <w:rsid w:val="00D8619C"/>
    <w:rsid w:val="00D930C6"/>
    <w:rsid w:val="00D955BB"/>
    <w:rsid w:val="00DA4350"/>
    <w:rsid w:val="00DA4D4B"/>
    <w:rsid w:val="00DB0D0D"/>
    <w:rsid w:val="00DB0F03"/>
    <w:rsid w:val="00DB1012"/>
    <w:rsid w:val="00DB3863"/>
    <w:rsid w:val="00DB6A24"/>
    <w:rsid w:val="00DC08A9"/>
    <w:rsid w:val="00DC3321"/>
    <w:rsid w:val="00DD5F8B"/>
    <w:rsid w:val="00DE6701"/>
    <w:rsid w:val="00DF07D9"/>
    <w:rsid w:val="00DF5CEF"/>
    <w:rsid w:val="00E01E99"/>
    <w:rsid w:val="00E0526C"/>
    <w:rsid w:val="00E067B4"/>
    <w:rsid w:val="00E06F98"/>
    <w:rsid w:val="00E073F4"/>
    <w:rsid w:val="00E1571F"/>
    <w:rsid w:val="00E15CA9"/>
    <w:rsid w:val="00E16061"/>
    <w:rsid w:val="00E175FD"/>
    <w:rsid w:val="00E208BC"/>
    <w:rsid w:val="00E21BDA"/>
    <w:rsid w:val="00E303A7"/>
    <w:rsid w:val="00E30717"/>
    <w:rsid w:val="00E30E6B"/>
    <w:rsid w:val="00E3312E"/>
    <w:rsid w:val="00E43F36"/>
    <w:rsid w:val="00E50F13"/>
    <w:rsid w:val="00E515E5"/>
    <w:rsid w:val="00E51ABF"/>
    <w:rsid w:val="00E5538D"/>
    <w:rsid w:val="00E56E11"/>
    <w:rsid w:val="00E6451B"/>
    <w:rsid w:val="00E646ED"/>
    <w:rsid w:val="00E7065B"/>
    <w:rsid w:val="00E776DA"/>
    <w:rsid w:val="00E77BCC"/>
    <w:rsid w:val="00E85528"/>
    <w:rsid w:val="00E87D19"/>
    <w:rsid w:val="00E92BFC"/>
    <w:rsid w:val="00E93C2C"/>
    <w:rsid w:val="00E94A5E"/>
    <w:rsid w:val="00E9552A"/>
    <w:rsid w:val="00E965F9"/>
    <w:rsid w:val="00EA07AC"/>
    <w:rsid w:val="00EA61EF"/>
    <w:rsid w:val="00EA66D1"/>
    <w:rsid w:val="00EB5587"/>
    <w:rsid w:val="00EB70BC"/>
    <w:rsid w:val="00ED2CA5"/>
    <w:rsid w:val="00ED3061"/>
    <w:rsid w:val="00ED4C01"/>
    <w:rsid w:val="00ED5280"/>
    <w:rsid w:val="00EE36E6"/>
    <w:rsid w:val="00EE449D"/>
    <w:rsid w:val="00EE5454"/>
    <w:rsid w:val="00EF0404"/>
    <w:rsid w:val="00EF2DE8"/>
    <w:rsid w:val="00F0088A"/>
    <w:rsid w:val="00F046AF"/>
    <w:rsid w:val="00F05EA6"/>
    <w:rsid w:val="00F07335"/>
    <w:rsid w:val="00F1014C"/>
    <w:rsid w:val="00F10DFF"/>
    <w:rsid w:val="00F13494"/>
    <w:rsid w:val="00F17934"/>
    <w:rsid w:val="00F20054"/>
    <w:rsid w:val="00F223B0"/>
    <w:rsid w:val="00F2308E"/>
    <w:rsid w:val="00F277E1"/>
    <w:rsid w:val="00F27AB1"/>
    <w:rsid w:val="00F3633E"/>
    <w:rsid w:val="00F4446E"/>
    <w:rsid w:val="00F457C8"/>
    <w:rsid w:val="00F4590E"/>
    <w:rsid w:val="00F50BAF"/>
    <w:rsid w:val="00F55450"/>
    <w:rsid w:val="00F5761E"/>
    <w:rsid w:val="00F67D7E"/>
    <w:rsid w:val="00F72B04"/>
    <w:rsid w:val="00F73927"/>
    <w:rsid w:val="00F74443"/>
    <w:rsid w:val="00F74A79"/>
    <w:rsid w:val="00F76B94"/>
    <w:rsid w:val="00F80772"/>
    <w:rsid w:val="00F80FFE"/>
    <w:rsid w:val="00F81040"/>
    <w:rsid w:val="00F81819"/>
    <w:rsid w:val="00F81D40"/>
    <w:rsid w:val="00F83DE6"/>
    <w:rsid w:val="00F852B0"/>
    <w:rsid w:val="00F85336"/>
    <w:rsid w:val="00F87852"/>
    <w:rsid w:val="00F91161"/>
    <w:rsid w:val="00F94B74"/>
    <w:rsid w:val="00F96986"/>
    <w:rsid w:val="00F97A5A"/>
    <w:rsid w:val="00FA7E7E"/>
    <w:rsid w:val="00FB08F1"/>
    <w:rsid w:val="00FB158D"/>
    <w:rsid w:val="00FB2CD0"/>
    <w:rsid w:val="00FB4220"/>
    <w:rsid w:val="00FB4D65"/>
    <w:rsid w:val="00FC0F1A"/>
    <w:rsid w:val="00FC13F2"/>
    <w:rsid w:val="00FC1DB9"/>
    <w:rsid w:val="00FC2F88"/>
    <w:rsid w:val="00FD14E6"/>
    <w:rsid w:val="00FD20AF"/>
    <w:rsid w:val="00FD33A7"/>
    <w:rsid w:val="00FD4AF9"/>
    <w:rsid w:val="00FE525A"/>
    <w:rsid w:val="00FE5DD0"/>
    <w:rsid w:val="00FE6CF6"/>
    <w:rsid w:val="00FE7B70"/>
    <w:rsid w:val="00FF090E"/>
    <w:rsid w:val="00FF3113"/>
    <w:rsid w:val="00FF5D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2F098BA"/>
  <w15:docId w15:val="{72C371F6-A4ED-41B8-ABD6-4728D0CFC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Cambria" w:eastAsia="Cambria" w:hAnsi="Cambria" w:cs="Cambria"/>
      <w:color w:val="000000"/>
      <w:sz w:val="24"/>
      <w:szCs w:val="24"/>
      <w:u w:color="000000"/>
    </w:rPr>
  </w:style>
  <w:style w:type="paragraph" w:customStyle="1" w:styleId="BasicParagraph">
    <w:name w:val="[Basic Paragraph]"/>
    <w:uiPriority w:val="99"/>
    <w:pPr>
      <w:widowControl w:val="0"/>
      <w:spacing w:line="288" w:lineRule="auto"/>
    </w:pPr>
    <w:rPr>
      <w:rFonts w:hAnsi="Arial Unicode MS" w:cs="Arial Unicode MS"/>
      <w:color w:val="000000"/>
      <w:sz w:val="24"/>
      <w:szCs w:val="24"/>
      <w:u w:color="000000"/>
      <w:lang w:val="en-US"/>
    </w:rPr>
  </w:style>
  <w:style w:type="character" w:customStyle="1" w:styleId="Link">
    <w:name w:val="Link"/>
    <w:rPr>
      <w:color w:val="0000FF"/>
      <w:u w:val="single" w:color="0000FF"/>
    </w:rPr>
  </w:style>
  <w:style w:type="character" w:customStyle="1" w:styleId="Hyperlink0">
    <w:name w:val="Hyperlink.0"/>
    <w:basedOn w:val="Link"/>
    <w:rPr>
      <w:rFonts w:ascii="Verdana" w:eastAsia="Verdana" w:hAnsi="Verdana" w:cs="Verdana"/>
      <w:i/>
      <w:iCs/>
      <w:color w:val="0000FF"/>
      <w:sz w:val="20"/>
      <w:szCs w:val="20"/>
      <w:u w:val="single" w:color="0000FF"/>
    </w:rPr>
  </w:style>
  <w:style w:type="paragraph" w:styleId="NormalWeb">
    <w:name w:val="Normal (Web)"/>
    <w:uiPriority w:val="99"/>
    <w:pPr>
      <w:spacing w:before="100" w:after="100"/>
    </w:pPr>
    <w:rPr>
      <w:rFonts w:hAnsi="Arial Unicode MS" w:cs="Arial Unicode MS"/>
      <w:color w:val="000000"/>
      <w:sz w:val="24"/>
      <w:szCs w:val="24"/>
      <w:u w:color="000000"/>
      <w:lang w:val="en-US"/>
    </w:rPr>
  </w:style>
  <w:style w:type="character" w:customStyle="1" w:styleId="Hyperlink1">
    <w:name w:val="Hyperlink.1"/>
    <w:basedOn w:val="Link"/>
    <w:rPr>
      <w:rFonts w:ascii="Verdana" w:eastAsia="Verdana" w:hAnsi="Verdana" w:cs="Verdana"/>
      <w:color w:val="0000FF"/>
      <w:sz w:val="20"/>
      <w:szCs w:val="20"/>
      <w:u w:val="single" w:color="0000FF"/>
      <w:lang w:val="en-US"/>
    </w:rPr>
  </w:style>
  <w:style w:type="paragraph" w:styleId="BalloonText">
    <w:name w:val="Balloon Text"/>
    <w:basedOn w:val="Normal"/>
    <w:link w:val="BalloonTextChar"/>
    <w:uiPriority w:val="99"/>
    <w:semiHidden/>
    <w:unhideWhenUsed/>
    <w:rsid w:val="00823B42"/>
    <w:rPr>
      <w:rFonts w:ascii="Tahoma" w:hAnsi="Tahoma" w:cs="Tahoma"/>
      <w:sz w:val="16"/>
      <w:szCs w:val="16"/>
    </w:rPr>
  </w:style>
  <w:style w:type="character" w:customStyle="1" w:styleId="BalloonTextChar">
    <w:name w:val="Balloon Text Char"/>
    <w:basedOn w:val="DefaultParagraphFont"/>
    <w:link w:val="BalloonText"/>
    <w:uiPriority w:val="99"/>
    <w:semiHidden/>
    <w:rsid w:val="00823B42"/>
    <w:rPr>
      <w:rFonts w:ascii="Tahoma" w:hAnsi="Tahoma" w:cs="Tahoma"/>
      <w:sz w:val="16"/>
      <w:szCs w:val="16"/>
      <w:lang w:val="en-US" w:eastAsia="en-US"/>
    </w:rPr>
  </w:style>
  <w:style w:type="paragraph" w:styleId="ListParagraph">
    <w:name w:val="List Paragraph"/>
    <w:basedOn w:val="Normal"/>
    <w:uiPriority w:val="34"/>
    <w:qFormat/>
    <w:rsid w:val="0028646E"/>
    <w:pPr>
      <w:pBdr>
        <w:top w:val="none" w:sz="0" w:space="0" w:color="auto"/>
        <w:left w:val="none" w:sz="0" w:space="0" w:color="auto"/>
        <w:bottom w:val="none" w:sz="0" w:space="0" w:color="auto"/>
        <w:right w:val="none" w:sz="0" w:space="0" w:color="auto"/>
        <w:between w:val="none" w:sz="0" w:space="0" w:color="auto"/>
        <w:bar w:val="none" w:sz="0" w:color="auto"/>
      </w:pBdr>
      <w:ind w:left="720"/>
    </w:pPr>
    <w:rPr>
      <w:rFonts w:ascii="Calibri" w:eastAsiaTheme="minorHAnsi" w:hAnsi="Calibri"/>
      <w:sz w:val="22"/>
      <w:szCs w:val="22"/>
      <w:bdr w:val="none" w:sz="0" w:space="0" w:color="auto"/>
      <w:lang w:val="en-GB" w:eastAsia="en-GB"/>
    </w:rPr>
  </w:style>
  <w:style w:type="paragraph" w:styleId="PlainText">
    <w:name w:val="Plain Text"/>
    <w:basedOn w:val="Normal"/>
    <w:link w:val="PlainTextChar"/>
    <w:uiPriority w:val="99"/>
    <w:unhideWhenUsed/>
    <w:rsid w:val="00861718"/>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sz w:val="22"/>
      <w:szCs w:val="21"/>
      <w:bdr w:val="none" w:sz="0" w:space="0" w:color="auto"/>
      <w:lang w:val="en-GB"/>
    </w:rPr>
  </w:style>
  <w:style w:type="character" w:customStyle="1" w:styleId="PlainTextChar">
    <w:name w:val="Plain Text Char"/>
    <w:basedOn w:val="DefaultParagraphFont"/>
    <w:link w:val="PlainText"/>
    <w:uiPriority w:val="99"/>
    <w:rsid w:val="00861718"/>
    <w:rPr>
      <w:rFonts w:ascii="Calibri" w:eastAsiaTheme="minorHAnsi" w:hAnsi="Calibri" w:cstheme="minorBidi"/>
      <w:sz w:val="22"/>
      <w:szCs w:val="21"/>
      <w:bdr w:val="none" w:sz="0" w:space="0" w:color="auto"/>
      <w:lang w:eastAsia="en-US"/>
    </w:rPr>
  </w:style>
  <w:style w:type="character" w:styleId="CommentReference">
    <w:name w:val="annotation reference"/>
    <w:basedOn w:val="DefaultParagraphFont"/>
    <w:uiPriority w:val="99"/>
    <w:semiHidden/>
    <w:unhideWhenUsed/>
    <w:rsid w:val="00A51FB5"/>
    <w:rPr>
      <w:sz w:val="16"/>
      <w:szCs w:val="16"/>
    </w:rPr>
  </w:style>
  <w:style w:type="paragraph" w:styleId="CommentText">
    <w:name w:val="annotation text"/>
    <w:basedOn w:val="Normal"/>
    <w:link w:val="CommentTextChar"/>
    <w:uiPriority w:val="99"/>
    <w:semiHidden/>
    <w:unhideWhenUsed/>
    <w:rsid w:val="00A51FB5"/>
    <w:rPr>
      <w:sz w:val="20"/>
      <w:szCs w:val="20"/>
    </w:rPr>
  </w:style>
  <w:style w:type="character" w:customStyle="1" w:styleId="CommentTextChar">
    <w:name w:val="Comment Text Char"/>
    <w:basedOn w:val="DefaultParagraphFont"/>
    <w:link w:val="CommentText"/>
    <w:uiPriority w:val="99"/>
    <w:semiHidden/>
    <w:rsid w:val="00A51FB5"/>
    <w:rPr>
      <w:lang w:val="en-US" w:eastAsia="en-US"/>
    </w:rPr>
  </w:style>
  <w:style w:type="paragraph" w:styleId="CommentSubject">
    <w:name w:val="annotation subject"/>
    <w:basedOn w:val="CommentText"/>
    <w:next w:val="CommentText"/>
    <w:link w:val="CommentSubjectChar"/>
    <w:uiPriority w:val="99"/>
    <w:semiHidden/>
    <w:unhideWhenUsed/>
    <w:rsid w:val="00A51FB5"/>
    <w:rPr>
      <w:b/>
      <w:bCs/>
    </w:rPr>
  </w:style>
  <w:style w:type="character" w:customStyle="1" w:styleId="CommentSubjectChar">
    <w:name w:val="Comment Subject Char"/>
    <w:basedOn w:val="CommentTextChar"/>
    <w:link w:val="CommentSubject"/>
    <w:uiPriority w:val="99"/>
    <w:semiHidden/>
    <w:rsid w:val="00A51FB5"/>
    <w:rPr>
      <w:b/>
      <w:bCs/>
      <w:lang w:val="en-US" w:eastAsia="en-US"/>
    </w:rPr>
  </w:style>
  <w:style w:type="paragraph" w:styleId="NoSpacing">
    <w:name w:val="No Spacing"/>
    <w:uiPriority w:val="1"/>
    <w:qFormat/>
    <w:rsid w:val="00A51FB5"/>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ZA" w:eastAsia="en-US"/>
    </w:rPr>
  </w:style>
  <w:style w:type="paragraph" w:styleId="Revision">
    <w:name w:val="Revision"/>
    <w:hidden/>
    <w:uiPriority w:val="99"/>
    <w:semiHidden/>
    <w:rsid w:val="002A2D74"/>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customStyle="1" w:styleId="Standard">
    <w:name w:val="Standard"/>
    <w:rsid w:val="00BC34E5"/>
    <w:p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eastAsia="Times New Roman"/>
      <w:kern w:val="3"/>
      <w:sz w:val="24"/>
      <w:szCs w:val="24"/>
      <w:bdr w:val="none" w:sz="0" w:space="0" w:color="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725109">
      <w:bodyDiv w:val="1"/>
      <w:marLeft w:val="0"/>
      <w:marRight w:val="0"/>
      <w:marTop w:val="0"/>
      <w:marBottom w:val="0"/>
      <w:divBdr>
        <w:top w:val="none" w:sz="0" w:space="0" w:color="auto"/>
        <w:left w:val="none" w:sz="0" w:space="0" w:color="auto"/>
        <w:bottom w:val="none" w:sz="0" w:space="0" w:color="auto"/>
        <w:right w:val="none" w:sz="0" w:space="0" w:color="auto"/>
      </w:divBdr>
    </w:div>
    <w:div w:id="341931166">
      <w:bodyDiv w:val="1"/>
      <w:marLeft w:val="0"/>
      <w:marRight w:val="0"/>
      <w:marTop w:val="0"/>
      <w:marBottom w:val="0"/>
      <w:divBdr>
        <w:top w:val="none" w:sz="0" w:space="0" w:color="auto"/>
        <w:left w:val="none" w:sz="0" w:space="0" w:color="auto"/>
        <w:bottom w:val="none" w:sz="0" w:space="0" w:color="auto"/>
        <w:right w:val="none" w:sz="0" w:space="0" w:color="auto"/>
      </w:divBdr>
    </w:div>
    <w:div w:id="414939536">
      <w:bodyDiv w:val="1"/>
      <w:marLeft w:val="0"/>
      <w:marRight w:val="0"/>
      <w:marTop w:val="0"/>
      <w:marBottom w:val="0"/>
      <w:divBdr>
        <w:top w:val="none" w:sz="0" w:space="0" w:color="auto"/>
        <w:left w:val="none" w:sz="0" w:space="0" w:color="auto"/>
        <w:bottom w:val="none" w:sz="0" w:space="0" w:color="auto"/>
        <w:right w:val="none" w:sz="0" w:space="0" w:color="auto"/>
      </w:divBdr>
    </w:div>
    <w:div w:id="484391684">
      <w:bodyDiv w:val="1"/>
      <w:marLeft w:val="0"/>
      <w:marRight w:val="0"/>
      <w:marTop w:val="0"/>
      <w:marBottom w:val="0"/>
      <w:divBdr>
        <w:top w:val="none" w:sz="0" w:space="0" w:color="auto"/>
        <w:left w:val="none" w:sz="0" w:space="0" w:color="auto"/>
        <w:bottom w:val="none" w:sz="0" w:space="0" w:color="auto"/>
        <w:right w:val="none" w:sz="0" w:space="0" w:color="auto"/>
      </w:divBdr>
      <w:divsChild>
        <w:div w:id="2025982261">
          <w:marLeft w:val="446"/>
          <w:marRight w:val="0"/>
          <w:marTop w:val="0"/>
          <w:marBottom w:val="0"/>
          <w:divBdr>
            <w:top w:val="none" w:sz="0" w:space="0" w:color="auto"/>
            <w:left w:val="none" w:sz="0" w:space="0" w:color="auto"/>
            <w:bottom w:val="none" w:sz="0" w:space="0" w:color="auto"/>
            <w:right w:val="none" w:sz="0" w:space="0" w:color="auto"/>
          </w:divBdr>
        </w:div>
        <w:div w:id="1901331268">
          <w:marLeft w:val="1166"/>
          <w:marRight w:val="0"/>
          <w:marTop w:val="0"/>
          <w:marBottom w:val="0"/>
          <w:divBdr>
            <w:top w:val="none" w:sz="0" w:space="0" w:color="auto"/>
            <w:left w:val="none" w:sz="0" w:space="0" w:color="auto"/>
            <w:bottom w:val="none" w:sz="0" w:space="0" w:color="auto"/>
            <w:right w:val="none" w:sz="0" w:space="0" w:color="auto"/>
          </w:divBdr>
        </w:div>
        <w:div w:id="328289339">
          <w:marLeft w:val="446"/>
          <w:marRight w:val="0"/>
          <w:marTop w:val="0"/>
          <w:marBottom w:val="0"/>
          <w:divBdr>
            <w:top w:val="none" w:sz="0" w:space="0" w:color="auto"/>
            <w:left w:val="none" w:sz="0" w:space="0" w:color="auto"/>
            <w:bottom w:val="none" w:sz="0" w:space="0" w:color="auto"/>
            <w:right w:val="none" w:sz="0" w:space="0" w:color="auto"/>
          </w:divBdr>
        </w:div>
        <w:div w:id="1138188638">
          <w:marLeft w:val="1166"/>
          <w:marRight w:val="0"/>
          <w:marTop w:val="0"/>
          <w:marBottom w:val="0"/>
          <w:divBdr>
            <w:top w:val="none" w:sz="0" w:space="0" w:color="auto"/>
            <w:left w:val="none" w:sz="0" w:space="0" w:color="auto"/>
            <w:bottom w:val="none" w:sz="0" w:space="0" w:color="auto"/>
            <w:right w:val="none" w:sz="0" w:space="0" w:color="auto"/>
          </w:divBdr>
        </w:div>
        <w:div w:id="370807656">
          <w:marLeft w:val="446"/>
          <w:marRight w:val="0"/>
          <w:marTop w:val="0"/>
          <w:marBottom w:val="0"/>
          <w:divBdr>
            <w:top w:val="none" w:sz="0" w:space="0" w:color="auto"/>
            <w:left w:val="none" w:sz="0" w:space="0" w:color="auto"/>
            <w:bottom w:val="none" w:sz="0" w:space="0" w:color="auto"/>
            <w:right w:val="none" w:sz="0" w:space="0" w:color="auto"/>
          </w:divBdr>
        </w:div>
        <w:div w:id="339935600">
          <w:marLeft w:val="1166"/>
          <w:marRight w:val="0"/>
          <w:marTop w:val="0"/>
          <w:marBottom w:val="0"/>
          <w:divBdr>
            <w:top w:val="none" w:sz="0" w:space="0" w:color="auto"/>
            <w:left w:val="none" w:sz="0" w:space="0" w:color="auto"/>
            <w:bottom w:val="none" w:sz="0" w:space="0" w:color="auto"/>
            <w:right w:val="none" w:sz="0" w:space="0" w:color="auto"/>
          </w:divBdr>
        </w:div>
        <w:div w:id="110369328">
          <w:marLeft w:val="446"/>
          <w:marRight w:val="0"/>
          <w:marTop w:val="0"/>
          <w:marBottom w:val="0"/>
          <w:divBdr>
            <w:top w:val="none" w:sz="0" w:space="0" w:color="auto"/>
            <w:left w:val="none" w:sz="0" w:space="0" w:color="auto"/>
            <w:bottom w:val="none" w:sz="0" w:space="0" w:color="auto"/>
            <w:right w:val="none" w:sz="0" w:space="0" w:color="auto"/>
          </w:divBdr>
        </w:div>
        <w:div w:id="1734695550">
          <w:marLeft w:val="1166"/>
          <w:marRight w:val="0"/>
          <w:marTop w:val="0"/>
          <w:marBottom w:val="0"/>
          <w:divBdr>
            <w:top w:val="none" w:sz="0" w:space="0" w:color="auto"/>
            <w:left w:val="none" w:sz="0" w:space="0" w:color="auto"/>
            <w:bottom w:val="none" w:sz="0" w:space="0" w:color="auto"/>
            <w:right w:val="none" w:sz="0" w:space="0" w:color="auto"/>
          </w:divBdr>
        </w:div>
        <w:div w:id="1132407680">
          <w:marLeft w:val="446"/>
          <w:marRight w:val="0"/>
          <w:marTop w:val="0"/>
          <w:marBottom w:val="0"/>
          <w:divBdr>
            <w:top w:val="none" w:sz="0" w:space="0" w:color="auto"/>
            <w:left w:val="none" w:sz="0" w:space="0" w:color="auto"/>
            <w:bottom w:val="none" w:sz="0" w:space="0" w:color="auto"/>
            <w:right w:val="none" w:sz="0" w:space="0" w:color="auto"/>
          </w:divBdr>
        </w:div>
        <w:div w:id="2117554991">
          <w:marLeft w:val="1166"/>
          <w:marRight w:val="0"/>
          <w:marTop w:val="0"/>
          <w:marBottom w:val="0"/>
          <w:divBdr>
            <w:top w:val="none" w:sz="0" w:space="0" w:color="auto"/>
            <w:left w:val="none" w:sz="0" w:space="0" w:color="auto"/>
            <w:bottom w:val="none" w:sz="0" w:space="0" w:color="auto"/>
            <w:right w:val="none" w:sz="0" w:space="0" w:color="auto"/>
          </w:divBdr>
        </w:div>
        <w:div w:id="1531533382">
          <w:marLeft w:val="1166"/>
          <w:marRight w:val="0"/>
          <w:marTop w:val="0"/>
          <w:marBottom w:val="0"/>
          <w:divBdr>
            <w:top w:val="none" w:sz="0" w:space="0" w:color="auto"/>
            <w:left w:val="none" w:sz="0" w:space="0" w:color="auto"/>
            <w:bottom w:val="none" w:sz="0" w:space="0" w:color="auto"/>
            <w:right w:val="none" w:sz="0" w:space="0" w:color="auto"/>
          </w:divBdr>
        </w:div>
      </w:divsChild>
    </w:div>
    <w:div w:id="488836505">
      <w:bodyDiv w:val="1"/>
      <w:marLeft w:val="0"/>
      <w:marRight w:val="0"/>
      <w:marTop w:val="0"/>
      <w:marBottom w:val="0"/>
      <w:divBdr>
        <w:top w:val="none" w:sz="0" w:space="0" w:color="auto"/>
        <w:left w:val="none" w:sz="0" w:space="0" w:color="auto"/>
        <w:bottom w:val="none" w:sz="0" w:space="0" w:color="auto"/>
        <w:right w:val="none" w:sz="0" w:space="0" w:color="auto"/>
      </w:divBdr>
    </w:div>
    <w:div w:id="541135161">
      <w:bodyDiv w:val="1"/>
      <w:marLeft w:val="0"/>
      <w:marRight w:val="0"/>
      <w:marTop w:val="0"/>
      <w:marBottom w:val="0"/>
      <w:divBdr>
        <w:top w:val="none" w:sz="0" w:space="0" w:color="auto"/>
        <w:left w:val="none" w:sz="0" w:space="0" w:color="auto"/>
        <w:bottom w:val="none" w:sz="0" w:space="0" w:color="auto"/>
        <w:right w:val="none" w:sz="0" w:space="0" w:color="auto"/>
      </w:divBdr>
    </w:div>
    <w:div w:id="575700098">
      <w:bodyDiv w:val="1"/>
      <w:marLeft w:val="0"/>
      <w:marRight w:val="0"/>
      <w:marTop w:val="0"/>
      <w:marBottom w:val="0"/>
      <w:divBdr>
        <w:top w:val="none" w:sz="0" w:space="0" w:color="auto"/>
        <w:left w:val="none" w:sz="0" w:space="0" w:color="auto"/>
        <w:bottom w:val="none" w:sz="0" w:space="0" w:color="auto"/>
        <w:right w:val="none" w:sz="0" w:space="0" w:color="auto"/>
      </w:divBdr>
    </w:div>
    <w:div w:id="582449844">
      <w:bodyDiv w:val="1"/>
      <w:marLeft w:val="0"/>
      <w:marRight w:val="0"/>
      <w:marTop w:val="0"/>
      <w:marBottom w:val="0"/>
      <w:divBdr>
        <w:top w:val="none" w:sz="0" w:space="0" w:color="auto"/>
        <w:left w:val="none" w:sz="0" w:space="0" w:color="auto"/>
        <w:bottom w:val="none" w:sz="0" w:space="0" w:color="auto"/>
        <w:right w:val="none" w:sz="0" w:space="0" w:color="auto"/>
      </w:divBdr>
    </w:div>
    <w:div w:id="648436437">
      <w:bodyDiv w:val="1"/>
      <w:marLeft w:val="0"/>
      <w:marRight w:val="0"/>
      <w:marTop w:val="0"/>
      <w:marBottom w:val="0"/>
      <w:divBdr>
        <w:top w:val="none" w:sz="0" w:space="0" w:color="auto"/>
        <w:left w:val="none" w:sz="0" w:space="0" w:color="auto"/>
        <w:bottom w:val="none" w:sz="0" w:space="0" w:color="auto"/>
        <w:right w:val="none" w:sz="0" w:space="0" w:color="auto"/>
      </w:divBdr>
    </w:div>
    <w:div w:id="731126534">
      <w:bodyDiv w:val="1"/>
      <w:marLeft w:val="0"/>
      <w:marRight w:val="0"/>
      <w:marTop w:val="0"/>
      <w:marBottom w:val="0"/>
      <w:divBdr>
        <w:top w:val="none" w:sz="0" w:space="0" w:color="auto"/>
        <w:left w:val="none" w:sz="0" w:space="0" w:color="auto"/>
        <w:bottom w:val="none" w:sz="0" w:space="0" w:color="auto"/>
        <w:right w:val="none" w:sz="0" w:space="0" w:color="auto"/>
      </w:divBdr>
    </w:div>
    <w:div w:id="1047995662">
      <w:bodyDiv w:val="1"/>
      <w:marLeft w:val="0"/>
      <w:marRight w:val="0"/>
      <w:marTop w:val="0"/>
      <w:marBottom w:val="0"/>
      <w:divBdr>
        <w:top w:val="none" w:sz="0" w:space="0" w:color="auto"/>
        <w:left w:val="none" w:sz="0" w:space="0" w:color="auto"/>
        <w:bottom w:val="none" w:sz="0" w:space="0" w:color="auto"/>
        <w:right w:val="none" w:sz="0" w:space="0" w:color="auto"/>
      </w:divBdr>
    </w:div>
    <w:div w:id="1118572332">
      <w:bodyDiv w:val="1"/>
      <w:marLeft w:val="0"/>
      <w:marRight w:val="0"/>
      <w:marTop w:val="0"/>
      <w:marBottom w:val="0"/>
      <w:divBdr>
        <w:top w:val="none" w:sz="0" w:space="0" w:color="auto"/>
        <w:left w:val="none" w:sz="0" w:space="0" w:color="auto"/>
        <w:bottom w:val="none" w:sz="0" w:space="0" w:color="auto"/>
        <w:right w:val="none" w:sz="0" w:space="0" w:color="auto"/>
      </w:divBdr>
    </w:div>
    <w:div w:id="1380739165">
      <w:bodyDiv w:val="1"/>
      <w:marLeft w:val="0"/>
      <w:marRight w:val="0"/>
      <w:marTop w:val="0"/>
      <w:marBottom w:val="0"/>
      <w:divBdr>
        <w:top w:val="none" w:sz="0" w:space="0" w:color="auto"/>
        <w:left w:val="none" w:sz="0" w:space="0" w:color="auto"/>
        <w:bottom w:val="none" w:sz="0" w:space="0" w:color="auto"/>
        <w:right w:val="none" w:sz="0" w:space="0" w:color="auto"/>
      </w:divBdr>
    </w:div>
    <w:div w:id="1512180601">
      <w:bodyDiv w:val="1"/>
      <w:marLeft w:val="0"/>
      <w:marRight w:val="0"/>
      <w:marTop w:val="0"/>
      <w:marBottom w:val="0"/>
      <w:divBdr>
        <w:top w:val="none" w:sz="0" w:space="0" w:color="auto"/>
        <w:left w:val="none" w:sz="0" w:space="0" w:color="auto"/>
        <w:bottom w:val="none" w:sz="0" w:space="0" w:color="auto"/>
        <w:right w:val="none" w:sz="0" w:space="0" w:color="auto"/>
      </w:divBdr>
    </w:div>
    <w:div w:id="1742559183">
      <w:bodyDiv w:val="1"/>
      <w:marLeft w:val="0"/>
      <w:marRight w:val="0"/>
      <w:marTop w:val="0"/>
      <w:marBottom w:val="0"/>
      <w:divBdr>
        <w:top w:val="none" w:sz="0" w:space="0" w:color="auto"/>
        <w:left w:val="none" w:sz="0" w:space="0" w:color="auto"/>
        <w:bottom w:val="none" w:sz="0" w:space="0" w:color="auto"/>
        <w:right w:val="none" w:sz="0" w:space="0" w:color="auto"/>
      </w:divBdr>
    </w:div>
    <w:div w:id="1805461515">
      <w:bodyDiv w:val="1"/>
      <w:marLeft w:val="0"/>
      <w:marRight w:val="0"/>
      <w:marTop w:val="0"/>
      <w:marBottom w:val="0"/>
      <w:divBdr>
        <w:top w:val="none" w:sz="0" w:space="0" w:color="auto"/>
        <w:left w:val="none" w:sz="0" w:space="0" w:color="auto"/>
        <w:bottom w:val="none" w:sz="0" w:space="0" w:color="auto"/>
        <w:right w:val="none" w:sz="0" w:space="0" w:color="auto"/>
      </w:divBdr>
    </w:div>
    <w:div w:id="1949122061">
      <w:bodyDiv w:val="1"/>
      <w:marLeft w:val="0"/>
      <w:marRight w:val="0"/>
      <w:marTop w:val="0"/>
      <w:marBottom w:val="0"/>
      <w:divBdr>
        <w:top w:val="none" w:sz="0" w:space="0" w:color="auto"/>
        <w:left w:val="none" w:sz="0" w:space="0" w:color="auto"/>
        <w:bottom w:val="none" w:sz="0" w:space="0" w:color="auto"/>
        <w:right w:val="none" w:sz="0" w:space="0" w:color="auto"/>
      </w:divBdr>
      <w:divsChild>
        <w:div w:id="176623283">
          <w:marLeft w:val="274"/>
          <w:marRight w:val="0"/>
          <w:marTop w:val="58"/>
          <w:marBottom w:val="0"/>
          <w:divBdr>
            <w:top w:val="none" w:sz="0" w:space="0" w:color="auto"/>
            <w:left w:val="none" w:sz="0" w:space="0" w:color="auto"/>
            <w:bottom w:val="none" w:sz="0" w:space="0" w:color="auto"/>
            <w:right w:val="none" w:sz="0" w:space="0" w:color="auto"/>
          </w:divBdr>
        </w:div>
        <w:div w:id="113797103">
          <w:marLeft w:val="274"/>
          <w:marRight w:val="0"/>
          <w:marTop w:val="58"/>
          <w:marBottom w:val="0"/>
          <w:divBdr>
            <w:top w:val="none" w:sz="0" w:space="0" w:color="auto"/>
            <w:left w:val="none" w:sz="0" w:space="0" w:color="auto"/>
            <w:bottom w:val="none" w:sz="0" w:space="0" w:color="auto"/>
            <w:right w:val="none" w:sz="0" w:space="0" w:color="auto"/>
          </w:divBdr>
        </w:div>
        <w:div w:id="556168496">
          <w:marLeft w:val="274"/>
          <w:marRight w:val="0"/>
          <w:marTop w:val="58"/>
          <w:marBottom w:val="0"/>
          <w:divBdr>
            <w:top w:val="none" w:sz="0" w:space="0" w:color="auto"/>
            <w:left w:val="none" w:sz="0" w:space="0" w:color="auto"/>
            <w:bottom w:val="none" w:sz="0" w:space="0" w:color="auto"/>
            <w:right w:val="none" w:sz="0" w:space="0" w:color="auto"/>
          </w:divBdr>
        </w:div>
        <w:div w:id="1416125776">
          <w:marLeft w:val="274"/>
          <w:marRight w:val="0"/>
          <w:marTop w:val="58"/>
          <w:marBottom w:val="0"/>
          <w:divBdr>
            <w:top w:val="none" w:sz="0" w:space="0" w:color="auto"/>
            <w:left w:val="none" w:sz="0" w:space="0" w:color="auto"/>
            <w:bottom w:val="none" w:sz="0" w:space="0" w:color="auto"/>
            <w:right w:val="none" w:sz="0" w:space="0" w:color="auto"/>
          </w:divBdr>
        </w:div>
      </w:divsChild>
    </w:div>
    <w:div w:id="1989821237">
      <w:bodyDiv w:val="1"/>
      <w:marLeft w:val="0"/>
      <w:marRight w:val="0"/>
      <w:marTop w:val="0"/>
      <w:marBottom w:val="0"/>
      <w:divBdr>
        <w:top w:val="none" w:sz="0" w:space="0" w:color="auto"/>
        <w:left w:val="none" w:sz="0" w:space="0" w:color="auto"/>
        <w:bottom w:val="none" w:sz="0" w:space="0" w:color="auto"/>
        <w:right w:val="none" w:sz="0" w:space="0" w:color="auto"/>
      </w:divBdr>
    </w:div>
    <w:div w:id="2035575282">
      <w:bodyDiv w:val="1"/>
      <w:marLeft w:val="0"/>
      <w:marRight w:val="0"/>
      <w:marTop w:val="0"/>
      <w:marBottom w:val="0"/>
      <w:divBdr>
        <w:top w:val="none" w:sz="0" w:space="0" w:color="auto"/>
        <w:left w:val="none" w:sz="0" w:space="0" w:color="auto"/>
        <w:bottom w:val="none" w:sz="0" w:space="0" w:color="auto"/>
        <w:right w:val="none" w:sz="0" w:space="0" w:color="auto"/>
      </w:divBdr>
    </w:div>
    <w:div w:id="2119641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mtnbusiness.com" TargetMode="External"/><Relationship Id="rId13" Type="http://schemas.openxmlformats.org/officeDocument/2006/relationships/hyperlink" Target="http://www.mtn.com" TargetMode="External"/><Relationship Id="rId14" Type="http://schemas.openxmlformats.org/officeDocument/2006/relationships/hyperlink" Target="mailto:funsoa@mtnnigeria.net" TargetMode="External"/><Relationship Id="rId15" Type="http://schemas.openxmlformats.org/officeDocument/2006/relationships/hyperlink" Target="mailto:mtngrouppressoffice@mtn.com"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A9395070CB6B34BA9B63D490C3D49EC" ma:contentTypeVersion="1" ma:contentTypeDescription="Create a new document." ma:contentTypeScope="" ma:versionID="5781e6125fc8d57a44584187dadde5d3">
  <xsd:schema xmlns:xsd="http://www.w3.org/2001/XMLSchema" xmlns:xs="http://www.w3.org/2001/XMLSchema" xmlns:p="http://schemas.microsoft.com/office/2006/metadata/properties" xmlns:ns1="http://schemas.microsoft.com/sharepoint/v3" targetNamespace="http://schemas.microsoft.com/office/2006/metadata/properties" ma:root="true" ma:fieldsID="5b9a148f1dc918bc448bdedcd4ff2c0f"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E10F23-E301-418A-9D16-C37890FB095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F2DFF1C2-1D82-4AC2-9312-AC687217AE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8745F1-3A4E-4FA5-A9D3-7548FC4F82D6}">
  <ds:schemaRefs>
    <ds:schemaRef ds:uri="http://schemas.microsoft.com/sharepoint/v3/contenttype/forms"/>
  </ds:schemaRefs>
</ds:datastoreItem>
</file>

<file path=customXml/itemProps4.xml><?xml version="1.0" encoding="utf-8"?>
<ds:datastoreItem xmlns:ds="http://schemas.openxmlformats.org/officeDocument/2006/customXml" ds:itemID="{EEA0F9DE-38DE-844C-84BF-33B31B91D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810</Words>
  <Characters>4622</Characters>
  <Application>Microsoft Macintosh Word</Application>
  <DocSecurity>0</DocSecurity>
  <Lines>38</Lines>
  <Paragraphs>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MTN</Company>
  <LinksUpToDate>false</LinksUpToDate>
  <CharactersWithSpaces>5422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Silvanus Khameli</dc:creator>
  <cp:lastModifiedBy>Priscilla Moroke</cp:lastModifiedBy>
  <cp:revision>2</cp:revision>
  <cp:lastPrinted>2016-05-30T14:41:00Z</cp:lastPrinted>
  <dcterms:created xsi:type="dcterms:W3CDTF">2016-07-20T12:30:00Z</dcterms:created>
  <dcterms:modified xsi:type="dcterms:W3CDTF">2016-07-20T12:30:00Z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0x0101004A9395070CB6B34BA9B63D490C3D49EC</vt:lpwstr>
  </property>
  <property fmtid="{D5CDD505-2E9C-101B-9397-08002B2CF9AE}" pid="3" name="Order">
    <vt:r8>29100</vt:r8>
  </property>
  <property fmtid="{D5CDD505-2E9C-101B-9397-08002B2CF9AE}" pid="4" name="TemplateUrl">
    <vt:lpwstr/>
  </property>
  <property fmtid="{D5CDD505-2E9C-101B-9397-08002B2CF9AE}" pid="5" name="_SourceUrl">
    <vt:lpwstr/>
  </property>
  <property fmtid="{D5CDD505-2E9C-101B-9397-08002B2CF9AE}" pid="6" name="_SharedFileIndex">
    <vt:lpwstr/>
  </property>
  <property fmtid="{D5CDD505-2E9C-101B-9397-08002B2CF9AE}" pid="7" name="xd_Signature">
    <vt:bool>false</vt:bool>
  </property>
  <property fmtid="{D5CDD505-2E9C-101B-9397-08002B2CF9AE}" pid="8" name="xd_ProgID">
    <vt:lpwstr/>
  </property>
</Properties>
</file>