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3C146" w14:textId="77777777" w:rsidR="004513E4" w:rsidRPr="009A787D" w:rsidRDefault="004513E4" w:rsidP="009A787D">
      <w:pPr>
        <w:pStyle w:val="NoSpacing"/>
        <w:jc w:val="center"/>
        <w:rPr>
          <w:rFonts w:ascii="Calibri" w:hAnsi="Calibri"/>
          <w:b/>
          <w:sz w:val="28"/>
          <w:szCs w:val="28"/>
        </w:rPr>
      </w:pPr>
      <w:bookmarkStart w:id="0" w:name="_GoBack"/>
      <w:bookmarkEnd w:id="0"/>
      <w:r w:rsidRPr="009A787D">
        <w:rPr>
          <w:rFonts w:ascii="Calibri" w:hAnsi="Calibri"/>
          <w:b/>
          <w:sz w:val="28"/>
          <w:szCs w:val="28"/>
        </w:rPr>
        <w:t>Press Release</w:t>
      </w:r>
    </w:p>
    <w:p w14:paraId="41CA4EE1" w14:textId="77777777" w:rsidR="004513E4" w:rsidRPr="009A787D" w:rsidRDefault="004513E4" w:rsidP="009A787D">
      <w:pPr>
        <w:pStyle w:val="NoSpacing"/>
        <w:jc w:val="center"/>
        <w:rPr>
          <w:rFonts w:ascii="Calibri" w:hAnsi="Calibri"/>
          <w:b/>
          <w:sz w:val="28"/>
          <w:szCs w:val="28"/>
        </w:rPr>
      </w:pPr>
    </w:p>
    <w:p w14:paraId="030130E8" w14:textId="6DD3A6FF" w:rsidR="004513E4" w:rsidRPr="009A787D" w:rsidRDefault="004513E4" w:rsidP="009A787D">
      <w:pPr>
        <w:pStyle w:val="NoSpacing"/>
        <w:jc w:val="center"/>
        <w:rPr>
          <w:rFonts w:ascii="Calibri" w:hAnsi="Calibri"/>
          <w:b/>
          <w:sz w:val="28"/>
          <w:szCs w:val="28"/>
        </w:rPr>
      </w:pPr>
      <w:r w:rsidRPr="009A787D">
        <w:rPr>
          <w:rFonts w:ascii="Calibri" w:hAnsi="Calibri"/>
          <w:b/>
          <w:sz w:val="28"/>
          <w:szCs w:val="28"/>
        </w:rPr>
        <w:t>For immediate release</w:t>
      </w:r>
    </w:p>
    <w:p w14:paraId="195F0871" w14:textId="77777777" w:rsidR="004513E4" w:rsidRPr="009A787D" w:rsidRDefault="004513E4" w:rsidP="009A787D">
      <w:pPr>
        <w:pStyle w:val="NoSpacing"/>
        <w:jc w:val="center"/>
        <w:rPr>
          <w:rFonts w:ascii="Calibri" w:hAnsi="Calibri"/>
          <w:b/>
          <w:sz w:val="28"/>
          <w:szCs w:val="28"/>
        </w:rPr>
      </w:pPr>
    </w:p>
    <w:p w14:paraId="211BBBCD" w14:textId="437EA69A" w:rsidR="00807AEE" w:rsidRPr="009A787D" w:rsidRDefault="00344258" w:rsidP="00D240D2">
      <w:pPr>
        <w:pStyle w:val="NoSpacing"/>
        <w:jc w:val="center"/>
        <w:rPr>
          <w:rFonts w:ascii="Calibri" w:hAnsi="Calibri"/>
          <w:b/>
          <w:sz w:val="28"/>
          <w:szCs w:val="28"/>
        </w:rPr>
      </w:pPr>
      <w:r>
        <w:rPr>
          <w:rFonts w:ascii="Calibri" w:hAnsi="Calibri"/>
          <w:b/>
          <w:sz w:val="28"/>
          <w:szCs w:val="28"/>
        </w:rPr>
        <w:t xml:space="preserve">Weld </w:t>
      </w:r>
      <w:r w:rsidR="00D240D2">
        <w:rPr>
          <w:rFonts w:ascii="Calibri" w:hAnsi="Calibri"/>
          <w:b/>
          <w:sz w:val="28"/>
          <w:szCs w:val="28"/>
        </w:rPr>
        <w:t>Backing Tape</w:t>
      </w:r>
      <w:r>
        <w:rPr>
          <w:rFonts w:ascii="Calibri" w:hAnsi="Calibri"/>
          <w:b/>
          <w:sz w:val="28"/>
          <w:szCs w:val="28"/>
        </w:rPr>
        <w:t>™</w:t>
      </w:r>
      <w:r w:rsidR="00D240D2">
        <w:rPr>
          <w:rFonts w:ascii="Calibri" w:hAnsi="Calibri"/>
          <w:b/>
          <w:sz w:val="28"/>
          <w:szCs w:val="28"/>
        </w:rPr>
        <w:t xml:space="preserve"> </w:t>
      </w:r>
      <w:r w:rsidR="00944A5C">
        <w:rPr>
          <w:rFonts w:ascii="Calibri" w:hAnsi="Calibri"/>
          <w:b/>
          <w:sz w:val="28"/>
          <w:szCs w:val="28"/>
        </w:rPr>
        <w:t>for Weld Purging</w:t>
      </w:r>
    </w:p>
    <w:p w14:paraId="7D509CA1" w14:textId="77777777" w:rsidR="00006180" w:rsidRPr="009A787D" w:rsidRDefault="00006180" w:rsidP="009A787D">
      <w:pPr>
        <w:pStyle w:val="BasicParagraph"/>
        <w:suppressAutoHyphens/>
        <w:spacing w:line="240" w:lineRule="auto"/>
        <w:jc w:val="both"/>
        <w:rPr>
          <w:rFonts w:ascii="Calibri" w:hAnsi="Calibri" w:cs="Helvetica"/>
        </w:rPr>
      </w:pPr>
    </w:p>
    <w:p w14:paraId="6367E78E" w14:textId="77777777" w:rsidR="00D240D2" w:rsidRPr="00D240D2" w:rsidRDefault="00D240D2" w:rsidP="00D240D2">
      <w:pPr>
        <w:jc w:val="both"/>
        <w:rPr>
          <w:rFonts w:asciiTheme="majorHAnsi" w:hAnsiTheme="majorHAnsi"/>
        </w:rPr>
      </w:pPr>
      <w:r w:rsidRPr="00D240D2">
        <w:rPr>
          <w:rFonts w:asciiTheme="majorHAnsi" w:hAnsiTheme="majorHAnsi"/>
        </w:rPr>
        <w:t xml:space="preserve">It is important when welding metals such as stainless steel, titanium and zirconium that the welding zone is purged of oxygen even as low as 10 parts per million (ppm) before, during and immediately after welding, in order to achieve a clean, oxide free, zero colour weld. </w:t>
      </w:r>
    </w:p>
    <w:p w14:paraId="34587398" w14:textId="0672E660" w:rsidR="00D240D2" w:rsidRPr="00D240D2" w:rsidRDefault="00D240D2" w:rsidP="00D240D2">
      <w:pPr>
        <w:jc w:val="both"/>
        <w:rPr>
          <w:rFonts w:asciiTheme="majorHAnsi" w:hAnsiTheme="majorHAnsi"/>
        </w:rPr>
      </w:pPr>
      <w:r w:rsidRPr="00D240D2">
        <w:rPr>
          <w:rFonts w:asciiTheme="majorHAnsi" w:hAnsiTheme="majorHAnsi"/>
        </w:rPr>
        <w:t>During</w:t>
      </w:r>
      <w:r w:rsidR="00DD2471">
        <w:rPr>
          <w:rFonts w:asciiTheme="majorHAnsi" w:hAnsiTheme="majorHAnsi"/>
        </w:rPr>
        <w:t xml:space="preserve"> a recent trip to South America, </w:t>
      </w:r>
      <w:r>
        <w:rPr>
          <w:rFonts w:asciiTheme="majorHAnsi" w:hAnsiTheme="majorHAnsi"/>
        </w:rPr>
        <w:t xml:space="preserve">Weld Purging Experts </w:t>
      </w:r>
      <w:r w:rsidR="00AB3E77">
        <w:rPr>
          <w:rFonts w:asciiTheme="majorHAnsi" w:hAnsiTheme="majorHAnsi"/>
        </w:rPr>
        <w:t>Huntingdon</w:t>
      </w:r>
      <w:r>
        <w:rPr>
          <w:rFonts w:asciiTheme="majorHAnsi" w:hAnsiTheme="majorHAnsi"/>
        </w:rPr>
        <w:t xml:space="preserve"> Fusion Techniques HFT® </w:t>
      </w:r>
      <w:r w:rsidRPr="00D240D2">
        <w:rPr>
          <w:rFonts w:asciiTheme="majorHAnsi" w:hAnsiTheme="majorHAnsi"/>
        </w:rPr>
        <w:t>were supporting the</w:t>
      </w:r>
      <w:r>
        <w:rPr>
          <w:rFonts w:asciiTheme="majorHAnsi" w:hAnsiTheme="majorHAnsi"/>
        </w:rPr>
        <w:t>ir</w:t>
      </w:r>
      <w:r w:rsidRPr="00D240D2">
        <w:rPr>
          <w:rFonts w:asciiTheme="majorHAnsi" w:hAnsiTheme="majorHAnsi"/>
        </w:rPr>
        <w:t xml:space="preserve"> Exclusive Distributor and local customers</w:t>
      </w:r>
      <w:r w:rsidR="00043063">
        <w:rPr>
          <w:rFonts w:asciiTheme="majorHAnsi" w:hAnsiTheme="majorHAnsi"/>
        </w:rPr>
        <w:t xml:space="preserve"> when</w:t>
      </w:r>
      <w:r w:rsidR="00DD2471">
        <w:rPr>
          <w:rFonts w:asciiTheme="majorHAnsi" w:hAnsiTheme="majorHAnsi"/>
        </w:rPr>
        <w:t xml:space="preserve"> an </w:t>
      </w:r>
      <w:r w:rsidRPr="00D240D2">
        <w:rPr>
          <w:rFonts w:asciiTheme="majorHAnsi" w:hAnsiTheme="majorHAnsi"/>
        </w:rPr>
        <w:t xml:space="preserve">exciting </w:t>
      </w:r>
      <w:r w:rsidR="00DD2471">
        <w:rPr>
          <w:rFonts w:asciiTheme="majorHAnsi" w:hAnsiTheme="majorHAnsi"/>
        </w:rPr>
        <w:t>discovery was made</w:t>
      </w:r>
      <w:r w:rsidR="00360356">
        <w:rPr>
          <w:rFonts w:asciiTheme="majorHAnsi" w:hAnsiTheme="majorHAnsi"/>
        </w:rPr>
        <w:t xml:space="preserve"> concerning</w:t>
      </w:r>
      <w:r w:rsidRPr="00D240D2">
        <w:rPr>
          <w:rFonts w:asciiTheme="majorHAnsi" w:hAnsiTheme="majorHAnsi"/>
        </w:rPr>
        <w:t xml:space="preserve"> the use of </w:t>
      </w:r>
      <w:r w:rsidR="00DD2471">
        <w:rPr>
          <w:rFonts w:asciiTheme="majorHAnsi" w:hAnsiTheme="majorHAnsi"/>
        </w:rPr>
        <w:t xml:space="preserve">their </w:t>
      </w:r>
      <w:r w:rsidRPr="00D240D2">
        <w:rPr>
          <w:rFonts w:asciiTheme="majorHAnsi" w:hAnsiTheme="majorHAnsi"/>
        </w:rPr>
        <w:t>Argweld® Backing Tape</w:t>
      </w:r>
      <w:r w:rsidR="00DD2471">
        <w:rPr>
          <w:rFonts w:asciiTheme="majorHAnsi" w:hAnsiTheme="majorHAnsi"/>
        </w:rPr>
        <w:t>™</w:t>
      </w:r>
      <w:r w:rsidRPr="00D240D2">
        <w:rPr>
          <w:rFonts w:asciiTheme="majorHAnsi" w:hAnsiTheme="majorHAnsi"/>
        </w:rPr>
        <w:t>.</w:t>
      </w:r>
    </w:p>
    <w:p w14:paraId="58723B3A" w14:textId="055D8166" w:rsidR="00D240D2" w:rsidRPr="00D240D2" w:rsidRDefault="00D240D2" w:rsidP="00D240D2">
      <w:pPr>
        <w:jc w:val="both"/>
        <w:rPr>
          <w:rFonts w:asciiTheme="majorHAnsi" w:hAnsiTheme="majorHAnsi"/>
        </w:rPr>
      </w:pPr>
      <w:r w:rsidRPr="00D240D2">
        <w:rPr>
          <w:rFonts w:asciiTheme="majorHAnsi" w:hAnsiTheme="majorHAnsi"/>
        </w:rPr>
        <w:t xml:space="preserve">One </w:t>
      </w:r>
      <w:r w:rsidR="00DD2471">
        <w:rPr>
          <w:rFonts w:asciiTheme="majorHAnsi" w:hAnsiTheme="majorHAnsi"/>
        </w:rPr>
        <w:t xml:space="preserve">customer showed how the use of </w:t>
      </w:r>
      <w:r w:rsidR="00457668">
        <w:rPr>
          <w:rFonts w:asciiTheme="majorHAnsi" w:hAnsiTheme="majorHAnsi"/>
        </w:rPr>
        <w:t xml:space="preserve">his former </w:t>
      </w:r>
      <w:r w:rsidR="00DD2471">
        <w:rPr>
          <w:rFonts w:asciiTheme="majorHAnsi" w:hAnsiTheme="majorHAnsi"/>
        </w:rPr>
        <w:t>ceramic backing t</w:t>
      </w:r>
      <w:r w:rsidRPr="00D240D2">
        <w:rPr>
          <w:rFonts w:asciiTheme="majorHAnsi" w:hAnsiTheme="majorHAnsi"/>
        </w:rPr>
        <w:t>iles and the tiny space available for the weld root formation</w:t>
      </w:r>
      <w:r w:rsidR="00457668">
        <w:rPr>
          <w:rFonts w:asciiTheme="majorHAnsi" w:hAnsiTheme="majorHAnsi"/>
        </w:rPr>
        <w:t>,</w:t>
      </w:r>
      <w:r w:rsidRPr="00D240D2">
        <w:rPr>
          <w:rFonts w:asciiTheme="majorHAnsi" w:hAnsiTheme="majorHAnsi"/>
        </w:rPr>
        <w:t xml:space="preserve"> prevented adequate argon flow and caused the welding arc to blow back at the welder. </w:t>
      </w:r>
    </w:p>
    <w:p w14:paraId="479805DF" w14:textId="0C78DAA0" w:rsidR="00D240D2" w:rsidRPr="00D240D2" w:rsidRDefault="00D240D2" w:rsidP="00D240D2">
      <w:pPr>
        <w:jc w:val="both"/>
        <w:rPr>
          <w:rFonts w:asciiTheme="majorHAnsi" w:hAnsiTheme="majorHAnsi"/>
        </w:rPr>
      </w:pPr>
      <w:r w:rsidRPr="00D240D2">
        <w:rPr>
          <w:rFonts w:asciiTheme="majorHAnsi" w:hAnsiTheme="majorHAnsi"/>
        </w:rPr>
        <w:t>Luke Keane, Distributor Support for HFT® said: "Ceramic backing tiles are designed for Submerged Arc Welding where oxidation is pre</w:t>
      </w:r>
      <w:r w:rsidR="00771177">
        <w:rPr>
          <w:rFonts w:asciiTheme="majorHAnsi" w:hAnsiTheme="majorHAnsi"/>
        </w:rPr>
        <w:t xml:space="preserve">vented by powder as opposed to </w:t>
      </w:r>
      <w:r w:rsidR="00DD2471">
        <w:rPr>
          <w:rFonts w:asciiTheme="majorHAnsi" w:hAnsiTheme="majorHAnsi"/>
        </w:rPr>
        <w:t>a</w:t>
      </w:r>
      <w:r w:rsidR="00457668">
        <w:rPr>
          <w:rFonts w:asciiTheme="majorHAnsi" w:hAnsiTheme="majorHAnsi"/>
        </w:rPr>
        <w:t>rgon, so the customers</w:t>
      </w:r>
      <w:r w:rsidRPr="00D240D2">
        <w:rPr>
          <w:rFonts w:asciiTheme="majorHAnsi" w:hAnsiTheme="majorHAnsi"/>
        </w:rPr>
        <w:t xml:space="preserve"> were using the wrong product for GTAW</w:t>
      </w:r>
      <w:r w:rsidR="00FF66E6">
        <w:rPr>
          <w:rFonts w:asciiTheme="majorHAnsi" w:hAnsiTheme="majorHAnsi"/>
        </w:rPr>
        <w:t xml:space="preserve"> </w:t>
      </w:r>
      <w:r w:rsidRPr="00D240D2">
        <w:rPr>
          <w:rFonts w:asciiTheme="majorHAnsi" w:hAnsiTheme="majorHAnsi"/>
        </w:rPr>
        <w:t>/</w:t>
      </w:r>
      <w:r w:rsidR="00FF66E6">
        <w:rPr>
          <w:rFonts w:asciiTheme="majorHAnsi" w:hAnsiTheme="majorHAnsi"/>
        </w:rPr>
        <w:t xml:space="preserve"> </w:t>
      </w:r>
      <w:r w:rsidRPr="00D240D2">
        <w:rPr>
          <w:rFonts w:asciiTheme="majorHAnsi" w:hAnsiTheme="majorHAnsi"/>
        </w:rPr>
        <w:t>TIG welding</w:t>
      </w:r>
      <w:r w:rsidR="00DD2471">
        <w:rPr>
          <w:rFonts w:asciiTheme="majorHAnsi" w:hAnsiTheme="majorHAnsi"/>
        </w:rPr>
        <w:t>.</w:t>
      </w:r>
      <w:r w:rsidR="00FF66E6">
        <w:rPr>
          <w:rFonts w:asciiTheme="majorHAnsi" w:hAnsiTheme="majorHAnsi"/>
        </w:rPr>
        <w:t xml:space="preserve"> </w:t>
      </w:r>
      <w:r w:rsidRPr="00D240D2">
        <w:rPr>
          <w:rFonts w:asciiTheme="majorHAnsi" w:hAnsiTheme="majorHAnsi"/>
        </w:rPr>
        <w:t>A demonstration of Argweld® Backing Tape</w:t>
      </w:r>
      <w:r w:rsidR="00DD2471">
        <w:rPr>
          <w:rFonts w:asciiTheme="majorHAnsi" w:hAnsiTheme="majorHAnsi"/>
        </w:rPr>
        <w:t>™ followed, which allowed the argon to flow freely, eliminating</w:t>
      </w:r>
      <w:r w:rsidRPr="00D240D2">
        <w:rPr>
          <w:rFonts w:asciiTheme="majorHAnsi" w:hAnsiTheme="majorHAnsi"/>
        </w:rPr>
        <w:t xml:space="preserve"> the blow back of the arc that was </w:t>
      </w:r>
      <w:r w:rsidR="00DD2471">
        <w:rPr>
          <w:rFonts w:asciiTheme="majorHAnsi" w:hAnsiTheme="majorHAnsi"/>
        </w:rPr>
        <w:t>happening previously and enabling</w:t>
      </w:r>
      <w:r w:rsidRPr="00D240D2">
        <w:rPr>
          <w:rFonts w:asciiTheme="majorHAnsi" w:hAnsiTheme="majorHAnsi"/>
        </w:rPr>
        <w:t xml:space="preserve"> the welders to produce a perfect root weld.</w:t>
      </w:r>
      <w:r w:rsidR="00FF66E6">
        <w:rPr>
          <w:rFonts w:asciiTheme="majorHAnsi" w:hAnsiTheme="majorHAnsi"/>
        </w:rPr>
        <w:t>”</w:t>
      </w:r>
    </w:p>
    <w:p w14:paraId="1FBF25D8" w14:textId="0DEB7AFC" w:rsidR="00D240D2" w:rsidRPr="00D240D2" w:rsidRDefault="00DD2471" w:rsidP="00D240D2">
      <w:pPr>
        <w:jc w:val="both"/>
        <w:rPr>
          <w:rFonts w:asciiTheme="majorHAnsi" w:hAnsiTheme="majorHAnsi"/>
        </w:rPr>
      </w:pPr>
      <w:r>
        <w:rPr>
          <w:rFonts w:asciiTheme="majorHAnsi" w:hAnsiTheme="majorHAnsi"/>
        </w:rPr>
        <w:t>Huntingdon Fusion Techniques HFT®’s Weld Backing Tape™</w:t>
      </w:r>
      <w:r w:rsidR="00D240D2" w:rsidRPr="00D240D2">
        <w:rPr>
          <w:rFonts w:asciiTheme="majorHAnsi" w:hAnsiTheme="majorHAnsi"/>
        </w:rPr>
        <w:t xml:space="preserve"> comprises a 3" (75mm) wide alumin</w:t>
      </w:r>
      <w:r w:rsidR="00457668">
        <w:rPr>
          <w:rFonts w:asciiTheme="majorHAnsi" w:hAnsiTheme="majorHAnsi"/>
        </w:rPr>
        <w:t xml:space="preserve">ium adhesive tape backing strip, in the centre </w:t>
      </w:r>
      <w:r w:rsidR="00D240D2" w:rsidRPr="00D240D2">
        <w:rPr>
          <w:rFonts w:asciiTheme="majorHAnsi" w:hAnsiTheme="majorHAnsi"/>
        </w:rPr>
        <w:t>of whi</w:t>
      </w:r>
      <w:r>
        <w:rPr>
          <w:rFonts w:asciiTheme="majorHAnsi" w:hAnsiTheme="majorHAnsi"/>
        </w:rPr>
        <w:t xml:space="preserve">ch is a 1" (25mm) wide band of </w:t>
      </w:r>
      <w:r w:rsidR="00D240D2" w:rsidRPr="00D240D2">
        <w:rPr>
          <w:rFonts w:asciiTheme="majorHAnsi" w:hAnsiTheme="majorHAnsi"/>
        </w:rPr>
        <w:t>woven glass fibre matting.</w:t>
      </w:r>
    </w:p>
    <w:p w14:paraId="125C9BD3" w14:textId="0C805EEB" w:rsidR="00D240D2" w:rsidRPr="00D240D2" w:rsidRDefault="00D240D2" w:rsidP="00D240D2">
      <w:pPr>
        <w:jc w:val="both"/>
        <w:rPr>
          <w:rFonts w:asciiTheme="majorHAnsi" w:hAnsiTheme="majorHAnsi"/>
        </w:rPr>
      </w:pPr>
      <w:r w:rsidRPr="00D240D2">
        <w:rPr>
          <w:rFonts w:asciiTheme="majorHAnsi" w:hAnsiTheme="majorHAnsi"/>
        </w:rPr>
        <w:t>Once the tape is positioned with the glass fibre matting under the centre of the weld joint, the welders can start their arc</w:t>
      </w:r>
      <w:r w:rsidR="00457668">
        <w:rPr>
          <w:rFonts w:asciiTheme="majorHAnsi" w:hAnsiTheme="majorHAnsi"/>
        </w:rPr>
        <w:t>. T</w:t>
      </w:r>
      <w:r w:rsidRPr="00D240D2">
        <w:rPr>
          <w:rFonts w:asciiTheme="majorHAnsi" w:hAnsiTheme="majorHAnsi"/>
        </w:rPr>
        <w:t xml:space="preserve">he </w:t>
      </w:r>
      <w:r w:rsidR="00457668">
        <w:rPr>
          <w:rFonts w:asciiTheme="majorHAnsi" w:hAnsiTheme="majorHAnsi"/>
        </w:rPr>
        <w:t>welding torch argon</w:t>
      </w:r>
      <w:r w:rsidRPr="00D240D2">
        <w:rPr>
          <w:rFonts w:asciiTheme="majorHAnsi" w:hAnsiTheme="majorHAnsi"/>
        </w:rPr>
        <w:t xml:space="preserve"> flow has plenty of space to </w:t>
      </w:r>
      <w:r w:rsidR="00457668">
        <w:rPr>
          <w:rFonts w:asciiTheme="majorHAnsi" w:hAnsiTheme="majorHAnsi"/>
        </w:rPr>
        <w:t>move</w:t>
      </w:r>
      <w:r w:rsidRPr="00D240D2">
        <w:rPr>
          <w:rFonts w:asciiTheme="majorHAnsi" w:hAnsiTheme="majorHAnsi"/>
        </w:rPr>
        <w:t xml:space="preserve"> between the pores of the </w:t>
      </w:r>
      <w:r w:rsidR="00DD2471" w:rsidRPr="00D240D2">
        <w:rPr>
          <w:rFonts w:asciiTheme="majorHAnsi" w:hAnsiTheme="majorHAnsi"/>
        </w:rPr>
        <w:t>matting, which</w:t>
      </w:r>
      <w:r w:rsidRPr="00D240D2">
        <w:rPr>
          <w:rFonts w:asciiTheme="majorHAnsi" w:hAnsiTheme="majorHAnsi"/>
        </w:rPr>
        <w:t xml:space="preserve"> allows the welding arc to stabilise and start forming the weld root.</w:t>
      </w:r>
    </w:p>
    <w:p w14:paraId="0E1A34DC" w14:textId="028C83E3" w:rsidR="00D240D2" w:rsidRPr="00D240D2" w:rsidRDefault="00043063" w:rsidP="00DD2471">
      <w:pPr>
        <w:jc w:val="both"/>
        <w:rPr>
          <w:rFonts w:asciiTheme="majorHAnsi" w:hAnsiTheme="majorHAnsi"/>
        </w:rPr>
      </w:pPr>
      <w:r>
        <w:rPr>
          <w:rFonts w:asciiTheme="majorHAnsi" w:hAnsiTheme="majorHAnsi"/>
        </w:rPr>
        <w:t>Measured by a</w:t>
      </w:r>
      <w:r w:rsidR="00D240D2" w:rsidRPr="00D240D2">
        <w:rPr>
          <w:rFonts w:asciiTheme="majorHAnsi" w:hAnsiTheme="majorHAnsi"/>
        </w:rPr>
        <w:t xml:space="preserve"> Weld Purge Monitor®</w:t>
      </w:r>
      <w:r>
        <w:rPr>
          <w:rFonts w:asciiTheme="majorHAnsi" w:hAnsiTheme="majorHAnsi"/>
        </w:rPr>
        <w:t>,</w:t>
      </w:r>
      <w:r w:rsidR="00D240D2" w:rsidRPr="00D240D2">
        <w:rPr>
          <w:rFonts w:asciiTheme="majorHAnsi" w:hAnsiTheme="majorHAnsi"/>
        </w:rPr>
        <w:t xml:space="preserve"> </w:t>
      </w:r>
      <w:r w:rsidR="00DD2471">
        <w:rPr>
          <w:rFonts w:asciiTheme="majorHAnsi" w:hAnsiTheme="majorHAnsi"/>
        </w:rPr>
        <w:t xml:space="preserve">all contaminating oxygen below 100 parts per million (ppm) </w:t>
      </w:r>
      <w:r w:rsidR="00FF66E6">
        <w:rPr>
          <w:rFonts w:asciiTheme="majorHAnsi" w:hAnsiTheme="majorHAnsi"/>
        </w:rPr>
        <w:t>is</w:t>
      </w:r>
      <w:r w:rsidR="00D240D2" w:rsidRPr="00D240D2">
        <w:rPr>
          <w:rFonts w:asciiTheme="majorHAnsi" w:hAnsiTheme="majorHAnsi"/>
        </w:rPr>
        <w:t xml:space="preserve"> removed and the stainless steel weld root </w:t>
      </w:r>
      <w:r w:rsidR="00FF66E6">
        <w:rPr>
          <w:rFonts w:asciiTheme="majorHAnsi" w:hAnsiTheme="majorHAnsi"/>
        </w:rPr>
        <w:t xml:space="preserve">is </w:t>
      </w:r>
      <w:r w:rsidR="00D240D2" w:rsidRPr="00D240D2">
        <w:rPr>
          <w:rFonts w:asciiTheme="majorHAnsi" w:hAnsiTheme="majorHAnsi"/>
        </w:rPr>
        <w:t xml:space="preserve">completed successfully, with the </w:t>
      </w:r>
      <w:r w:rsidR="00457668">
        <w:rPr>
          <w:rFonts w:asciiTheme="majorHAnsi" w:hAnsiTheme="majorHAnsi"/>
        </w:rPr>
        <w:t xml:space="preserve">molten </w:t>
      </w:r>
      <w:r w:rsidR="00D240D2" w:rsidRPr="00D240D2">
        <w:rPr>
          <w:rFonts w:asciiTheme="majorHAnsi" w:hAnsiTheme="majorHAnsi"/>
        </w:rPr>
        <w:t>metal b</w:t>
      </w:r>
      <w:r w:rsidR="00DD2471">
        <w:rPr>
          <w:rFonts w:asciiTheme="majorHAnsi" w:hAnsiTheme="majorHAnsi"/>
        </w:rPr>
        <w:t xml:space="preserve">eing cast onto the fibre glass </w:t>
      </w:r>
      <w:r w:rsidR="00457668">
        <w:rPr>
          <w:rFonts w:asciiTheme="majorHAnsi" w:hAnsiTheme="majorHAnsi"/>
        </w:rPr>
        <w:t>with</w:t>
      </w:r>
      <w:r w:rsidR="00DD2471">
        <w:rPr>
          <w:rFonts w:asciiTheme="majorHAnsi" w:hAnsiTheme="majorHAnsi"/>
        </w:rPr>
        <w:t xml:space="preserve"> </w:t>
      </w:r>
      <w:r w:rsidR="00D240D2" w:rsidRPr="00D240D2">
        <w:rPr>
          <w:rFonts w:asciiTheme="majorHAnsi" w:hAnsiTheme="majorHAnsi"/>
        </w:rPr>
        <w:t>excellent side wall fusion and underbead profile.</w:t>
      </w:r>
    </w:p>
    <w:p w14:paraId="757BA6FE" w14:textId="63AC4905" w:rsidR="00D240D2" w:rsidRDefault="00043063" w:rsidP="00D240D2">
      <w:pPr>
        <w:jc w:val="both"/>
        <w:rPr>
          <w:rFonts w:asciiTheme="majorHAnsi" w:hAnsiTheme="majorHAnsi"/>
        </w:rPr>
      </w:pPr>
      <w:r>
        <w:rPr>
          <w:rFonts w:asciiTheme="majorHAnsi" w:hAnsiTheme="majorHAnsi"/>
        </w:rPr>
        <w:t>The customer</w:t>
      </w:r>
      <w:r w:rsidR="00D240D2" w:rsidRPr="00D240D2">
        <w:rPr>
          <w:rFonts w:asciiTheme="majorHAnsi" w:hAnsiTheme="majorHAnsi"/>
        </w:rPr>
        <w:t xml:space="preserve"> </w:t>
      </w:r>
      <w:r>
        <w:rPr>
          <w:rFonts w:asciiTheme="majorHAnsi" w:hAnsiTheme="majorHAnsi"/>
        </w:rPr>
        <w:t>was</w:t>
      </w:r>
      <w:r w:rsidR="00D240D2" w:rsidRPr="00D240D2">
        <w:rPr>
          <w:rFonts w:asciiTheme="majorHAnsi" w:hAnsiTheme="majorHAnsi"/>
        </w:rPr>
        <w:t xml:space="preserve"> so enthusiastic with the clean</w:t>
      </w:r>
      <w:r w:rsidR="00DD2471">
        <w:rPr>
          <w:rFonts w:asciiTheme="majorHAnsi" w:hAnsiTheme="majorHAnsi"/>
        </w:rPr>
        <w:t xml:space="preserve">, </w:t>
      </w:r>
      <w:r w:rsidR="00457668">
        <w:rPr>
          <w:rFonts w:asciiTheme="majorHAnsi" w:hAnsiTheme="majorHAnsi"/>
        </w:rPr>
        <w:t xml:space="preserve">metallurgically sound, </w:t>
      </w:r>
      <w:r w:rsidR="00DD2471">
        <w:rPr>
          <w:rFonts w:asciiTheme="majorHAnsi" w:hAnsiTheme="majorHAnsi"/>
        </w:rPr>
        <w:t>non-</w:t>
      </w:r>
      <w:r w:rsidR="00D240D2" w:rsidRPr="00D240D2">
        <w:rPr>
          <w:rFonts w:asciiTheme="majorHAnsi" w:hAnsiTheme="majorHAnsi"/>
        </w:rPr>
        <w:t>ox</w:t>
      </w:r>
      <w:r>
        <w:rPr>
          <w:rFonts w:asciiTheme="majorHAnsi" w:hAnsiTheme="majorHAnsi"/>
        </w:rPr>
        <w:t>idised weld</w:t>
      </w:r>
      <w:r w:rsidR="00DD2471">
        <w:rPr>
          <w:rFonts w:asciiTheme="majorHAnsi" w:hAnsiTheme="majorHAnsi"/>
        </w:rPr>
        <w:t xml:space="preserve"> that they placed a</w:t>
      </w:r>
      <w:r w:rsidR="00D240D2" w:rsidRPr="00D240D2">
        <w:rPr>
          <w:rFonts w:asciiTheme="majorHAnsi" w:hAnsiTheme="majorHAnsi"/>
        </w:rPr>
        <w:t xml:space="preserve"> large order </w:t>
      </w:r>
      <w:r w:rsidR="00DD2471">
        <w:rPr>
          <w:rFonts w:asciiTheme="majorHAnsi" w:hAnsiTheme="majorHAnsi"/>
        </w:rPr>
        <w:t>for HFT®’s Weld Backing Tape™</w:t>
      </w:r>
      <w:r w:rsidR="00D240D2" w:rsidRPr="00D240D2">
        <w:rPr>
          <w:rFonts w:asciiTheme="majorHAnsi" w:hAnsiTheme="majorHAnsi"/>
        </w:rPr>
        <w:t xml:space="preserve"> </w:t>
      </w:r>
      <w:r w:rsidR="00DD2471">
        <w:rPr>
          <w:rFonts w:asciiTheme="majorHAnsi" w:hAnsiTheme="majorHAnsi"/>
        </w:rPr>
        <w:t xml:space="preserve">for immediate delivery. </w:t>
      </w:r>
      <w:r w:rsidR="00D240D2" w:rsidRPr="00D240D2">
        <w:rPr>
          <w:rFonts w:asciiTheme="majorHAnsi" w:hAnsiTheme="majorHAnsi"/>
        </w:rPr>
        <w:t>Fortunately</w:t>
      </w:r>
      <w:r w:rsidR="00DD2471">
        <w:rPr>
          <w:rFonts w:asciiTheme="majorHAnsi" w:hAnsiTheme="majorHAnsi"/>
        </w:rPr>
        <w:t>, the local D</w:t>
      </w:r>
      <w:r w:rsidR="00344258">
        <w:rPr>
          <w:rFonts w:asciiTheme="majorHAnsi" w:hAnsiTheme="majorHAnsi"/>
        </w:rPr>
        <w:t xml:space="preserve">istributor had sufficient stock levels, were </w:t>
      </w:r>
      <w:r w:rsidR="00D240D2" w:rsidRPr="00D240D2">
        <w:rPr>
          <w:rFonts w:asciiTheme="majorHAnsi" w:hAnsiTheme="majorHAnsi"/>
        </w:rPr>
        <w:t>able to accommodate their wishes within hours and have them welding the same day.</w:t>
      </w:r>
    </w:p>
    <w:p w14:paraId="660DB506" w14:textId="46043690" w:rsidR="00C65990" w:rsidRPr="00C65990" w:rsidRDefault="00C65990" w:rsidP="00C65990">
      <w:pPr>
        <w:rPr>
          <w:rFonts w:asciiTheme="majorHAnsi" w:hAnsiTheme="majorHAnsi"/>
        </w:rPr>
      </w:pPr>
      <w:r w:rsidRPr="00C65990">
        <w:rPr>
          <w:rFonts w:asciiTheme="majorHAnsi" w:hAnsiTheme="majorHAnsi"/>
        </w:rPr>
        <w:t xml:space="preserve">Weld Backing Tape™ demonstration video can be viewed at: </w:t>
      </w:r>
      <w:r w:rsidRPr="00C65990">
        <w:rPr>
          <w:rFonts w:asciiTheme="majorHAnsi" w:hAnsiTheme="majorHAnsi" w:cs="Verdana"/>
          <w:color w:val="0000E9"/>
          <w:u w:val="single" w:color="0000E9"/>
        </w:rPr>
        <w:t>https://youtu.be/F6amA6rX2og</w:t>
      </w:r>
    </w:p>
    <w:p w14:paraId="121E3AC9" w14:textId="23C25017" w:rsidR="00726193" w:rsidRPr="00D240D2" w:rsidRDefault="004513E4" w:rsidP="00D240D2">
      <w:pPr>
        <w:jc w:val="both"/>
        <w:rPr>
          <w:rFonts w:asciiTheme="majorHAnsi" w:hAnsiTheme="majorHAnsi"/>
        </w:rPr>
      </w:pPr>
      <w:r w:rsidRPr="00D240D2">
        <w:rPr>
          <w:rFonts w:asciiTheme="majorHAnsi" w:hAnsiTheme="majorHAnsi"/>
        </w:rPr>
        <w:lastRenderedPageBreak/>
        <w:t xml:space="preserve">Huntingdon Fusion Techniques HFT® have a Worldwide Exclusive Distributor network, which can be found at </w:t>
      </w:r>
      <w:hyperlink r:id="rId6" w:history="1">
        <w:r w:rsidRPr="00D240D2">
          <w:rPr>
            <w:rFonts w:asciiTheme="majorHAnsi" w:hAnsiTheme="majorHAnsi"/>
          </w:rPr>
          <w:t>www.huntingdonfusion.com</w:t>
        </w:r>
      </w:hyperlink>
      <w:r w:rsidRPr="00D240D2">
        <w:rPr>
          <w:rFonts w:asciiTheme="majorHAnsi" w:hAnsiTheme="majorHAnsi"/>
        </w:rPr>
        <w:t xml:space="preserve">. </w:t>
      </w:r>
    </w:p>
    <w:p w14:paraId="17130595" w14:textId="77777777" w:rsidR="003C3821" w:rsidRPr="009A787D" w:rsidRDefault="003C3821" w:rsidP="009A787D">
      <w:pPr>
        <w:pStyle w:val="NoSpacing"/>
        <w:jc w:val="both"/>
        <w:rPr>
          <w:rFonts w:ascii="Calibri" w:hAnsi="Calibri"/>
        </w:rPr>
      </w:pPr>
    </w:p>
    <w:p w14:paraId="23E5680B" w14:textId="77777777" w:rsidR="004513E4" w:rsidRPr="009A787D" w:rsidRDefault="004513E4" w:rsidP="009A787D">
      <w:pPr>
        <w:pStyle w:val="NoSpacing"/>
        <w:rPr>
          <w:rFonts w:ascii="Calibri" w:hAnsi="Calibri"/>
        </w:rPr>
      </w:pPr>
      <w:r w:rsidRPr="009A787D">
        <w:rPr>
          <w:rFonts w:ascii="Calibri" w:hAnsi="Calibri"/>
        </w:rPr>
        <w:t>Ends</w:t>
      </w:r>
    </w:p>
    <w:p w14:paraId="32D52A51" w14:textId="77777777" w:rsidR="004513E4" w:rsidRPr="009A787D" w:rsidRDefault="004513E4" w:rsidP="009A787D">
      <w:pPr>
        <w:pStyle w:val="NoSpacing"/>
        <w:rPr>
          <w:rFonts w:ascii="Calibri" w:hAnsi="Calibri"/>
        </w:rPr>
      </w:pPr>
    </w:p>
    <w:p w14:paraId="36C5215F" w14:textId="77777777" w:rsidR="004513E4" w:rsidRPr="009A787D" w:rsidRDefault="004513E4" w:rsidP="009A787D">
      <w:pPr>
        <w:pStyle w:val="NoSpacing"/>
        <w:rPr>
          <w:rFonts w:ascii="Calibri" w:hAnsi="Calibri"/>
        </w:rPr>
      </w:pPr>
      <w:r w:rsidRPr="009A787D">
        <w:rPr>
          <w:rFonts w:ascii="Calibri" w:hAnsi="Calibri"/>
        </w:rPr>
        <w:t xml:space="preserve">For further information, please contact: </w:t>
      </w:r>
      <w:r w:rsidRPr="009A787D">
        <w:rPr>
          <w:rFonts w:ascii="Calibri" w:hAnsi="Calibri"/>
        </w:rPr>
        <w:br/>
        <w:t>Michaela Reay, Marketing Associate</w:t>
      </w:r>
      <w:r w:rsidRPr="009A787D">
        <w:rPr>
          <w:rFonts w:ascii="Calibri" w:hAnsi="Calibri"/>
        </w:rPr>
        <w:br/>
        <w:t>Huntingdon Fusion Techniques HFT®</w:t>
      </w:r>
      <w:r w:rsidRPr="009A787D">
        <w:rPr>
          <w:rFonts w:ascii="Calibri" w:hAnsi="Calibri"/>
        </w:rPr>
        <w:br/>
        <w:t>+44 (0) 1554 836836</w:t>
      </w:r>
      <w:r w:rsidRPr="009A787D">
        <w:rPr>
          <w:rFonts w:ascii="Calibri" w:hAnsi="Calibri"/>
        </w:rPr>
        <w:br/>
        <w:t>Press: michaelareay@huntingdonfusion.com</w:t>
      </w:r>
      <w:r w:rsidRPr="009A787D">
        <w:rPr>
          <w:rFonts w:ascii="Calibri" w:hAnsi="Calibri"/>
        </w:rPr>
        <w:br/>
        <w:t>Sales: hft@huntingdonfusion.com</w:t>
      </w:r>
      <w:r w:rsidRPr="009A787D">
        <w:rPr>
          <w:rFonts w:ascii="Calibri" w:hAnsi="Calibri"/>
        </w:rPr>
        <w:br/>
      </w:r>
      <w:hyperlink r:id="rId7" w:history="1">
        <w:r w:rsidRPr="009A787D">
          <w:rPr>
            <w:rStyle w:val="Hyperlink"/>
            <w:rFonts w:ascii="Calibri" w:hAnsi="Calibri"/>
          </w:rPr>
          <w:t>www.huntingdonfusion.com</w:t>
        </w:r>
      </w:hyperlink>
    </w:p>
    <w:p w14:paraId="439DF8FA" w14:textId="77777777" w:rsidR="004513E4" w:rsidRPr="009A787D" w:rsidRDefault="004513E4" w:rsidP="009A787D">
      <w:pPr>
        <w:pStyle w:val="NoSpacing"/>
        <w:rPr>
          <w:rFonts w:ascii="Calibri" w:hAnsi="Calibri"/>
        </w:rPr>
      </w:pPr>
    </w:p>
    <w:p w14:paraId="1E6562E4" w14:textId="77777777" w:rsidR="004513E4" w:rsidRPr="009A787D" w:rsidRDefault="004513E4" w:rsidP="009A787D">
      <w:pPr>
        <w:pStyle w:val="NoSpacing"/>
        <w:rPr>
          <w:rFonts w:ascii="Calibri" w:hAnsi="Calibri"/>
        </w:rPr>
      </w:pPr>
      <w:r w:rsidRPr="009A787D">
        <w:rPr>
          <w:rFonts w:ascii="Calibri" w:hAnsi="Calibri"/>
        </w:rPr>
        <w:t xml:space="preserve">Notes to Editors: </w:t>
      </w:r>
    </w:p>
    <w:p w14:paraId="328F9707" w14:textId="77777777" w:rsidR="004513E4" w:rsidRPr="009A787D" w:rsidRDefault="004513E4" w:rsidP="009A787D">
      <w:pPr>
        <w:pStyle w:val="NoSpacing"/>
        <w:rPr>
          <w:rFonts w:ascii="Calibri" w:hAnsi="Calibri"/>
        </w:rPr>
      </w:pPr>
    </w:p>
    <w:p w14:paraId="49A1A4FC" w14:textId="77777777" w:rsidR="004513E4" w:rsidRPr="009A787D" w:rsidRDefault="004513E4" w:rsidP="009A787D">
      <w:pPr>
        <w:pStyle w:val="NoSpacing"/>
        <w:rPr>
          <w:rFonts w:ascii="Calibri" w:hAnsi="Calibri" w:cs="Verdana"/>
        </w:rPr>
      </w:pPr>
      <w:r w:rsidRPr="009A787D">
        <w:rPr>
          <w:rFonts w:ascii="Calibri" w:hAnsi="Calibri" w:cs="Verdana"/>
        </w:rPr>
        <w:t>Huntingdon Fusion Techniques HFT® are Weld Purging Innovators, Designers and Manufacturers with offices located globally.</w:t>
      </w:r>
    </w:p>
    <w:p w14:paraId="59432F49" w14:textId="77777777" w:rsidR="004513E4" w:rsidRPr="009A787D" w:rsidRDefault="004513E4" w:rsidP="009A787D">
      <w:pPr>
        <w:pStyle w:val="NoSpacing"/>
        <w:rPr>
          <w:rFonts w:ascii="Calibri" w:hAnsi="Calibri" w:cs="Verdana"/>
        </w:rPr>
      </w:pPr>
    </w:p>
    <w:p w14:paraId="0179F843" w14:textId="77777777" w:rsidR="004513E4" w:rsidRPr="009A787D" w:rsidRDefault="004513E4" w:rsidP="009A787D">
      <w:pPr>
        <w:pStyle w:val="NoSpacing"/>
        <w:rPr>
          <w:rFonts w:ascii="Calibri" w:hAnsi="Calibri" w:cs="Verdana"/>
        </w:rPr>
      </w:pPr>
      <w:r w:rsidRPr="009A787D">
        <w:rPr>
          <w:rFonts w:ascii="Calibri" w:hAnsi="Calibri" w:cs="Verdana"/>
        </w:rPr>
        <w:t xml:space="preserve">Huntingdon Fusion Techniques HFT® invented the ‘Weld Purge Monitor®’ in 1975 and own all international intellectual property rights and registered trademarks.   </w:t>
      </w:r>
    </w:p>
    <w:p w14:paraId="3F35D5AB" w14:textId="77777777" w:rsidR="004513E4" w:rsidRPr="009A787D" w:rsidRDefault="004513E4" w:rsidP="009A787D">
      <w:pPr>
        <w:pStyle w:val="NoSpacing"/>
        <w:rPr>
          <w:rFonts w:ascii="Calibri" w:hAnsi="Calibri"/>
        </w:rPr>
      </w:pPr>
    </w:p>
    <w:p w14:paraId="0F52C4DC" w14:textId="77777777" w:rsidR="004513E4" w:rsidRPr="009A787D" w:rsidRDefault="004513E4" w:rsidP="009A787D">
      <w:pPr>
        <w:pStyle w:val="NoSpacing"/>
        <w:rPr>
          <w:rFonts w:ascii="Calibri" w:hAnsi="Calibri"/>
        </w:rPr>
      </w:pPr>
      <w:r w:rsidRPr="009A787D">
        <w:rPr>
          <w:rFonts w:ascii="Calibri" w:hAnsi="Calibri"/>
        </w:rPr>
        <w:t xml:space="preserve">Weld purging is the act of removing, from the vicinity of the joint, oxygen, water vapour and any other gases or vapours that might be harmful to a welding joint. Such gases may combine with the metal to form undesirable compounds that may reduce corrosion resistance or may be instrumental in creating cracks or other structural defects in metals. </w:t>
      </w:r>
    </w:p>
    <w:p w14:paraId="7556F2A7" w14:textId="77777777" w:rsidR="004513E4" w:rsidRPr="009A787D" w:rsidRDefault="004513E4" w:rsidP="009A787D">
      <w:pPr>
        <w:ind w:left="720" w:hanging="720"/>
        <w:jc w:val="both"/>
        <w:rPr>
          <w:rFonts w:ascii="Calibri" w:hAnsi="Calibri"/>
        </w:rPr>
      </w:pPr>
    </w:p>
    <w:p w14:paraId="23A7DC7E" w14:textId="77777777" w:rsidR="004513E4" w:rsidRPr="009A787D" w:rsidRDefault="004513E4" w:rsidP="009A787D">
      <w:pPr>
        <w:jc w:val="both"/>
        <w:rPr>
          <w:rFonts w:ascii="Calibri" w:hAnsi="Calibri"/>
        </w:rPr>
      </w:pPr>
    </w:p>
    <w:p w14:paraId="00AA49C3" w14:textId="564D867E" w:rsidR="00BD7FE0" w:rsidRPr="009A787D" w:rsidRDefault="00BD7FE0" w:rsidP="009A787D">
      <w:pPr>
        <w:jc w:val="both"/>
        <w:rPr>
          <w:rFonts w:ascii="Calibri" w:hAnsi="Calibri"/>
          <w:b/>
        </w:rPr>
      </w:pPr>
    </w:p>
    <w:p w14:paraId="247797FF" w14:textId="77777777" w:rsidR="00844D36" w:rsidRPr="009A787D" w:rsidRDefault="00844D36" w:rsidP="009A787D">
      <w:pPr>
        <w:rPr>
          <w:rFonts w:ascii="Calibri" w:hAnsi="Calibri"/>
        </w:rPr>
      </w:pPr>
    </w:p>
    <w:sectPr w:rsidR="00844D36" w:rsidRPr="009A787D" w:rsidSect="007617FF">
      <w:headerReference w:type="default" r:id="rId8"/>
      <w:pgSz w:w="11900" w:h="16840"/>
      <w:pgMar w:top="1135"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ABB10" w14:textId="77777777" w:rsidR="00386C9F" w:rsidRDefault="00386C9F" w:rsidP="00600377">
      <w:pPr>
        <w:spacing w:after="0"/>
      </w:pPr>
      <w:r>
        <w:separator/>
      </w:r>
    </w:p>
  </w:endnote>
  <w:endnote w:type="continuationSeparator" w:id="0">
    <w:p w14:paraId="6F925332" w14:textId="77777777" w:rsidR="00386C9F" w:rsidRDefault="00386C9F" w:rsidP="006003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2523D" w14:textId="77777777" w:rsidR="00386C9F" w:rsidRDefault="00386C9F" w:rsidP="00600377">
      <w:pPr>
        <w:spacing w:after="0"/>
      </w:pPr>
      <w:r>
        <w:separator/>
      </w:r>
    </w:p>
  </w:footnote>
  <w:footnote w:type="continuationSeparator" w:id="0">
    <w:p w14:paraId="706E5CC6" w14:textId="77777777" w:rsidR="00386C9F" w:rsidRDefault="00386C9F" w:rsidP="0060037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0E43D" w14:textId="77777777" w:rsidR="00DD2471" w:rsidRPr="00C7594F" w:rsidRDefault="00DD2471" w:rsidP="00600377">
    <w:pPr>
      <w:pStyle w:val="Header"/>
      <w:jc w:val="center"/>
      <w:rPr>
        <w:rFonts w:ascii="Verdana" w:hAnsi="Verdana"/>
        <w:b/>
        <w:sz w:val="36"/>
      </w:rPr>
    </w:pPr>
  </w:p>
  <w:p w14:paraId="25C09802" w14:textId="77777777" w:rsidR="00DD2471" w:rsidRDefault="00DD2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FF"/>
    <w:rsid w:val="00006180"/>
    <w:rsid w:val="00043063"/>
    <w:rsid w:val="000964D0"/>
    <w:rsid w:val="000C6E98"/>
    <w:rsid w:val="00184EE8"/>
    <w:rsid w:val="00200AFF"/>
    <w:rsid w:val="003166F9"/>
    <w:rsid w:val="00342816"/>
    <w:rsid w:val="00344258"/>
    <w:rsid w:val="00360356"/>
    <w:rsid w:val="00373290"/>
    <w:rsid w:val="003810C4"/>
    <w:rsid w:val="00386C9F"/>
    <w:rsid w:val="003A0BB2"/>
    <w:rsid w:val="003A1782"/>
    <w:rsid w:val="003C3821"/>
    <w:rsid w:val="00440DF6"/>
    <w:rsid w:val="004513E4"/>
    <w:rsid w:val="00457668"/>
    <w:rsid w:val="004C0E0B"/>
    <w:rsid w:val="004D05E2"/>
    <w:rsid w:val="004D17E7"/>
    <w:rsid w:val="0057295D"/>
    <w:rsid w:val="005A17B4"/>
    <w:rsid w:val="00600377"/>
    <w:rsid w:val="00636E41"/>
    <w:rsid w:val="006C33DE"/>
    <w:rsid w:val="006E662A"/>
    <w:rsid w:val="006F1356"/>
    <w:rsid w:val="00726193"/>
    <w:rsid w:val="00734E64"/>
    <w:rsid w:val="007617FF"/>
    <w:rsid w:val="00771177"/>
    <w:rsid w:val="007D26D5"/>
    <w:rsid w:val="00807AEE"/>
    <w:rsid w:val="0082793B"/>
    <w:rsid w:val="00844D36"/>
    <w:rsid w:val="008702A6"/>
    <w:rsid w:val="00890388"/>
    <w:rsid w:val="008B4E56"/>
    <w:rsid w:val="00944A5C"/>
    <w:rsid w:val="009A787D"/>
    <w:rsid w:val="00A02D0D"/>
    <w:rsid w:val="00AB3E77"/>
    <w:rsid w:val="00AC3267"/>
    <w:rsid w:val="00BD7FE0"/>
    <w:rsid w:val="00BF4A72"/>
    <w:rsid w:val="00C05E5E"/>
    <w:rsid w:val="00C65990"/>
    <w:rsid w:val="00C82522"/>
    <w:rsid w:val="00CF3EC8"/>
    <w:rsid w:val="00D240D2"/>
    <w:rsid w:val="00D31F31"/>
    <w:rsid w:val="00D32B8F"/>
    <w:rsid w:val="00D463F8"/>
    <w:rsid w:val="00DD2471"/>
    <w:rsid w:val="00E91AF0"/>
    <w:rsid w:val="00F56B5E"/>
    <w:rsid w:val="00F75B30"/>
    <w:rsid w:val="00F86C56"/>
    <w:rsid w:val="00FF66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395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617FF"/>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600377"/>
    <w:pPr>
      <w:tabs>
        <w:tab w:val="center" w:pos="4320"/>
        <w:tab w:val="right" w:pos="8640"/>
      </w:tabs>
      <w:spacing w:after="0"/>
    </w:pPr>
  </w:style>
  <w:style w:type="character" w:customStyle="1" w:styleId="HeaderChar">
    <w:name w:val="Header Char"/>
    <w:basedOn w:val="DefaultParagraphFont"/>
    <w:link w:val="Header"/>
    <w:uiPriority w:val="99"/>
    <w:rsid w:val="00600377"/>
  </w:style>
  <w:style w:type="paragraph" w:styleId="Footer">
    <w:name w:val="footer"/>
    <w:basedOn w:val="Normal"/>
    <w:link w:val="FooterChar"/>
    <w:uiPriority w:val="99"/>
    <w:unhideWhenUsed/>
    <w:rsid w:val="00600377"/>
    <w:pPr>
      <w:tabs>
        <w:tab w:val="center" w:pos="4320"/>
        <w:tab w:val="right" w:pos="8640"/>
      </w:tabs>
      <w:spacing w:after="0"/>
    </w:pPr>
  </w:style>
  <w:style w:type="character" w:customStyle="1" w:styleId="FooterChar">
    <w:name w:val="Footer Char"/>
    <w:basedOn w:val="DefaultParagraphFont"/>
    <w:link w:val="Footer"/>
    <w:uiPriority w:val="99"/>
    <w:rsid w:val="00600377"/>
  </w:style>
  <w:style w:type="character" w:styleId="Hyperlink">
    <w:name w:val="Hyperlink"/>
    <w:basedOn w:val="DefaultParagraphFont"/>
    <w:uiPriority w:val="99"/>
    <w:unhideWhenUsed/>
    <w:rsid w:val="00BD7FE0"/>
    <w:rPr>
      <w:color w:val="0000FF" w:themeColor="hyperlink"/>
      <w:u w:val="single"/>
    </w:rPr>
  </w:style>
  <w:style w:type="paragraph" w:styleId="NoSpacing">
    <w:name w:val="No Spacing"/>
    <w:uiPriority w:val="1"/>
    <w:qFormat/>
    <w:rsid w:val="004513E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huntingdonfusion.com" TargetMode="External"/><Relationship Id="rId7" Type="http://schemas.openxmlformats.org/officeDocument/2006/relationships/hyperlink" Target="http://www.huntingdonfusion.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3033</Characters>
  <Application>Microsoft Macintosh Word</Application>
  <DocSecurity>0</DocSecurity>
  <Lines>25</Lines>
  <Paragraphs>7</Paragraphs>
  <ScaleCrop>false</ScaleCrop>
  <Company>HFT</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Priscilla Moroke</cp:lastModifiedBy>
  <cp:revision>2</cp:revision>
  <dcterms:created xsi:type="dcterms:W3CDTF">2016-07-19T09:28:00Z</dcterms:created>
  <dcterms:modified xsi:type="dcterms:W3CDTF">2016-07-19T09:28:00Z</dcterms:modified>
</cp:coreProperties>
</file>