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397" w:rsidRPr="00372397" w:rsidRDefault="00372397" w:rsidP="00372397">
      <w:pPr>
        <w:rPr>
          <w:rFonts w:ascii="Times" w:hAnsi="Times"/>
          <w:sz w:val="20"/>
          <w:szCs w:val="20"/>
        </w:rPr>
      </w:pPr>
      <w:r w:rsidRPr="00372397">
        <w:rPr>
          <w:rFonts w:ascii="Calibri" w:hAnsi="Calibri"/>
        </w:rPr>
        <w:br/>
      </w:r>
      <w:r w:rsidRPr="00372397">
        <w:rPr>
          <w:rFonts w:ascii="Calibri" w:hAnsi="Calibri"/>
          <w:b/>
          <w:color w:val="000090"/>
        </w:rPr>
        <w:br/>
      </w:r>
      <w:r w:rsidRPr="00372397">
        <w:rPr>
          <w:rFonts w:ascii="Times" w:hAnsi="Times"/>
        </w:rPr>
        <w:br/>
      </w:r>
      <w:r w:rsidRPr="00372397">
        <w:rPr>
          <w:rFonts w:ascii="Arial" w:hAnsi="Arial"/>
          <w:b/>
          <w:sz w:val="22"/>
          <w:szCs w:val="22"/>
        </w:rPr>
        <w:t>MEDIA RELEASE</w:t>
      </w:r>
      <w:r w:rsidRPr="00372397">
        <w:rPr>
          <w:rFonts w:ascii="Arial" w:hAnsi="Arial"/>
          <w:b/>
          <w:sz w:val="22"/>
          <w:szCs w:val="22"/>
        </w:rPr>
        <w:br/>
      </w:r>
      <w:r w:rsidRPr="00372397">
        <w:rPr>
          <w:rFonts w:ascii="Times" w:hAnsi="Times"/>
        </w:rPr>
        <w:br/>
      </w:r>
      <w:r w:rsidRPr="00372397">
        <w:rPr>
          <w:rFonts w:ascii="Arial" w:hAnsi="Arial"/>
          <w:b/>
          <w:sz w:val="22"/>
          <w:szCs w:val="22"/>
        </w:rPr>
        <w:br/>
      </w:r>
      <w:r w:rsidRPr="00372397">
        <w:rPr>
          <w:rFonts w:ascii="Times" w:hAnsi="Times"/>
        </w:rPr>
        <w:br/>
      </w:r>
      <w:r w:rsidRPr="00372397">
        <w:rPr>
          <w:rFonts w:ascii="Arial" w:hAnsi="Arial"/>
          <w:b/>
          <w:sz w:val="22"/>
          <w:szCs w:val="22"/>
        </w:rPr>
        <w:t>NAMWATER APPOINTS PRAGMA AFRICA AS ITS PHYSICAL ASSET MANAGEMENT PARTNER</w:t>
      </w:r>
      <w:r w:rsidRPr="00372397">
        <w:rPr>
          <w:rFonts w:ascii="Arial" w:hAnsi="Arial"/>
          <w:b/>
          <w:sz w:val="22"/>
          <w:szCs w:val="22"/>
        </w:rPr>
        <w:br/>
      </w:r>
      <w:r w:rsidRPr="00372397">
        <w:rPr>
          <w:rFonts w:ascii="Times" w:hAnsi="Times"/>
        </w:rPr>
        <w:br/>
      </w:r>
      <w:r w:rsidRPr="00372397">
        <w:rPr>
          <w:rFonts w:ascii="Arial" w:hAnsi="Arial"/>
          <w:color w:val="28264B"/>
          <w:sz w:val="20"/>
          <w:szCs w:val="20"/>
        </w:rPr>
        <w:br/>
      </w:r>
      <w:r w:rsidRPr="00372397">
        <w:rPr>
          <w:rFonts w:ascii="Times" w:hAnsi="Times"/>
        </w:rPr>
        <w:br/>
      </w:r>
      <w:r w:rsidRPr="00372397">
        <w:rPr>
          <w:rFonts w:ascii="Arial" w:hAnsi="Arial"/>
          <w:sz w:val="22"/>
          <w:szCs w:val="22"/>
        </w:rPr>
        <w:t>The</w:t>
      </w:r>
      <w:r w:rsidR="00976808">
        <w:rPr>
          <w:rFonts w:ascii="Arial" w:hAnsi="Arial"/>
          <w:sz w:val="22"/>
          <w:szCs w:val="22"/>
        </w:rPr>
        <w:t xml:space="preserve"> </w:t>
      </w:r>
      <w:r w:rsidRPr="00372397">
        <w:rPr>
          <w:rFonts w:ascii="Arial" w:hAnsi="Arial"/>
          <w:sz w:val="22"/>
          <w:szCs w:val="22"/>
        </w:rPr>
        <w:t>Namibia Water Corporation Ltd (</w:t>
      </w:r>
      <w:proofErr w:type="spellStart"/>
      <w:r w:rsidRPr="00372397">
        <w:rPr>
          <w:rFonts w:ascii="Arial" w:hAnsi="Arial"/>
          <w:sz w:val="22"/>
          <w:szCs w:val="22"/>
        </w:rPr>
        <w:t>NamWater</w:t>
      </w:r>
      <w:proofErr w:type="spellEnd"/>
      <w:r w:rsidRPr="00372397">
        <w:rPr>
          <w:rFonts w:ascii="Arial" w:hAnsi="Arial"/>
          <w:sz w:val="22"/>
          <w:szCs w:val="22"/>
        </w:rPr>
        <w:t xml:space="preserve">), a commercial entity that </w:t>
      </w:r>
      <w:proofErr w:type="spellStart"/>
      <w:r w:rsidRPr="00372397">
        <w:rPr>
          <w:rFonts w:ascii="Arial" w:hAnsi="Arial"/>
          <w:sz w:val="22"/>
          <w:szCs w:val="22"/>
        </w:rPr>
        <w:t>supplieswater</w:t>
      </w:r>
      <w:proofErr w:type="spellEnd"/>
      <w:r w:rsidRPr="00372397">
        <w:rPr>
          <w:rFonts w:ascii="Arial" w:hAnsi="Arial"/>
          <w:sz w:val="22"/>
          <w:szCs w:val="22"/>
        </w:rPr>
        <w:t xml:space="preserve"> in bulk to industries, municipalities and the Directorate of Rural Water Supply in the Ministry of Agriculture, Water and Forestry, has appointed </w:t>
      </w:r>
      <w:proofErr w:type="spellStart"/>
      <w:r w:rsidRPr="00372397">
        <w:rPr>
          <w:rFonts w:ascii="Arial" w:hAnsi="Arial"/>
          <w:sz w:val="22"/>
          <w:szCs w:val="22"/>
        </w:rPr>
        <w:t>Pragma</w:t>
      </w:r>
      <w:proofErr w:type="spellEnd"/>
      <w:r w:rsidRPr="00372397">
        <w:rPr>
          <w:rFonts w:ascii="Arial" w:hAnsi="Arial"/>
          <w:sz w:val="22"/>
          <w:szCs w:val="22"/>
        </w:rPr>
        <w:t xml:space="preserve"> Africa as its physical asset management partner for a high priority project to be delivered over the 2012/2013 period.</w:t>
      </w:r>
      <w:r w:rsidRPr="00372397">
        <w:rPr>
          <w:rFonts w:ascii="Arial" w:hAnsi="Arial"/>
          <w:sz w:val="22"/>
          <w:szCs w:val="22"/>
        </w:rPr>
        <w:br/>
      </w:r>
      <w:r w:rsidRPr="00372397">
        <w:rPr>
          <w:rFonts w:ascii="Times" w:hAnsi="Times"/>
        </w:rPr>
        <w:br/>
      </w:r>
      <w:r w:rsidRPr="00372397">
        <w:rPr>
          <w:rFonts w:ascii="Arial" w:hAnsi="Arial"/>
          <w:color w:val="28264B"/>
          <w:sz w:val="20"/>
          <w:szCs w:val="20"/>
        </w:rPr>
        <w:br/>
      </w:r>
      <w:r w:rsidRPr="00372397">
        <w:rPr>
          <w:rFonts w:ascii="Times" w:hAnsi="Times"/>
        </w:rPr>
        <w:br/>
      </w:r>
      <w:r w:rsidRPr="00372397">
        <w:rPr>
          <w:rFonts w:ascii="Arial" w:hAnsi="Arial"/>
          <w:sz w:val="22"/>
          <w:szCs w:val="22"/>
        </w:rPr>
        <w:t xml:space="preserve">Says Karl </w:t>
      </w:r>
      <w:proofErr w:type="spellStart"/>
      <w:r w:rsidRPr="00372397">
        <w:rPr>
          <w:rFonts w:ascii="Arial" w:hAnsi="Arial"/>
          <w:sz w:val="22"/>
          <w:szCs w:val="22"/>
        </w:rPr>
        <w:t>Nepgen</w:t>
      </w:r>
      <w:proofErr w:type="spellEnd"/>
      <w:r w:rsidRPr="00372397">
        <w:rPr>
          <w:rFonts w:ascii="Arial" w:hAnsi="Arial"/>
          <w:sz w:val="22"/>
          <w:szCs w:val="22"/>
        </w:rPr>
        <w:t xml:space="preserve">, Partner Consultant of </w:t>
      </w:r>
      <w:proofErr w:type="spellStart"/>
      <w:r w:rsidRPr="00372397">
        <w:rPr>
          <w:rFonts w:ascii="Arial" w:hAnsi="Arial"/>
          <w:sz w:val="22"/>
          <w:szCs w:val="22"/>
        </w:rPr>
        <w:t>Pragma</w:t>
      </w:r>
      <w:proofErr w:type="spellEnd"/>
      <w:r w:rsidRPr="00372397">
        <w:rPr>
          <w:rFonts w:ascii="Arial" w:hAnsi="Arial"/>
          <w:sz w:val="22"/>
          <w:szCs w:val="22"/>
        </w:rPr>
        <w:t xml:space="preserve">: “We won the contract by tender and will start with the ‘Development of Maintenance Management System for </w:t>
      </w:r>
      <w:proofErr w:type="spellStart"/>
      <w:r w:rsidRPr="00372397">
        <w:rPr>
          <w:rFonts w:ascii="Arial" w:hAnsi="Arial"/>
          <w:sz w:val="22"/>
          <w:szCs w:val="22"/>
        </w:rPr>
        <w:t>Namwater</w:t>
      </w:r>
      <w:proofErr w:type="spellEnd"/>
      <w:r w:rsidRPr="00372397">
        <w:rPr>
          <w:rFonts w:ascii="Arial" w:hAnsi="Arial"/>
          <w:sz w:val="22"/>
          <w:szCs w:val="22"/>
        </w:rPr>
        <w:t xml:space="preserve">’ project immediately. The project will be managed in three phases. Phase 1, also referred to as ‘Setting the Scene’, is due to kick-off this month (April) and </w:t>
      </w:r>
      <w:proofErr w:type="gramStart"/>
      <w:r w:rsidRPr="00372397">
        <w:rPr>
          <w:rFonts w:ascii="Arial" w:hAnsi="Arial"/>
          <w:sz w:val="22"/>
          <w:szCs w:val="22"/>
        </w:rPr>
        <w:t>is planned to be completed</w:t>
      </w:r>
      <w:proofErr w:type="gramEnd"/>
      <w:r w:rsidRPr="00372397">
        <w:rPr>
          <w:rFonts w:ascii="Arial" w:hAnsi="Arial"/>
          <w:sz w:val="22"/>
          <w:szCs w:val="22"/>
        </w:rPr>
        <w:t xml:space="preserve"> within four months. It will entail an assessment of </w:t>
      </w:r>
      <w:proofErr w:type="spellStart"/>
      <w:r w:rsidRPr="00372397">
        <w:rPr>
          <w:rFonts w:ascii="Arial" w:hAnsi="Arial"/>
          <w:sz w:val="22"/>
          <w:szCs w:val="22"/>
        </w:rPr>
        <w:t>Namwater’s</w:t>
      </w:r>
      <w:proofErr w:type="spellEnd"/>
      <w:r w:rsidRPr="00372397">
        <w:rPr>
          <w:rFonts w:ascii="Arial" w:hAnsi="Arial"/>
          <w:sz w:val="22"/>
          <w:szCs w:val="22"/>
        </w:rPr>
        <w:t xml:space="preserve"> Water Supply asset management maturity, using our proven Asset Management Improvement Plan (AMIP) framework and methodologies, followed by the development of the asset management charter consisting of policy, strategy and a master plan.</w:t>
      </w:r>
      <w:r w:rsidRPr="00372397">
        <w:rPr>
          <w:rFonts w:ascii="Arial" w:hAnsi="Arial"/>
          <w:sz w:val="22"/>
          <w:szCs w:val="22"/>
        </w:rPr>
        <w:br/>
      </w:r>
      <w:r w:rsidRPr="00372397">
        <w:rPr>
          <w:rFonts w:ascii="Times" w:hAnsi="Times"/>
        </w:rPr>
        <w:br/>
      </w:r>
      <w:r w:rsidRPr="00372397">
        <w:rPr>
          <w:rFonts w:ascii="Arial" w:hAnsi="Arial"/>
          <w:color w:val="28264B"/>
          <w:sz w:val="20"/>
          <w:szCs w:val="20"/>
        </w:rPr>
        <w:br/>
      </w:r>
      <w:r w:rsidRPr="00372397">
        <w:rPr>
          <w:rFonts w:ascii="Times" w:hAnsi="Times"/>
        </w:rPr>
        <w:br/>
      </w:r>
      <w:r w:rsidRPr="00372397">
        <w:rPr>
          <w:rFonts w:ascii="Arial" w:hAnsi="Arial"/>
          <w:sz w:val="22"/>
          <w:szCs w:val="22"/>
        </w:rPr>
        <w:t>“Following completion and acceptance of the first phase, Phase 2 (Developing the Maintenance Management System (MMS)) will focus on detailed reviewing and improvement of asset care activities, standards and procedures, as well as the critical evaluation and specification of an appropriate computerised maintenance management system from an IT point of view. The final phase (Implementing the MMS) will then round off the groundwork, with the development of detailed plans, schedules and budgets for the 2013-14 financial year. The overall outcome of the project will ensure that Namibia obtains optimal return on their investment to keep bulk water flowing from source to client.”</w:t>
      </w:r>
      <w:r w:rsidRPr="00372397">
        <w:rPr>
          <w:rFonts w:ascii="Arial" w:hAnsi="Arial"/>
          <w:sz w:val="22"/>
          <w:szCs w:val="22"/>
        </w:rPr>
        <w:br/>
      </w:r>
      <w:r w:rsidRPr="00372397">
        <w:rPr>
          <w:rFonts w:ascii="Times" w:hAnsi="Times"/>
        </w:rPr>
        <w:br/>
      </w:r>
      <w:r w:rsidRPr="00372397">
        <w:rPr>
          <w:rFonts w:ascii="Arial" w:hAnsi="Arial"/>
          <w:color w:val="28264B"/>
          <w:sz w:val="20"/>
          <w:szCs w:val="20"/>
        </w:rPr>
        <w:br/>
      </w:r>
      <w:r w:rsidRPr="00372397">
        <w:rPr>
          <w:rFonts w:ascii="Times" w:hAnsi="Times"/>
        </w:rPr>
        <w:br/>
      </w:r>
      <w:proofErr w:type="spellStart"/>
      <w:r w:rsidRPr="00372397">
        <w:rPr>
          <w:rFonts w:ascii="Arial" w:hAnsi="Arial"/>
          <w:sz w:val="22"/>
          <w:szCs w:val="22"/>
        </w:rPr>
        <w:t>Nepgen</w:t>
      </w:r>
      <w:proofErr w:type="spellEnd"/>
      <w:r w:rsidRPr="00372397">
        <w:rPr>
          <w:rFonts w:ascii="Arial" w:hAnsi="Arial"/>
          <w:sz w:val="22"/>
          <w:szCs w:val="22"/>
        </w:rPr>
        <w:t xml:space="preserve"> continues: “We have great expectations of this project, thanks in no small measure to an excellent Terms of Reference statement by the </w:t>
      </w:r>
      <w:proofErr w:type="spellStart"/>
      <w:r w:rsidRPr="00372397">
        <w:rPr>
          <w:rFonts w:ascii="Arial" w:hAnsi="Arial"/>
          <w:sz w:val="22"/>
          <w:szCs w:val="22"/>
        </w:rPr>
        <w:t>Namwater</w:t>
      </w:r>
      <w:proofErr w:type="spellEnd"/>
      <w:r w:rsidRPr="00372397">
        <w:rPr>
          <w:rFonts w:ascii="Arial" w:hAnsi="Arial"/>
          <w:sz w:val="22"/>
          <w:szCs w:val="22"/>
        </w:rPr>
        <w:t xml:space="preserve"> team, whereby they wisely view the maintenance management system in it’s larger context of people, processes, technology and data.”</w:t>
      </w:r>
      <w:r w:rsidRPr="00372397">
        <w:rPr>
          <w:rFonts w:ascii="Arial" w:hAnsi="Arial"/>
          <w:sz w:val="22"/>
          <w:szCs w:val="22"/>
        </w:rPr>
        <w:br/>
      </w:r>
      <w:r w:rsidRPr="00372397">
        <w:rPr>
          <w:rFonts w:ascii="Times" w:hAnsi="Times"/>
        </w:rPr>
        <w:br/>
      </w:r>
      <w:r w:rsidRPr="00372397">
        <w:rPr>
          <w:rFonts w:ascii="Arial" w:hAnsi="Arial"/>
          <w:color w:val="28264B"/>
          <w:sz w:val="20"/>
          <w:szCs w:val="20"/>
        </w:rPr>
        <w:br/>
      </w:r>
      <w:r w:rsidRPr="00372397">
        <w:rPr>
          <w:rFonts w:ascii="Times" w:hAnsi="Times"/>
        </w:rPr>
        <w:br/>
      </w:r>
      <w:proofErr w:type="spellStart"/>
      <w:r w:rsidRPr="00372397">
        <w:rPr>
          <w:rFonts w:ascii="Arial" w:hAnsi="Arial"/>
          <w:sz w:val="22"/>
          <w:szCs w:val="22"/>
        </w:rPr>
        <w:t>Pragma</w:t>
      </w:r>
      <w:proofErr w:type="spellEnd"/>
      <w:r w:rsidRPr="00372397">
        <w:rPr>
          <w:rFonts w:ascii="Arial" w:hAnsi="Arial"/>
          <w:sz w:val="22"/>
          <w:szCs w:val="22"/>
        </w:rPr>
        <w:t xml:space="preserve"> will be partnering with Aurecon on the delivery of this project. “The project partnership will ensure that </w:t>
      </w:r>
      <w:proofErr w:type="spellStart"/>
      <w:r w:rsidRPr="00372397">
        <w:rPr>
          <w:rFonts w:ascii="Arial" w:hAnsi="Arial"/>
          <w:sz w:val="22"/>
          <w:szCs w:val="22"/>
        </w:rPr>
        <w:t>Namwater</w:t>
      </w:r>
      <w:proofErr w:type="spellEnd"/>
      <w:r w:rsidRPr="00372397">
        <w:rPr>
          <w:rFonts w:ascii="Arial" w:hAnsi="Arial"/>
          <w:sz w:val="22"/>
          <w:szCs w:val="22"/>
        </w:rPr>
        <w:t xml:space="preserve"> receives the best of both physical asset management processes, as well as the relevant civil engineering specialist services,” concludes </w:t>
      </w:r>
      <w:proofErr w:type="spellStart"/>
      <w:r w:rsidRPr="00372397">
        <w:rPr>
          <w:rFonts w:ascii="Arial" w:hAnsi="Arial"/>
          <w:sz w:val="22"/>
          <w:szCs w:val="22"/>
        </w:rPr>
        <w:t>Nepgen</w:t>
      </w:r>
      <w:proofErr w:type="spellEnd"/>
      <w:r w:rsidRPr="00372397">
        <w:rPr>
          <w:rFonts w:ascii="Arial" w:hAnsi="Arial"/>
          <w:sz w:val="22"/>
          <w:szCs w:val="22"/>
        </w:rPr>
        <w:t>.</w:t>
      </w:r>
      <w:r w:rsidRPr="00372397">
        <w:rPr>
          <w:rFonts w:ascii="Arial" w:hAnsi="Arial"/>
          <w:sz w:val="22"/>
          <w:szCs w:val="22"/>
        </w:rPr>
        <w:br/>
      </w:r>
      <w:r w:rsidRPr="00372397">
        <w:rPr>
          <w:rFonts w:ascii="Times" w:hAnsi="Times"/>
        </w:rPr>
        <w:br/>
      </w:r>
      <w:r w:rsidRPr="00372397">
        <w:rPr>
          <w:rFonts w:ascii="Arial" w:hAnsi="Arial"/>
          <w:color w:val="28264B"/>
          <w:sz w:val="20"/>
          <w:szCs w:val="20"/>
        </w:rPr>
        <w:br/>
      </w:r>
      <w:r w:rsidRPr="00372397">
        <w:rPr>
          <w:rFonts w:ascii="Arial" w:hAnsi="Arial"/>
          <w:sz w:val="22"/>
          <w:szCs w:val="22"/>
        </w:rPr>
        <w:t>Ends</w:t>
      </w:r>
      <w:r w:rsidRPr="00372397">
        <w:rPr>
          <w:rFonts w:ascii="Arial" w:hAnsi="Arial"/>
          <w:sz w:val="22"/>
          <w:szCs w:val="22"/>
        </w:rPr>
        <w:br/>
      </w:r>
      <w:r w:rsidRPr="00372397">
        <w:rPr>
          <w:rFonts w:ascii="Times" w:hAnsi="Times"/>
        </w:rPr>
        <w:br/>
        <w:t xml:space="preserve">Gina Ten </w:t>
      </w:r>
      <w:proofErr w:type="spellStart"/>
      <w:r w:rsidRPr="00372397">
        <w:rPr>
          <w:rFonts w:ascii="Times" w:hAnsi="Times"/>
        </w:rPr>
        <w:t>Zeldam</w:t>
      </w:r>
      <w:proofErr w:type="spellEnd"/>
      <w:r w:rsidRPr="00372397">
        <w:rPr>
          <w:rFonts w:ascii="Times" w:hAnsi="Times"/>
        </w:rPr>
        <w:t xml:space="preserve"> </w:t>
      </w:r>
      <w:proofErr w:type="spellStart"/>
      <w:r w:rsidRPr="00372397">
        <w:rPr>
          <w:rFonts w:ascii="Times" w:hAnsi="Times"/>
        </w:rPr>
        <w:t>Ganswyk</w:t>
      </w:r>
      <w:proofErr w:type="spellEnd"/>
      <w:r w:rsidRPr="00372397">
        <w:rPr>
          <w:rFonts w:ascii="Times" w:hAnsi="Times"/>
        </w:rPr>
        <w:br/>
        <w:t>Purple Pine PR &amp; Events</w:t>
      </w:r>
      <w:r w:rsidRPr="00372397">
        <w:rPr>
          <w:rFonts w:ascii="Times" w:hAnsi="Times"/>
        </w:rPr>
        <w:br/>
        <w:t>Tel: 021 914 6388 / 082 578 5010</w:t>
      </w:r>
    </w:p>
    <w:p w:rsidR="00976808" w:rsidRDefault="00976808"/>
    <w:sectPr w:rsidR="00976808" w:rsidSect="00976808">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72397"/>
    <w:rsid w:val="00372397"/>
    <w:rsid w:val="00486F14"/>
    <w:rsid w:val="006238E5"/>
    <w:rsid w:val="00976808"/>
  </w:rsids>
  <m:mathPr>
    <m:mathFont m:val="Garamon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3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2146197274">
      <w:bodyDiv w:val="1"/>
      <w:marLeft w:val="0"/>
      <w:marRight w:val="0"/>
      <w:marTop w:val="0"/>
      <w:marBottom w:val="0"/>
      <w:divBdr>
        <w:top w:val="none" w:sz="0" w:space="0" w:color="auto"/>
        <w:left w:val="none" w:sz="0" w:space="0" w:color="auto"/>
        <w:bottom w:val="none" w:sz="0" w:space="0" w:color="auto"/>
        <w:right w:val="none" w:sz="0" w:space="0" w:color="auto"/>
      </w:divBdr>
      <w:divsChild>
        <w:div w:id="1621645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352</Words>
  <Characters>2008</Characters>
  <Application>Microsoft Macintosh Word</Application>
  <DocSecurity>0</DocSecurity>
  <Lines>16</Lines>
  <Paragraphs>4</Paragraphs>
  <ScaleCrop>false</ScaleCrop>
  <Company>creamer media</Company>
  <LinksUpToDate>false</LinksUpToDate>
  <CharactersWithSpaces>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zandile mavuso</dc:creator>
  <cp:keywords/>
  <cp:lastModifiedBy>zandile mavuso</cp:lastModifiedBy>
  <cp:revision>2</cp:revision>
  <cp:lastPrinted>2012-06-06T12:34:00Z</cp:lastPrinted>
  <dcterms:created xsi:type="dcterms:W3CDTF">2012-06-06T07:22:00Z</dcterms:created>
  <dcterms:modified xsi:type="dcterms:W3CDTF">2012-06-06T12:39:00Z</dcterms:modified>
</cp:coreProperties>
</file>